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75C919C9" w:rsidP="50516BA6" w:rsidRDefault="75C919C9" w14:paraId="5D54AB68" w14:textId="72878AB7">
      <w:pPr>
        <w:spacing w:after="0"/>
        <w:jc w:val="center"/>
        <w:rPr>
          <w:b/>
          <w:bCs/>
          <w:i/>
          <w:iCs/>
          <w:color w:val="0070C0"/>
          <w:sz w:val="20"/>
          <w:szCs w:val="20"/>
        </w:rPr>
      </w:pPr>
      <w:r w:rsidRPr="50516BA6">
        <w:rPr>
          <w:b/>
          <w:bCs/>
          <w:i/>
          <w:iCs/>
          <w:color w:val="0070C0"/>
          <w:sz w:val="20"/>
          <w:szCs w:val="20"/>
        </w:rPr>
        <w:t>Olympism365</w:t>
      </w:r>
      <w:r w:rsidRPr="50516BA6" w:rsidR="410BB9E5">
        <w:rPr>
          <w:b/>
          <w:bCs/>
          <w:i/>
          <w:iCs/>
          <w:color w:val="0070C0"/>
          <w:sz w:val="20"/>
          <w:szCs w:val="20"/>
        </w:rPr>
        <w:t xml:space="preserve"> Oceania Sport, Equality and Inclusive Communities Impact Network</w:t>
      </w:r>
    </w:p>
    <w:p w:rsidRPr="00AF06C6" w:rsidR="00F53187" w:rsidP="00804AC8" w:rsidRDefault="00F53187" w14:paraId="530B9AC3" w14:textId="77777777">
      <w:pPr>
        <w:spacing w:after="0"/>
        <w:jc w:val="center"/>
        <w:rPr>
          <w:b/>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559E9FEE"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559E9FEE"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Pr="009D7EA9" w:rsidR="000A5EEC" w:rsidP="002F14B4" w:rsidRDefault="000A5EEC" w14:paraId="17A89C75" w14:textId="77777777">
            <w:pPr>
              <w:pStyle w:val="ListParagraph"/>
              <w:ind w:left="0"/>
              <w:rPr>
                <w:i/>
                <w:iCs/>
                <w:sz w:val="20"/>
                <w:szCs w:val="20"/>
                <w:highlight w:val="yellow"/>
              </w:rPr>
            </w:pPr>
          </w:p>
          <w:p w:rsidRPr="009D7EA9" w:rsidR="00FB42FB" w:rsidP="002F14B4" w:rsidRDefault="00FB42FB" w14:paraId="24512362" w14:textId="2F0A8CCD">
            <w:pPr>
              <w:pStyle w:val="ListParagraph"/>
              <w:ind w:left="0"/>
              <w:rPr>
                <w:i/>
                <w:iCs/>
                <w:sz w:val="20"/>
                <w:szCs w:val="20"/>
                <w:highlight w:val="yellow"/>
              </w:rPr>
            </w:pPr>
            <w:r w:rsidRPr="009E11E7">
              <w:rPr>
                <w:i/>
                <w:iCs/>
                <w:sz w:val="20"/>
                <w:szCs w:val="20"/>
              </w:rPr>
              <w:t>Please indicate which, if any, of the following f</w:t>
            </w:r>
            <w:r w:rsidRPr="009E11E7" w:rsidR="00414119">
              <w:rPr>
                <w:i/>
                <w:iCs/>
                <w:sz w:val="20"/>
                <w:szCs w:val="20"/>
              </w:rPr>
              <w:t>a</w:t>
            </w:r>
            <w:r w:rsidRPr="009E11E7">
              <w:rPr>
                <w:i/>
                <w:iCs/>
                <w:sz w:val="20"/>
                <w:szCs w:val="20"/>
              </w:rPr>
              <w:t>ll among the main objectives of the initiative:</w:t>
            </w:r>
          </w:p>
        </w:tc>
      </w:tr>
      <w:tr w:rsidRPr="00AF06C6" w:rsidR="00FB42FB" w:rsidTr="559E9FEE"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Pr="009D7EA9" w:rsidR="00FB42FB" w:rsidP="002F14B4" w:rsidRDefault="00FB42FB" w14:paraId="11F2F6F6" w14:textId="33E164B9">
            <w:pPr>
              <w:pStyle w:val="ListParagraph"/>
              <w:numPr>
                <w:ilvl w:val="0"/>
                <w:numId w:val="15"/>
              </w:numPr>
              <w:rPr>
                <w:color w:val="4472C4" w:themeColor="accent1"/>
                <w:sz w:val="20"/>
                <w:szCs w:val="20"/>
                <w:highlight w:val="yellow"/>
              </w:rPr>
            </w:pPr>
            <w:r w:rsidRPr="009D7EA9">
              <w:rPr>
                <w:color w:val="4472C4" w:themeColor="accent1"/>
                <w:sz w:val="20"/>
                <w:szCs w:val="20"/>
                <w:highlight w:val="yellow"/>
              </w:rPr>
              <w:t>Ensuring no one is left behind</w:t>
            </w:r>
            <w:r w:rsidRPr="009D7EA9" w:rsidR="00B449C1">
              <w:rPr>
                <w:color w:val="4472C4" w:themeColor="accent1"/>
                <w:sz w:val="20"/>
                <w:szCs w:val="20"/>
                <w:highlight w:val="yellow"/>
              </w:rPr>
              <w:t xml:space="preserve"> (advancing empowerment, inclusiveness and equality through sport) </w:t>
            </w:r>
          </w:p>
          <w:p w:rsidRPr="002F14B4"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5"/>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559E9FEE"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00FB42FB" w:rsidP="002F14B4" w:rsidRDefault="00414119" w14:paraId="5ED08BBD" w14:textId="77777777">
            <w:pPr>
              <w:pStyle w:val="ListParagraph"/>
              <w:numPr>
                <w:ilvl w:val="0"/>
                <w:numId w:val="15"/>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5"/>
              </w:numPr>
              <w:rPr>
                <w:sz w:val="20"/>
                <w:szCs w:val="20"/>
              </w:rPr>
            </w:pPr>
            <w:r w:rsidRPr="002F14B4">
              <w:rPr>
                <w:sz w:val="20"/>
                <w:szCs w:val="20"/>
              </w:rPr>
              <w:t>Conflict prevention/peace building</w:t>
            </w:r>
          </w:p>
        </w:tc>
      </w:tr>
      <w:tr w:rsidRPr="00AF06C6" w:rsidR="00FB42FB" w:rsidTr="559E9FEE"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5"/>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5"/>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559E9FEE"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5"/>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5"/>
              </w:numPr>
              <w:rPr>
                <w:sz w:val="20"/>
                <w:szCs w:val="20"/>
              </w:rPr>
            </w:pPr>
            <w:r w:rsidRPr="00414119">
              <w:rPr>
                <w:sz w:val="20"/>
                <w:szCs w:val="20"/>
              </w:rPr>
              <w:t>Safeguarding sport from corruption and crime</w:t>
            </w:r>
          </w:p>
        </w:tc>
      </w:tr>
      <w:tr w:rsidRPr="00AF06C6" w:rsidR="003E1CC7" w:rsidTr="559E9FEE"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Pr="009D7EA9" w:rsidR="00B449C1" w:rsidP="00B449C1" w:rsidRDefault="00B449C1" w14:paraId="1EDBC0BB" w14:textId="77777777">
            <w:pPr>
              <w:pStyle w:val="ListParagraph"/>
              <w:numPr>
                <w:ilvl w:val="0"/>
                <w:numId w:val="15"/>
              </w:numPr>
              <w:rPr>
                <w:bCs/>
                <w:color w:val="4472C4" w:themeColor="accent1"/>
                <w:sz w:val="20"/>
                <w:szCs w:val="20"/>
                <w:highlight w:val="yellow"/>
              </w:rPr>
            </w:pPr>
            <w:r w:rsidRPr="009D7EA9">
              <w:rPr>
                <w:bCs/>
                <w:color w:val="4472C4" w:themeColor="accent1"/>
                <w:sz w:val="20"/>
                <w:szCs w:val="20"/>
                <w:highlight w:val="yellow"/>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003E1CC7" w:rsidP="003E1CC7" w:rsidRDefault="003E1CC7" w14:paraId="5B8D6567" w14:textId="77777777">
            <w:pPr>
              <w:pStyle w:val="ListParagraph"/>
              <w:numPr>
                <w:ilvl w:val="0"/>
                <w:numId w:val="15"/>
              </w:numPr>
              <w:rPr>
                <w:sz w:val="20"/>
                <w:szCs w:val="20"/>
              </w:rPr>
            </w:pPr>
            <w:r w:rsidRPr="002F14B4">
              <w:rPr>
                <w:sz w:val="20"/>
                <w:szCs w:val="20"/>
              </w:rPr>
              <w:t>Other (please specify)</w:t>
            </w:r>
          </w:p>
          <w:p w:rsidRPr="002F14B4" w:rsidR="003E1CC7" w:rsidP="003E1CC7" w:rsidRDefault="003E1CC7" w14:paraId="52EDAFD0" w14:textId="668D734E">
            <w:pPr>
              <w:pStyle w:val="ListParagraph"/>
              <w:rPr>
                <w:sz w:val="20"/>
                <w:szCs w:val="20"/>
              </w:rPr>
            </w:pPr>
          </w:p>
        </w:tc>
      </w:tr>
      <w:tr w:rsidRPr="00AF06C6" w:rsidR="00560CEB" w:rsidTr="559E9FEE"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00560CEB" w:rsidP="003E1CC7" w:rsidRDefault="00560CEB" w14:paraId="083D825A" w14:textId="77777777">
            <w:pPr>
              <w:pStyle w:val="ListParagraph"/>
              <w:ind w:left="0"/>
              <w:rPr>
                <w:i/>
                <w:iCs/>
                <w:sz w:val="20"/>
                <w:szCs w:val="20"/>
              </w:rPr>
            </w:pPr>
            <w:r w:rsidRPr="009E11E7">
              <w:rPr>
                <w:i/>
                <w:iCs/>
                <w:sz w:val="20"/>
                <w:szCs w:val="20"/>
              </w:rPr>
              <w:t>What is the challenge or problem that the initiative aims to address?</w:t>
            </w:r>
          </w:p>
          <w:p w:rsidRPr="004574C4" w:rsidR="004A783E" w:rsidP="003E1CC7" w:rsidRDefault="004A783E" w14:paraId="2BB3F7FF" w14:textId="77777777">
            <w:pPr>
              <w:pStyle w:val="ListParagraph"/>
              <w:ind w:left="0"/>
              <w:rPr>
                <w:i/>
                <w:iCs/>
                <w:color w:val="4472C4" w:themeColor="accent1"/>
                <w:sz w:val="20"/>
                <w:szCs w:val="20"/>
              </w:rPr>
            </w:pPr>
          </w:p>
          <w:p w:rsidRPr="004574C4" w:rsidR="004A783E" w:rsidP="003E1CC7" w:rsidRDefault="004A783E" w14:paraId="374E0E72" w14:textId="4EE0F8AC">
            <w:pPr>
              <w:pStyle w:val="ListParagraph"/>
              <w:ind w:left="0"/>
              <w:rPr>
                <w:rFonts w:ascii="Olympic Sans" w:hAnsi="Olympic Sans"/>
                <w:color w:val="4472C4" w:themeColor="accent1"/>
                <w:sz w:val="20"/>
                <w:szCs w:val="20"/>
              </w:rPr>
            </w:pPr>
            <w:r w:rsidRPr="004574C4">
              <w:rPr>
                <w:rFonts w:ascii="Olympic Sans" w:hAnsi="Olympic Sans"/>
                <w:color w:val="4472C4" w:themeColor="accent1"/>
                <w:sz w:val="20"/>
                <w:szCs w:val="20"/>
              </w:rPr>
              <w:t xml:space="preserve">The impact network is collaborating with the aim of ensuring more women, girls and communities can access the </w:t>
            </w:r>
            <w:r w:rsidRPr="004574C4" w:rsidR="40389AF8">
              <w:rPr>
                <w:rFonts w:ascii="Olympic Sans" w:hAnsi="Olympic Sans"/>
                <w:color w:val="4472C4" w:themeColor="accent1"/>
                <w:sz w:val="20"/>
                <w:szCs w:val="20"/>
              </w:rPr>
              <w:t>benefits</w:t>
            </w:r>
            <w:r w:rsidRPr="004574C4">
              <w:rPr>
                <w:rFonts w:ascii="Olympic Sans" w:hAnsi="Olympic Sans"/>
                <w:color w:val="4472C4" w:themeColor="accent1"/>
                <w:sz w:val="20"/>
                <w:szCs w:val="20"/>
              </w:rPr>
              <w:t xml:space="preserve"> of sport, that more sport organisations are safe and inclusive, and that policies, institutions and networks in the region support and celebrate gender equal and inclusive sport. </w:t>
            </w:r>
          </w:p>
          <w:p w:rsidRPr="004574C4" w:rsidR="004A783E" w:rsidP="003E1CC7" w:rsidRDefault="004A783E" w14:paraId="20FDF553" w14:textId="169C10DB">
            <w:pPr>
              <w:pStyle w:val="ListParagraph"/>
              <w:ind w:left="0"/>
              <w:rPr>
                <w:sz w:val="20"/>
                <w:szCs w:val="20"/>
              </w:rPr>
            </w:pPr>
          </w:p>
        </w:tc>
      </w:tr>
      <w:tr w:rsidRPr="00AF06C6" w:rsidR="003E1CC7" w:rsidTr="559E9FEE"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Pr="00AF06C6" w:rsidR="00E84A82" w:rsidP="00E84A82" w:rsidRDefault="003E1CC7" w14:paraId="0C2165A8" w14:textId="1EF7A4E5">
            <w:pPr>
              <w:pStyle w:val="ListParagraph"/>
              <w:ind w:left="0"/>
              <w:rPr>
                <w:i/>
                <w:iCs/>
                <w:sz w:val="20"/>
                <w:szCs w:val="20"/>
              </w:rPr>
            </w:pPr>
            <w:r w:rsidRPr="009D7EA9">
              <w:rPr>
                <w:i/>
                <w:iCs/>
                <w:sz w:val="20"/>
                <w:szCs w:val="20"/>
              </w:rPr>
              <w:t>What are the means/processes of implementation of the initiative?</w:t>
            </w:r>
            <w:r w:rsidRPr="009D7EA9" w:rsidR="00E84A82">
              <w:rPr>
                <w:i/>
                <w:iCs/>
                <w:sz w:val="20"/>
                <w:szCs w:val="20"/>
              </w:rPr>
              <w:t xml:space="preserve"> What are the main deliverables/activities involved?</w:t>
            </w:r>
          </w:p>
          <w:p w:rsidR="003E1CC7" w:rsidP="003E1CC7" w:rsidRDefault="003E1CC7" w14:paraId="7B4FCC90" w14:textId="78458B23">
            <w:pPr>
              <w:pStyle w:val="ListParagraph"/>
              <w:ind w:left="0"/>
              <w:rPr>
                <w:i/>
                <w:iCs/>
                <w:sz w:val="20"/>
                <w:szCs w:val="20"/>
              </w:rPr>
            </w:pPr>
          </w:p>
          <w:p w:rsidRPr="009D7EA9" w:rsidR="006D71AC" w:rsidP="003E1CC7" w:rsidRDefault="7CDBE3D6" w14:paraId="3A5DF268" w14:textId="759533DB">
            <w:pPr>
              <w:pStyle w:val="ListParagraph"/>
              <w:ind w:left="0"/>
              <w:rPr>
                <w:rFonts w:ascii="Olympic Sans" w:hAnsi="Olympic Sans" w:eastAsia="Olympic Sans" w:cs="Olympic Sans"/>
                <w:color w:val="4472C4" w:themeColor="accent1"/>
                <w:sz w:val="20"/>
                <w:szCs w:val="20"/>
              </w:rPr>
            </w:pPr>
            <w:r w:rsidRPr="009D7EA9">
              <w:rPr>
                <w:rFonts w:ascii="Olympic Sans" w:hAnsi="Olympic Sans" w:eastAsia="Olympic Sans" w:cs="Olympic Sans"/>
                <w:color w:val="4472C4" w:themeColor="accent1"/>
                <w:sz w:val="20"/>
                <w:szCs w:val="20"/>
              </w:rPr>
              <w:t>I</w:t>
            </w:r>
            <w:r w:rsidRPr="009D7EA9" w:rsidR="006D71AC">
              <w:rPr>
                <w:rFonts w:ascii="Olympic Sans" w:hAnsi="Olympic Sans" w:eastAsia="Olympic Sans" w:cs="Olympic Sans"/>
                <w:color w:val="4472C4" w:themeColor="accent1"/>
                <w:sz w:val="20"/>
                <w:szCs w:val="20"/>
              </w:rPr>
              <w:t xml:space="preserve">nitiated in April 2023 by ONOC, the IOC through Olympism365 and Olympic Solidarity, UN Women and the Australian Government’s sport for development </w:t>
            </w:r>
            <w:proofErr w:type="spellStart"/>
            <w:r w:rsidRPr="009D7EA9" w:rsidR="006D71AC">
              <w:rPr>
                <w:rFonts w:ascii="Olympic Sans" w:hAnsi="Olympic Sans" w:eastAsia="Olympic Sans" w:cs="Olympic Sans"/>
                <w:color w:val="4472C4" w:themeColor="accent1"/>
                <w:sz w:val="20"/>
                <w:szCs w:val="20"/>
              </w:rPr>
              <w:t>programme</w:t>
            </w:r>
            <w:proofErr w:type="spellEnd"/>
            <w:r w:rsidRPr="009D7EA9" w:rsidR="006D71AC">
              <w:rPr>
                <w:rFonts w:ascii="Olympic Sans" w:hAnsi="Olympic Sans" w:eastAsia="Olympic Sans" w:cs="Olympic Sans"/>
                <w:color w:val="4472C4" w:themeColor="accent1"/>
                <w:sz w:val="20"/>
                <w:szCs w:val="20"/>
              </w:rPr>
              <w:t xml:space="preserve"> “Team Up”, the Oceania Sport, Equality and Inclusive Communities Impact Network is a collective of stakeholders committed to ensuring that more women, girls and communities can access the benefits of sport</w:t>
            </w:r>
            <w:r w:rsidRPr="009D7EA9" w:rsidR="00435D2B">
              <w:rPr>
                <w:rFonts w:ascii="Olympic Sans" w:hAnsi="Olympic Sans" w:eastAsia="Olympic Sans" w:cs="Olympic Sans"/>
                <w:color w:val="4472C4" w:themeColor="accent1"/>
                <w:sz w:val="20"/>
                <w:szCs w:val="20"/>
              </w:rPr>
              <w:t>.</w:t>
            </w:r>
          </w:p>
          <w:p w:rsidRPr="009D7EA9" w:rsidR="00BC1D87" w:rsidP="003E1CC7" w:rsidRDefault="00BC1D87" w14:paraId="06CEC01C" w14:textId="77777777">
            <w:pPr>
              <w:pStyle w:val="ListParagraph"/>
              <w:ind w:left="0"/>
              <w:rPr>
                <w:rFonts w:ascii="Olympic Sans" w:hAnsi="Olympic Sans" w:eastAsia="Olympic Sans" w:cs="Olympic Sans"/>
                <w:i/>
                <w:iCs/>
                <w:color w:val="4472C4" w:themeColor="accent1"/>
                <w:sz w:val="20"/>
                <w:szCs w:val="20"/>
              </w:rPr>
            </w:pPr>
          </w:p>
          <w:p w:rsidRPr="009D7EA9" w:rsidR="003E1CC7" w:rsidP="003E1CC7" w:rsidRDefault="00EB55C0" w14:paraId="3F67A726" w14:textId="71B01DDE">
            <w:pPr>
              <w:pStyle w:val="ListParagraph"/>
              <w:ind w:left="0"/>
              <w:rPr>
                <w:rFonts w:ascii="Olympic Sans" w:hAnsi="Olympic Sans"/>
                <w:color w:val="4472C4" w:themeColor="accent1"/>
                <w:sz w:val="20"/>
                <w:szCs w:val="20"/>
              </w:rPr>
            </w:pPr>
            <w:r w:rsidRPr="009D7EA9">
              <w:rPr>
                <w:rFonts w:ascii="Olympic Sans" w:hAnsi="Olympic Sans" w:eastAsia="Olympic Sans" w:cs="Olympic Sans"/>
                <w:color w:val="4472C4" w:themeColor="accent1"/>
                <w:sz w:val="20"/>
                <w:szCs w:val="20"/>
              </w:rPr>
              <w:t>This initiative</w:t>
            </w:r>
            <w:r w:rsidRPr="009D7EA9">
              <w:rPr>
                <w:rFonts w:ascii="Olympic Sans" w:hAnsi="Olympic Sans"/>
                <w:color w:val="4472C4" w:themeColor="accent1"/>
                <w:sz w:val="20"/>
                <w:szCs w:val="20"/>
              </w:rPr>
              <w:t xml:space="preserve"> contributes to the Sport, Equality and Inclusive Communities portfolio of Olympism365, the IOC’s strategy to strengthen the role of sport as an important enabler of </w:t>
            </w:r>
            <w:r w:rsidRPr="009D7EA9">
              <w:rPr>
                <w:rStyle w:val="normaltextrun"/>
                <w:rFonts w:ascii="Olympic Sans" w:hAnsi="Olympic Sans" w:cs="Segoe UI"/>
                <w:color w:val="4472C4" w:themeColor="accent1"/>
                <w:sz w:val="20"/>
                <w:szCs w:val="20"/>
                <w:lang w:val="en-GB"/>
              </w:rPr>
              <w:t xml:space="preserve">the Sustainable Development Goals (SDGs). The portfolio </w:t>
            </w:r>
            <w:r w:rsidRPr="009D7EA9">
              <w:rPr>
                <w:rFonts w:ascii="Olympic Sans" w:hAnsi="Olympic Sans"/>
                <w:color w:val="4472C4" w:themeColor="accent1"/>
                <w:sz w:val="20"/>
                <w:szCs w:val="20"/>
              </w:rPr>
              <w:t xml:space="preserve">focuses on </w:t>
            </w:r>
            <w:r w:rsidRPr="009D7EA9">
              <w:rPr>
                <w:rStyle w:val="normaltextrun"/>
                <w:rFonts w:ascii="Olympic Sans" w:hAnsi="Olympic Sans" w:cs="Calibri Light"/>
                <w:color w:val="4472C4" w:themeColor="accent1"/>
                <w:sz w:val="20"/>
                <w:szCs w:val="20"/>
              </w:rPr>
              <w:t>promoting the contribution sport and Olympism in society makes to improving equality, diversity and inclusion across communities, challenging all forms of discrimination, and improving access and opportunities.</w:t>
            </w:r>
            <w:r w:rsidRPr="009D7EA9">
              <w:rPr>
                <w:rFonts w:ascii="Olympic Sans" w:hAnsi="Olympic Sans"/>
                <w:color w:val="4472C4" w:themeColor="accent1"/>
                <w:sz w:val="20"/>
                <w:szCs w:val="20"/>
              </w:rPr>
              <w:t xml:space="preserve"> </w:t>
            </w:r>
          </w:p>
          <w:p w:rsidRPr="009D7EA9" w:rsidR="004574C4" w:rsidP="003E1CC7" w:rsidRDefault="004574C4" w14:paraId="674DBB52" w14:textId="77777777">
            <w:pPr>
              <w:pStyle w:val="ListParagraph"/>
              <w:ind w:left="0"/>
              <w:rPr>
                <w:i/>
                <w:iCs/>
                <w:color w:val="4472C4" w:themeColor="accent1"/>
                <w:sz w:val="20"/>
                <w:szCs w:val="20"/>
              </w:rPr>
            </w:pPr>
          </w:p>
          <w:p w:rsidRPr="009D7EA9" w:rsidR="004C60EE" w:rsidP="009D7EA9" w:rsidRDefault="00957863" w14:paraId="7E638EDB" w14:textId="51B4570E">
            <w:pPr>
              <w:pStyle w:val="ListParagraph"/>
              <w:ind w:left="0"/>
              <w:rPr>
                <w:rStyle w:val="normaltextrun"/>
                <w:color w:val="4472C4" w:themeColor="accent1"/>
                <w:sz w:val="20"/>
                <w:szCs w:val="20"/>
                <w:lang w:val="en-GB"/>
              </w:rPr>
            </w:pPr>
            <w:r w:rsidRPr="009D7EA9">
              <w:rPr>
                <w:rStyle w:val="normaltextrun"/>
                <w:rFonts w:ascii="Olympic Sans" w:hAnsi="Olympic Sans"/>
                <w:color w:val="4472C4" w:themeColor="accent1"/>
                <w:sz w:val="20"/>
                <w:szCs w:val="20"/>
                <w:shd w:val="clear" w:color="auto" w:fill="FFFFFF"/>
              </w:rPr>
              <w:t>Each organisation is collaborating on pilot initiatives that will leverage the strengths of each entity with the objective of scaling the reach and impact of their work delivering on shared priorities and objectives.</w:t>
            </w:r>
            <w:r w:rsidRPr="009D7EA9">
              <w:rPr>
                <w:rStyle w:val="eop"/>
                <w:rFonts w:ascii="Olympic Sans" w:hAnsi="Olympic Sans"/>
                <w:color w:val="4472C4" w:themeColor="accent1"/>
                <w:sz w:val="20"/>
                <w:szCs w:val="20"/>
                <w:shd w:val="clear" w:color="auto" w:fill="FFFFFF"/>
              </w:rPr>
              <w:t> </w:t>
            </w:r>
            <w:r w:rsidRPr="009D7EA9" w:rsidR="004C60EE">
              <w:rPr>
                <w:rStyle w:val="normaltextrun"/>
                <w:rFonts w:ascii="Olympic Sans" w:hAnsi="Olympic Sans"/>
                <w:color w:val="4472C4" w:themeColor="accent1"/>
                <w:sz w:val="20"/>
                <w:szCs w:val="20"/>
                <w:lang w:val="en-GB"/>
              </w:rPr>
              <w:t>The initiative advance</w:t>
            </w:r>
            <w:r w:rsidRPr="009D7EA9" w:rsidR="00C07753">
              <w:rPr>
                <w:rStyle w:val="normaltextrun"/>
                <w:rFonts w:ascii="Olympic Sans" w:hAnsi="Olympic Sans"/>
                <w:color w:val="4472C4" w:themeColor="accent1"/>
                <w:sz w:val="20"/>
                <w:szCs w:val="20"/>
                <w:lang w:val="en-GB"/>
              </w:rPr>
              <w:t>s</w:t>
            </w:r>
            <w:r w:rsidRPr="009D7EA9" w:rsidR="004C60EE">
              <w:rPr>
                <w:rStyle w:val="normaltextrun"/>
                <w:rFonts w:ascii="Olympic Sans" w:hAnsi="Olympic Sans"/>
                <w:color w:val="4472C4" w:themeColor="accent1"/>
                <w:sz w:val="20"/>
                <w:szCs w:val="20"/>
                <w:lang w:val="en-GB"/>
              </w:rPr>
              <w:t xml:space="preserve"> gender equality and inclusion in and through sport by funding and co-investing in impactful community sport and sport for development programs in the Pacific, including through</w:t>
            </w:r>
            <w:r w:rsidRPr="009D7EA9" w:rsidR="6AF37863">
              <w:rPr>
                <w:rStyle w:val="normaltextrun"/>
                <w:rFonts w:ascii="Olympic Sans" w:hAnsi="Olympic Sans"/>
                <w:color w:val="4472C4" w:themeColor="accent1"/>
                <w:sz w:val="20"/>
                <w:szCs w:val="20"/>
                <w:lang w:val="en-GB"/>
              </w:rPr>
              <w:t>:</w:t>
            </w:r>
            <w:r w:rsidRPr="009D7EA9" w:rsidR="004C60EE">
              <w:rPr>
                <w:rStyle w:val="normaltextrun"/>
                <w:rFonts w:ascii="Olympic Sans" w:hAnsi="Olympic Sans"/>
                <w:color w:val="4472C4" w:themeColor="accent1"/>
                <w:sz w:val="20"/>
                <w:szCs w:val="20"/>
                <w:lang w:val="en-GB"/>
              </w:rPr>
              <w:t xml:space="preserve"> participatory grant making approaches</w:t>
            </w:r>
            <w:r w:rsidRPr="009D7EA9" w:rsidR="285A0114">
              <w:rPr>
                <w:rStyle w:val="normaltextrun"/>
                <w:rFonts w:ascii="Olympic Sans" w:hAnsi="Olympic Sans"/>
                <w:color w:val="4472C4" w:themeColor="accent1"/>
                <w:sz w:val="20"/>
                <w:szCs w:val="20"/>
                <w:lang w:val="en-GB"/>
              </w:rPr>
              <w:t xml:space="preserve">; </w:t>
            </w:r>
            <w:r w:rsidRPr="009D7EA9" w:rsidR="00677122">
              <w:rPr>
                <w:rStyle w:val="eop"/>
                <w:color w:val="4472C4" w:themeColor="accent1"/>
              </w:rPr>
              <w:t xml:space="preserve"> </w:t>
            </w:r>
            <w:r w:rsidRPr="009D7EA9" w:rsidR="08BCB47D">
              <w:rPr>
                <w:rStyle w:val="normaltextrun"/>
                <w:rFonts w:ascii="Olympic Sans" w:hAnsi="Olympic Sans"/>
                <w:color w:val="4472C4" w:themeColor="accent1"/>
                <w:sz w:val="20"/>
                <w:szCs w:val="20"/>
                <w:lang w:val="en-GB"/>
              </w:rPr>
              <w:t>S</w:t>
            </w:r>
            <w:r w:rsidRPr="009D7EA9" w:rsidR="00677122">
              <w:rPr>
                <w:rStyle w:val="normaltextrun"/>
                <w:rFonts w:ascii="Olympic Sans" w:hAnsi="Olympic Sans"/>
                <w:color w:val="4472C4" w:themeColor="accent1"/>
                <w:sz w:val="20"/>
                <w:szCs w:val="20"/>
                <w:lang w:val="en-GB"/>
              </w:rPr>
              <w:t>afeguarding and Leadership trainings for sport and non-sport actors</w:t>
            </w:r>
            <w:r w:rsidRPr="009D7EA9" w:rsidR="0268594A">
              <w:rPr>
                <w:rStyle w:val="normaltextrun"/>
                <w:rFonts w:ascii="Olympic Sans" w:hAnsi="Olympic Sans"/>
                <w:color w:val="4472C4" w:themeColor="accent1"/>
                <w:sz w:val="20"/>
                <w:szCs w:val="20"/>
                <w:lang w:val="en-GB"/>
              </w:rPr>
              <w:t>;</w:t>
            </w:r>
            <w:r w:rsidRPr="009D7EA9" w:rsidR="00677122">
              <w:rPr>
                <w:rStyle w:val="normaltextrun"/>
                <w:rFonts w:ascii="Olympic Sans" w:hAnsi="Olympic Sans"/>
                <w:color w:val="4472C4" w:themeColor="accent1"/>
                <w:sz w:val="20"/>
                <w:szCs w:val="20"/>
                <w:lang w:val="en-GB"/>
              </w:rPr>
              <w:t xml:space="preserve"> and </w:t>
            </w:r>
            <w:r w:rsidRPr="009D7EA9" w:rsidR="006F044F">
              <w:rPr>
                <w:rStyle w:val="normaltextrun"/>
                <w:rFonts w:ascii="Olympic Sans" w:hAnsi="Olympic Sans"/>
                <w:color w:val="4472C4" w:themeColor="accent1"/>
                <w:sz w:val="20"/>
                <w:szCs w:val="20"/>
                <w:lang w:val="en-GB"/>
              </w:rPr>
              <w:t xml:space="preserve">evidence-based social </w:t>
            </w:r>
            <w:r w:rsidRPr="009D7EA9" w:rsidR="00732509">
              <w:rPr>
                <w:rStyle w:val="normaltextrun"/>
                <w:rFonts w:ascii="Olympic Sans" w:hAnsi="Olympic Sans"/>
                <w:color w:val="4472C4" w:themeColor="accent1"/>
                <w:sz w:val="20"/>
                <w:szCs w:val="20"/>
                <w:lang w:val="en-GB"/>
              </w:rPr>
              <w:t xml:space="preserve">marketing </w:t>
            </w:r>
            <w:r w:rsidRPr="009D7EA9" w:rsidR="1AF82FBC">
              <w:rPr>
                <w:rStyle w:val="normaltextrun"/>
                <w:rFonts w:ascii="Olympic Sans" w:hAnsi="Olympic Sans"/>
                <w:color w:val="4472C4" w:themeColor="accent1"/>
                <w:sz w:val="20"/>
                <w:szCs w:val="20"/>
                <w:lang w:val="en-GB"/>
              </w:rPr>
              <w:t>c</w:t>
            </w:r>
            <w:r w:rsidRPr="009D7EA9" w:rsidR="008C7C4F">
              <w:rPr>
                <w:rStyle w:val="normaltextrun"/>
                <w:rFonts w:ascii="Olympic Sans" w:hAnsi="Olympic Sans"/>
                <w:color w:val="4472C4" w:themeColor="accent1"/>
                <w:sz w:val="20"/>
                <w:szCs w:val="20"/>
                <w:lang w:val="en-GB"/>
              </w:rPr>
              <w:t xml:space="preserve">ampaigns </w:t>
            </w:r>
            <w:r w:rsidRPr="009D7EA9" w:rsidR="002D2401">
              <w:rPr>
                <w:rStyle w:val="normaltextrun"/>
                <w:rFonts w:ascii="Olympic Sans" w:hAnsi="Olympic Sans"/>
                <w:color w:val="4472C4" w:themeColor="accent1"/>
                <w:sz w:val="20"/>
                <w:szCs w:val="20"/>
                <w:lang w:val="en-GB"/>
              </w:rPr>
              <w:t xml:space="preserve">and </w:t>
            </w:r>
            <w:r w:rsidRPr="009D7EA9" w:rsidR="00E27486">
              <w:rPr>
                <w:rStyle w:val="normaltextrun"/>
                <w:rFonts w:ascii="Olympic Sans" w:hAnsi="Olympic Sans"/>
                <w:color w:val="4472C4" w:themeColor="accent1"/>
                <w:sz w:val="20"/>
                <w:szCs w:val="20"/>
                <w:lang w:val="en-GB"/>
              </w:rPr>
              <w:t>policy dialogue.</w:t>
            </w:r>
          </w:p>
          <w:p w:rsidRPr="009D7EA9" w:rsidR="004C60EE" w:rsidP="00624CEB" w:rsidRDefault="004C60EE" w14:paraId="4C6C5A6C" w14:textId="0554DE7E">
            <w:pPr>
              <w:pStyle w:val="paragraph"/>
              <w:spacing w:before="0" w:beforeAutospacing="0" w:after="0" w:afterAutospacing="0"/>
              <w:jc w:val="both"/>
              <w:textAlignment w:val="baseline"/>
              <w:rPr>
                <w:rStyle w:val="normaltextrun"/>
                <w:rFonts w:eastAsiaTheme="minorHAnsi" w:cstheme="minorBidi"/>
                <w:color w:val="4472C4" w:themeColor="accent1"/>
                <w:sz w:val="20"/>
                <w:szCs w:val="20"/>
                <w:lang w:val="en-GB" w:eastAsia="en-US"/>
              </w:rPr>
            </w:pPr>
          </w:p>
          <w:p w:rsidRPr="009D7EA9" w:rsidR="00C07753" w:rsidP="009D7EA9" w:rsidRDefault="00C07753" w14:paraId="029F89F9" w14:textId="1B05A6A0">
            <w:pPr>
              <w:rPr>
                <w:rFonts w:ascii="Olympic Sans" w:hAnsi="Olympic Sans" w:eastAsia="Olympic Sans" w:cs="Olympic Sans"/>
                <w:color w:val="4472C4" w:themeColor="accent1"/>
                <w:sz w:val="20"/>
                <w:szCs w:val="20"/>
              </w:rPr>
            </w:pPr>
            <w:r w:rsidRPr="009D7EA9">
              <w:rPr>
                <w:rFonts w:ascii="Olympic Sans" w:hAnsi="Olympic Sans" w:eastAsia="Olympic Sans" w:cs="Olympic Sans"/>
                <w:color w:val="4472C4" w:themeColor="accent1"/>
                <w:sz w:val="20"/>
                <w:szCs w:val="20"/>
              </w:rPr>
              <w:t xml:space="preserve">In support of the objectives of the Network, the IOC and Team Up will co-invest in community sport and sport for development programs in the Pacific that advance gender equality and disability inclusion through two mechanisms: </w:t>
            </w:r>
          </w:p>
          <w:p w:rsidRPr="009D7EA9" w:rsidR="00C07753" w:rsidP="00C07753" w:rsidRDefault="00C07753" w14:paraId="3D7CCDCE" w14:textId="6799C6DC">
            <w:pPr>
              <w:pStyle w:val="ListParagraph"/>
              <w:numPr>
                <w:ilvl w:val="2"/>
                <w:numId w:val="5"/>
              </w:numPr>
              <w:rPr>
                <w:rFonts w:ascii="Olympic Sans" w:hAnsi="Olympic Sans" w:eastAsia="Olympic Sans" w:cs="Olympic Sans"/>
                <w:color w:val="4472C4" w:themeColor="accent1"/>
                <w:sz w:val="20"/>
                <w:szCs w:val="20"/>
              </w:rPr>
            </w:pPr>
            <w:r w:rsidRPr="559E9FEE" w:rsidR="00C07753">
              <w:rPr>
                <w:rFonts w:ascii="Olympic Sans" w:hAnsi="Olympic Sans" w:eastAsia="Olympic Sans" w:cs="Olympic Sans"/>
                <w:color w:val="4472C4" w:themeColor="accent1" w:themeTint="FF" w:themeShade="FF"/>
                <w:sz w:val="20"/>
                <w:szCs w:val="20"/>
              </w:rPr>
              <w:t xml:space="preserve">a) Play for Equity Fund which will </w:t>
            </w:r>
            <w:r w:rsidRPr="559E9FEE" w:rsidR="00C07753">
              <w:rPr>
                <w:rFonts w:ascii="Olympic Sans" w:hAnsi="Olympic Sans" w:eastAsia="Olympic Sans" w:cs="Olympic Sans"/>
                <w:color w:val="4472C4" w:themeColor="accent1" w:themeTint="FF" w:themeShade="FF"/>
                <w:sz w:val="20"/>
                <w:szCs w:val="20"/>
              </w:rPr>
              <w:t>utilise</w:t>
            </w:r>
            <w:r w:rsidRPr="559E9FEE" w:rsidR="00C07753">
              <w:rPr>
                <w:rFonts w:ascii="Olympic Sans" w:hAnsi="Olympic Sans" w:eastAsia="Olympic Sans" w:cs="Olympic Sans"/>
                <w:color w:val="4472C4" w:themeColor="accent1" w:themeTint="FF" w:themeShade="FF"/>
                <w:sz w:val="20"/>
                <w:szCs w:val="20"/>
              </w:rPr>
              <w:t xml:space="preserve"> participatory grant making approaches to provide unrestricted financial support to groups and individuals with </w:t>
            </w:r>
            <w:r w:rsidRPr="559E9FEE" w:rsidR="00C07753">
              <w:rPr>
                <w:rFonts w:ascii="Olympic Sans" w:hAnsi="Olympic Sans" w:eastAsia="Olympic Sans" w:cs="Olympic Sans"/>
                <w:color w:val="4472C4" w:themeColor="accent1" w:themeTint="FF" w:themeShade="FF"/>
                <w:sz w:val="20"/>
                <w:szCs w:val="20"/>
              </w:rPr>
              <w:t>new solutions</w:t>
            </w:r>
            <w:r w:rsidRPr="559E9FEE" w:rsidR="00C07753">
              <w:rPr>
                <w:rFonts w:ascii="Olympic Sans" w:hAnsi="Olympic Sans" w:eastAsia="Olympic Sans" w:cs="Olympic Sans"/>
                <w:color w:val="4472C4" w:themeColor="accent1" w:themeTint="FF" w:themeShade="FF"/>
                <w:sz w:val="20"/>
                <w:szCs w:val="20"/>
              </w:rPr>
              <w:t xml:space="preserve"> to advance gender equality in and through sport. The network aims to implement 10 community programmes funded through participatory grant making, reaching 3,000 participants. These solutions shall </w:t>
            </w:r>
            <w:r w:rsidRPr="559E9FEE" w:rsidR="00C07753">
              <w:rPr>
                <w:rFonts w:ascii="Olympic Sans" w:hAnsi="Olympic Sans" w:eastAsia="Olympic Sans" w:cs="Olympic Sans"/>
                <w:color w:val="4472C4" w:themeColor="accent1" w:themeTint="FF" w:themeShade="FF"/>
                <w:sz w:val="20"/>
                <w:szCs w:val="20"/>
              </w:rPr>
              <w:t>be community</w:t>
            </w:r>
            <w:r w:rsidRPr="559E9FEE" w:rsidR="00C07753">
              <w:rPr>
                <w:rFonts w:ascii="Olympic Sans" w:hAnsi="Olympic Sans" w:eastAsia="Olympic Sans" w:cs="Olympic Sans"/>
                <w:color w:val="4472C4" w:themeColor="accent1" w:themeTint="FF" w:themeShade="FF"/>
                <w:sz w:val="20"/>
                <w:szCs w:val="20"/>
              </w:rPr>
              <w:t xml:space="preserve">-led and derived from community-based activism; and, </w:t>
            </w:r>
          </w:p>
          <w:p w:rsidRPr="009D7EA9" w:rsidR="00C07753" w:rsidP="00C07753" w:rsidRDefault="00C07753" w14:paraId="77F02217" w14:textId="77777777">
            <w:pPr>
              <w:spacing w:line="257" w:lineRule="auto"/>
              <w:rPr>
                <w:color w:val="4472C4" w:themeColor="accent1"/>
              </w:rPr>
            </w:pPr>
            <w:r w:rsidRPr="009D7EA9">
              <w:rPr>
                <w:rFonts w:ascii="Olympic Sans" w:hAnsi="Olympic Sans" w:eastAsia="Olympic Sans" w:cs="Olympic Sans"/>
                <w:color w:val="4472C4" w:themeColor="accent1"/>
                <w:sz w:val="20"/>
                <w:szCs w:val="20"/>
                <w:lang w:val="en-SG"/>
              </w:rPr>
              <w:t xml:space="preserve"> </w:t>
            </w:r>
          </w:p>
          <w:p w:rsidRPr="009D7EA9" w:rsidR="004C60EE" w:rsidP="009D7EA9" w:rsidRDefault="00C07753" w14:paraId="7DABE16E" w14:textId="43D7760A">
            <w:pPr>
              <w:pStyle w:val="ListParagraph"/>
              <w:numPr>
                <w:ilvl w:val="2"/>
                <w:numId w:val="5"/>
              </w:numPr>
              <w:rPr>
                <w:rFonts w:ascii="Olympic Sans" w:hAnsi="Olympic Sans" w:eastAsia="Olympic Sans" w:cs="Olympic Sans"/>
                <w:color w:val="4472C4" w:themeColor="accent1"/>
                <w:sz w:val="20"/>
                <w:szCs w:val="20"/>
              </w:rPr>
            </w:pPr>
            <w:r w:rsidRPr="009D7EA9">
              <w:rPr>
                <w:rFonts w:ascii="Olympic Sans" w:hAnsi="Olympic Sans" w:eastAsia="Olympic Sans" w:cs="Olympic Sans"/>
                <w:color w:val="4472C4" w:themeColor="accent1"/>
                <w:sz w:val="20"/>
                <w:szCs w:val="20"/>
              </w:rPr>
              <w:t>b) Joint funding for established sport for development initiatives that are delivering equality and inclusion outcomes through sport in the Pacific.</w:t>
            </w:r>
          </w:p>
          <w:p w:rsidRPr="009D7EA9" w:rsidR="004C60EE" w:rsidP="003E1CC7" w:rsidRDefault="004C60EE" w14:paraId="243EF597" w14:textId="77777777">
            <w:pPr>
              <w:pStyle w:val="ListParagraph"/>
              <w:ind w:left="0"/>
              <w:rPr>
                <w:rFonts w:ascii="Olympic Sans" w:hAnsi="Olympic Sans"/>
                <w:i/>
                <w:color w:val="4472C4" w:themeColor="accent1"/>
                <w:sz w:val="20"/>
                <w:szCs w:val="20"/>
              </w:rPr>
            </w:pPr>
          </w:p>
          <w:p w:rsidRPr="009D7EA9" w:rsidR="00A35233" w:rsidP="009D7EA9" w:rsidRDefault="00A35233" w14:paraId="64F37D01" w14:textId="78E96DD4">
            <w:pPr>
              <w:spacing w:line="257" w:lineRule="auto"/>
              <w:rPr>
                <w:rFonts w:ascii="Olympic Sans" w:hAnsi="Olympic Sans" w:eastAsia="Olympic Sans" w:cs="Olympic Sans"/>
                <w:color w:val="4472C4" w:themeColor="accent1"/>
                <w:sz w:val="20"/>
                <w:szCs w:val="20"/>
              </w:rPr>
            </w:pPr>
            <w:r w:rsidRPr="009D7EA9">
              <w:rPr>
                <w:rFonts w:ascii="Olympic Sans" w:hAnsi="Olympic Sans" w:eastAsia="Olympic Sans" w:cs="Olympic Sans"/>
                <w:color w:val="4472C4" w:themeColor="accent1"/>
                <w:sz w:val="20"/>
                <w:szCs w:val="20"/>
              </w:rPr>
              <w:t xml:space="preserve">For instance, In October 2022, the Network hosted </w:t>
            </w:r>
            <w:hyperlink r:id="rId11">
              <w:r w:rsidRPr="009D7EA9">
                <w:rPr>
                  <w:rStyle w:val="Hyperlink"/>
                  <w:rFonts w:ascii="Olympic Sans" w:hAnsi="Olympic Sans" w:eastAsia="Olympic Sans" w:cs="Olympic Sans"/>
                  <w:color w:val="4472C4" w:themeColor="accent1"/>
                  <w:sz w:val="20"/>
                  <w:szCs w:val="20"/>
                </w:rPr>
                <w:t>a three-day regional safeguarding skills building workshop bringing together participants from 16 National Olympic Committees across the Pacific region</w:t>
              </w:r>
            </w:hyperlink>
            <w:r w:rsidRPr="009D7EA9">
              <w:rPr>
                <w:rFonts w:ascii="Olympic Sans" w:hAnsi="Olympic Sans" w:eastAsia="Olympic Sans" w:cs="Olympic Sans"/>
                <w:color w:val="4472C4" w:themeColor="accent1"/>
                <w:sz w:val="20"/>
                <w:szCs w:val="20"/>
              </w:rPr>
              <w:t>, resulting in concrete actions to provide safer and more inclusive access for women and girls to play sport throughout the Pacific, and contributing to ending violence against women and girls in the Pacific.</w:t>
            </w:r>
          </w:p>
          <w:p w:rsidRPr="009D7EA9" w:rsidR="00A35233" w:rsidP="00A35233" w:rsidRDefault="00A35233" w14:paraId="6C0F695A" w14:textId="77777777">
            <w:pPr>
              <w:spacing w:line="257" w:lineRule="auto"/>
              <w:rPr>
                <w:rFonts w:ascii="Olympic Sans" w:hAnsi="Olympic Sans"/>
                <w:sz w:val="20"/>
                <w:szCs w:val="20"/>
              </w:rPr>
            </w:pPr>
          </w:p>
          <w:p w:rsidRPr="00AF06C6" w:rsidR="003E1CC7" w:rsidP="003E1CC7" w:rsidRDefault="003E1CC7" w14:paraId="19AFA3ED" w14:textId="77777777">
            <w:pPr>
              <w:pStyle w:val="ListParagraph"/>
              <w:ind w:left="0"/>
              <w:rPr>
                <w:i/>
                <w:iCs/>
                <w:sz w:val="20"/>
                <w:szCs w:val="20"/>
              </w:rPr>
            </w:pPr>
          </w:p>
          <w:p w:rsidRPr="00AF06C6" w:rsidR="003E1CC7" w:rsidP="003E1CC7" w:rsidRDefault="003E1CC7" w14:paraId="0230789E" w14:textId="77777777">
            <w:pPr>
              <w:pStyle w:val="ListParagraph"/>
              <w:ind w:left="0"/>
              <w:rPr>
                <w:i/>
                <w:iCs/>
                <w:sz w:val="20"/>
                <w:szCs w:val="20"/>
              </w:rPr>
            </w:pPr>
            <w:r w:rsidRPr="009E11E7">
              <w:rPr>
                <w:i/>
                <w:iCs/>
                <w:sz w:val="20"/>
                <w:szCs w:val="20"/>
              </w:rPr>
              <w:t>What is the time frame of implementation?</w:t>
            </w:r>
          </w:p>
          <w:p w:rsidR="003E1CC7" w:rsidP="003E1CC7" w:rsidRDefault="003E1CC7" w14:paraId="5AB96D66" w14:textId="77777777">
            <w:pPr>
              <w:jc w:val="both"/>
              <w:rPr>
                <w:b/>
                <w:sz w:val="20"/>
                <w:szCs w:val="20"/>
                <w:u w:val="single"/>
              </w:rPr>
            </w:pPr>
          </w:p>
          <w:p w:rsidRPr="009D7EA9" w:rsidR="00136946" w:rsidP="003E1CC7" w:rsidRDefault="00136946" w14:paraId="4F196A77" w14:textId="77777777">
            <w:pPr>
              <w:jc w:val="both"/>
              <w:rPr>
                <w:rFonts w:ascii="Olympic Sans" w:hAnsi="Olympic Sans"/>
                <w:bCs/>
                <w:color w:val="4472C4" w:themeColor="accent1"/>
                <w:sz w:val="20"/>
                <w:szCs w:val="20"/>
              </w:rPr>
            </w:pPr>
            <w:r w:rsidRPr="009D7EA9">
              <w:rPr>
                <w:rFonts w:ascii="Olympic Sans" w:hAnsi="Olympic Sans"/>
                <w:bCs/>
                <w:color w:val="4472C4" w:themeColor="accent1"/>
                <w:sz w:val="20"/>
                <w:szCs w:val="20"/>
              </w:rPr>
              <w:t xml:space="preserve">The time frame of implementation is November 2023-July 2025. </w:t>
            </w:r>
          </w:p>
          <w:p w:rsidRPr="009D7EA9" w:rsidR="00136946" w:rsidP="003E1CC7" w:rsidRDefault="00136946" w14:paraId="4ADFFA33" w14:textId="691B8654">
            <w:pPr>
              <w:jc w:val="both"/>
              <w:rPr>
                <w:bCs/>
                <w:sz w:val="20"/>
                <w:szCs w:val="20"/>
                <w:u w:val="single"/>
              </w:rPr>
            </w:pPr>
          </w:p>
        </w:tc>
      </w:tr>
      <w:tr w:rsidRPr="00AF06C6" w:rsidR="003E1CC7" w:rsidTr="559E9FEE"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Pr="00AF06C6" w:rsidR="003E1CC7" w:rsidP="003E1CC7" w:rsidRDefault="003E1CC7" w14:paraId="5910436B" w14:textId="5414AF8A">
            <w:pPr>
              <w:ind w:left="252" w:hanging="252"/>
              <w:rPr>
                <w:i/>
                <w:iCs/>
                <w:sz w:val="20"/>
                <w:szCs w:val="20"/>
              </w:rPr>
            </w:pPr>
            <w:r w:rsidRPr="00285DA1">
              <w:rPr>
                <w:i/>
                <w:sz w:val="20"/>
                <w:szCs w:val="20"/>
              </w:rPr>
              <w:t>Who are the beneficiaries of the proposed/implemented initiative?</w:t>
            </w:r>
          </w:p>
          <w:p w:rsidR="005C677F" w:rsidP="003E1CC7" w:rsidRDefault="005C677F" w14:paraId="5DF8C711" w14:textId="77777777">
            <w:pPr>
              <w:jc w:val="both"/>
              <w:rPr>
                <w:rFonts w:ascii="Olympic Sans" w:hAnsi="Olympic Sans" w:eastAsia="Olympic Sans" w:cs="Olympic Sans"/>
                <w:sz w:val="20"/>
                <w:szCs w:val="20"/>
              </w:rPr>
            </w:pPr>
          </w:p>
          <w:p w:rsidRPr="009D7EA9" w:rsidR="003E1CC7" w:rsidP="003E1CC7" w:rsidRDefault="005C677F" w14:paraId="2D1DD73C" w14:textId="2FFEFCF2">
            <w:pPr>
              <w:jc w:val="both"/>
              <w:rPr>
                <w:rFonts w:ascii="Olympic Sans" w:hAnsi="Olympic Sans"/>
                <w:b/>
                <w:color w:val="4472C4" w:themeColor="accent1"/>
                <w:sz w:val="20"/>
                <w:szCs w:val="20"/>
                <w:u w:val="single"/>
              </w:rPr>
            </w:pPr>
            <w:r w:rsidRPr="009D7EA9">
              <w:rPr>
                <w:rFonts w:ascii="Olympic Sans" w:hAnsi="Olympic Sans" w:eastAsia="Olympic Sans" w:cs="Olympic Sans"/>
                <w:color w:val="4472C4" w:themeColor="accent1"/>
                <w:sz w:val="20"/>
                <w:szCs w:val="20"/>
              </w:rPr>
              <w:t xml:space="preserve">The Impact Network is collaborating with the aim of targeting women, girls and communities to access the benefits of sport, </w:t>
            </w:r>
            <w:r w:rsidRPr="009D7EA9" w:rsidR="00006A4B">
              <w:rPr>
                <w:rFonts w:ascii="Olympic Sans" w:hAnsi="Olympic Sans" w:eastAsia="Olympic Sans" w:cs="Olympic Sans"/>
                <w:color w:val="4472C4" w:themeColor="accent1"/>
                <w:sz w:val="20"/>
                <w:szCs w:val="20"/>
              </w:rPr>
              <w:t>practitioners in sport organisations</w:t>
            </w:r>
            <w:r w:rsidRPr="009D7EA9" w:rsidR="00A35233">
              <w:rPr>
                <w:rFonts w:ascii="Olympic Sans" w:hAnsi="Olympic Sans" w:eastAsia="Olympic Sans" w:cs="Olympic Sans"/>
                <w:color w:val="4472C4" w:themeColor="accent1"/>
                <w:sz w:val="20"/>
                <w:szCs w:val="20"/>
              </w:rPr>
              <w:t>, such as National Olympic Committees</w:t>
            </w:r>
            <w:r w:rsidRPr="009D7EA9" w:rsidR="00006A4B">
              <w:rPr>
                <w:rFonts w:ascii="Olympic Sans" w:hAnsi="Olympic Sans" w:eastAsia="Olympic Sans" w:cs="Olympic Sans"/>
                <w:color w:val="4472C4" w:themeColor="accent1"/>
                <w:sz w:val="20"/>
                <w:szCs w:val="20"/>
              </w:rPr>
              <w:t xml:space="preserve"> in order to ensure they are safe and inclusive, and decision-makers to ensure th</w:t>
            </w:r>
            <w:r w:rsidRPr="009D7EA9">
              <w:rPr>
                <w:rFonts w:ascii="Olympic Sans" w:hAnsi="Olympic Sans" w:eastAsia="Olympic Sans" w:cs="Olympic Sans"/>
                <w:color w:val="4472C4" w:themeColor="accent1"/>
                <w:sz w:val="20"/>
                <w:szCs w:val="20"/>
              </w:rPr>
              <w:t>at policies, institutions and networks in the region support and celebrate gender equal and inclusive sport.</w:t>
            </w:r>
          </w:p>
          <w:p w:rsidRPr="00AF06C6" w:rsidR="00FE1889" w:rsidP="003E1CC7" w:rsidRDefault="00FE1889" w14:paraId="69A385AE" w14:textId="77777777">
            <w:pPr>
              <w:jc w:val="both"/>
              <w:rPr>
                <w:b/>
                <w:sz w:val="20"/>
                <w:szCs w:val="20"/>
                <w:u w:val="single"/>
              </w:rPr>
            </w:pPr>
          </w:p>
        </w:tc>
      </w:tr>
      <w:tr w:rsidRPr="00AF06C6" w:rsidR="003E1CC7" w:rsidTr="559E9FEE"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Pr="00F05886" w:rsidR="003E1CC7" w:rsidP="559E9FEE" w:rsidRDefault="003E1CC7" w14:paraId="45491CFE" w14:textId="7DCA3906" w14:noSpellErr="1">
            <w:pPr>
              <w:rPr>
                <w:i w:val="1"/>
                <w:iCs w:val="1"/>
                <w:sz w:val="20"/>
                <w:szCs w:val="20"/>
              </w:rPr>
            </w:pPr>
            <w:r w:rsidRPr="559E9FEE" w:rsidR="003E1CC7">
              <w:rPr>
                <w:i w:val="1"/>
                <w:iCs w:val="1"/>
                <w:sz w:val="20"/>
                <w:szCs w:val="20"/>
              </w:rPr>
              <w:t>Who are the main organizations/entities involved in the initiative and what are their roles?</w:t>
            </w:r>
            <w:r w:rsidRPr="559E9FEE" w:rsidR="009D7EA9">
              <w:rPr>
                <w:i w:val="1"/>
                <w:iCs w:val="1"/>
                <w:sz w:val="20"/>
                <w:szCs w:val="20"/>
              </w:rPr>
              <w:t xml:space="preserve"> What are the main sources of funding </w:t>
            </w:r>
            <w:r w:rsidRPr="559E9FEE" w:rsidR="009D7EA9">
              <w:rPr>
                <w:i w:val="1"/>
                <w:iCs w:val="1"/>
                <w:sz w:val="20"/>
                <w:szCs w:val="20"/>
              </w:rPr>
              <w:t>of</w:t>
            </w:r>
            <w:r w:rsidRPr="559E9FEE" w:rsidR="009D7EA9">
              <w:rPr>
                <w:i w:val="1"/>
                <w:iCs w:val="1"/>
                <w:sz w:val="20"/>
                <w:szCs w:val="20"/>
              </w:rPr>
              <w:t xml:space="preserve"> the initiative?</w:t>
            </w:r>
          </w:p>
          <w:p w:rsidR="006D71AC" w:rsidP="003E1CC7" w:rsidRDefault="006D71AC" w14:paraId="3182B718" w14:textId="77777777">
            <w:pPr>
              <w:jc w:val="both"/>
              <w:rPr>
                <w:rFonts w:ascii="Olympic Sans" w:hAnsi="Olympic Sans" w:eastAsia="Olympic Sans" w:cs="Olympic Sans"/>
                <w:color w:val="000000" w:themeColor="text1"/>
                <w:sz w:val="20"/>
                <w:szCs w:val="20"/>
              </w:rPr>
            </w:pPr>
          </w:p>
          <w:p w:rsidRPr="009D7EA9" w:rsidR="003F0275" w:rsidP="003E1CC7" w:rsidRDefault="006D71AC" w14:paraId="00DE9791" w14:textId="39220ACD">
            <w:pPr>
              <w:jc w:val="both"/>
              <w:rPr>
                <w:rFonts w:ascii="Olympic Sans" w:hAnsi="Olympic Sans" w:eastAsia="Olympic Sans" w:cs="Olympic Sans"/>
                <w:color w:val="4472C4" w:themeColor="accent1"/>
                <w:sz w:val="20"/>
                <w:szCs w:val="20"/>
              </w:rPr>
            </w:pPr>
            <w:r w:rsidRPr="009D7EA9">
              <w:rPr>
                <w:rFonts w:ascii="Olympic Sans" w:hAnsi="Olympic Sans" w:eastAsia="Olympic Sans" w:cs="Olympic Sans"/>
                <w:color w:val="4472C4" w:themeColor="accent1"/>
                <w:sz w:val="20"/>
                <w:szCs w:val="20"/>
              </w:rPr>
              <w:t xml:space="preserve">The Oceania Sport, Equality and Inclusive Communities Impact Network is a collective of </w:t>
            </w:r>
            <w:r w:rsidRPr="009D7EA9" w:rsidR="00934EC2">
              <w:rPr>
                <w:rFonts w:ascii="Olympic Sans" w:hAnsi="Olympic Sans" w:eastAsia="Olympic Sans" w:cs="Olympic Sans"/>
                <w:color w:val="4472C4" w:themeColor="accent1"/>
                <w:sz w:val="20"/>
                <w:szCs w:val="20"/>
              </w:rPr>
              <w:t>committed stakeholders who share a common vision of promoting gender equality, inclusion and safety in and through sport in the Pacific region, and currently comprises of, the Oceani</w:t>
            </w:r>
            <w:r w:rsidRPr="009D7EA9" w:rsidR="00AC74A7">
              <w:rPr>
                <w:rFonts w:ascii="Olympic Sans" w:hAnsi="Olympic Sans" w:eastAsia="Olympic Sans" w:cs="Olympic Sans"/>
                <w:color w:val="4472C4" w:themeColor="accent1"/>
                <w:sz w:val="20"/>
                <w:szCs w:val="20"/>
              </w:rPr>
              <w:t xml:space="preserve">a National Olympic Committees (ONOC) Equity Commission, the Australian </w:t>
            </w:r>
            <w:r w:rsidRPr="009D7EA9" w:rsidR="00826E86">
              <w:rPr>
                <w:rFonts w:ascii="Olympic Sans" w:hAnsi="Olympic Sans" w:eastAsia="Olympic Sans" w:cs="Olympic Sans"/>
                <w:color w:val="4472C4" w:themeColor="accent1"/>
                <w:sz w:val="20"/>
                <w:szCs w:val="20"/>
              </w:rPr>
              <w:t xml:space="preserve">Government’s </w:t>
            </w:r>
            <w:r w:rsidRPr="009D7EA9" w:rsidR="00EC75AF">
              <w:rPr>
                <w:rFonts w:ascii="Olympic Sans" w:hAnsi="Olympic Sans" w:eastAsia="Olympic Sans" w:cs="Olympic Sans"/>
                <w:color w:val="4472C4" w:themeColor="accent1"/>
                <w:sz w:val="20"/>
                <w:szCs w:val="20"/>
              </w:rPr>
              <w:t>sport for development program Team Up, the UN Women Fiji Multi-Country Office (MCO), and the International Olympic Committee through Olympism365 and Olympic Solidarit</w:t>
            </w:r>
            <w:r w:rsidRPr="009D7EA9" w:rsidR="0012086C">
              <w:rPr>
                <w:rFonts w:ascii="Olympic Sans" w:hAnsi="Olympic Sans" w:eastAsia="Olympic Sans" w:cs="Olympic Sans"/>
                <w:color w:val="4472C4" w:themeColor="accent1"/>
                <w:sz w:val="20"/>
                <w:szCs w:val="20"/>
              </w:rPr>
              <w:t>y</w:t>
            </w:r>
            <w:r w:rsidRPr="009D7EA9" w:rsidR="00EC75AF">
              <w:rPr>
                <w:rFonts w:ascii="Olympic Sans" w:hAnsi="Olympic Sans" w:eastAsia="Olympic Sans" w:cs="Olympic Sans"/>
                <w:color w:val="4472C4" w:themeColor="accent1"/>
                <w:sz w:val="20"/>
                <w:szCs w:val="20"/>
              </w:rPr>
              <w:t xml:space="preserve"> who are all financially contributing to the collective action of the network.</w:t>
            </w:r>
            <w:r w:rsidRPr="009D7EA9" w:rsidR="00EC75AF">
              <w:rPr>
                <w:rFonts w:eastAsia="Olympic Sans" w:cs="Olympic Sans"/>
                <w:color w:val="4472C4" w:themeColor="accent1"/>
              </w:rPr>
              <w:t xml:space="preserve"> </w:t>
            </w:r>
          </w:p>
          <w:p w:rsidRPr="009D7EA9" w:rsidR="00DB1993" w:rsidP="00EC75AF" w:rsidRDefault="00DB1993" w14:paraId="09E05D2F" w14:textId="77777777">
            <w:pPr>
              <w:jc w:val="both"/>
              <w:rPr>
                <w:i/>
                <w:iCs/>
                <w:color w:val="4472C4" w:themeColor="accent1"/>
                <w:sz w:val="20"/>
                <w:szCs w:val="20"/>
                <w:highlight w:val="yellow"/>
              </w:rPr>
            </w:pPr>
          </w:p>
          <w:p w:rsidRPr="009D7EA9" w:rsidR="003F0275" w:rsidP="559E9FEE" w:rsidRDefault="0012086C" w14:paraId="04961E0B" w14:textId="4348F2C7">
            <w:pPr>
              <w:jc w:val="both"/>
              <w:rPr>
                <w:i w:val="1"/>
                <w:iCs w:val="1"/>
                <w:sz w:val="20"/>
                <w:szCs w:val="20"/>
              </w:rPr>
            </w:pPr>
            <w:r w:rsidRPr="559E9FEE" w:rsidR="0012086C">
              <w:rPr>
                <w:rFonts w:ascii="Olympic Sans" w:hAnsi="Olympic Sans"/>
                <w:color w:val="4472C4" w:themeColor="accent1" w:themeTint="FF" w:themeShade="FF"/>
                <w:sz w:val="20"/>
                <w:szCs w:val="20"/>
              </w:rPr>
              <w:t xml:space="preserve">ONOC Equity Commission leads </w:t>
            </w:r>
            <w:r w:rsidRPr="559E9FEE" w:rsidR="00A9048B">
              <w:rPr>
                <w:rFonts w:ascii="Olympic Sans" w:hAnsi="Olympic Sans"/>
                <w:color w:val="4472C4" w:themeColor="accent1" w:themeTint="FF" w:themeShade="FF"/>
                <w:sz w:val="20"/>
                <w:szCs w:val="20"/>
              </w:rPr>
              <w:t>on the Leadership development dimension with the support of the other stakeholders</w:t>
            </w:r>
            <w:r w:rsidRPr="559E9FEE" w:rsidR="00D224D8">
              <w:rPr>
                <w:rFonts w:ascii="Olympic Sans" w:hAnsi="Olympic Sans"/>
                <w:color w:val="4472C4" w:themeColor="accent1" w:themeTint="FF" w:themeShade="FF"/>
                <w:sz w:val="20"/>
                <w:szCs w:val="20"/>
              </w:rPr>
              <w:t xml:space="preserve">, as well as the Oceania Sport Education </w:t>
            </w:r>
            <w:r w:rsidRPr="559E9FEE" w:rsidR="00D224D8">
              <w:rPr>
                <w:rFonts w:ascii="Olympic Sans" w:hAnsi="Olympic Sans"/>
                <w:color w:val="4472C4" w:themeColor="accent1" w:themeTint="FF" w:themeShade="FF"/>
                <w:sz w:val="20"/>
                <w:szCs w:val="20"/>
              </w:rPr>
              <w:t>programme</w:t>
            </w:r>
            <w:r w:rsidRPr="559E9FEE" w:rsidR="00D224D8">
              <w:rPr>
                <w:rFonts w:ascii="Olympic Sans" w:hAnsi="Olympic Sans"/>
                <w:color w:val="4472C4" w:themeColor="accent1" w:themeTint="FF" w:themeShade="FF"/>
                <w:sz w:val="20"/>
                <w:szCs w:val="20"/>
              </w:rPr>
              <w:t xml:space="preserve">. </w:t>
            </w:r>
            <w:r w:rsidRPr="559E9FEE" w:rsidR="00A9048B">
              <w:rPr>
                <w:rFonts w:ascii="Olympic Sans" w:hAnsi="Olympic Sans"/>
                <w:color w:val="4472C4" w:themeColor="accent1" w:themeTint="FF" w:themeShade="FF"/>
                <w:sz w:val="20"/>
                <w:szCs w:val="20"/>
              </w:rPr>
              <w:t>Team Up</w:t>
            </w:r>
            <w:r w:rsidRPr="559E9FEE" w:rsidR="3D078099">
              <w:rPr>
                <w:rFonts w:ascii="Olympic Sans" w:hAnsi="Olympic Sans"/>
                <w:color w:val="4472C4" w:themeColor="accent1" w:themeTint="FF" w:themeShade="FF"/>
                <w:sz w:val="20"/>
                <w:szCs w:val="20"/>
              </w:rPr>
              <w:t xml:space="preserve"> works</w:t>
            </w:r>
            <w:r w:rsidRPr="559E9FEE" w:rsidR="00A9048B">
              <w:rPr>
                <w:rFonts w:ascii="Olympic Sans" w:hAnsi="Olympic Sans"/>
                <w:color w:val="4472C4" w:themeColor="accent1" w:themeTint="FF" w:themeShade="FF"/>
                <w:sz w:val="20"/>
                <w:szCs w:val="20"/>
              </w:rPr>
              <w:t xml:space="preserve"> jointly with the IOC on the participatory grant making and funding of sport for development </w:t>
            </w:r>
            <w:r w:rsidRPr="559E9FEE" w:rsidR="4A6951F1">
              <w:rPr>
                <w:rFonts w:ascii="Olympic Sans" w:hAnsi="Olympic Sans"/>
                <w:color w:val="4472C4" w:themeColor="accent1" w:themeTint="FF" w:themeShade="FF"/>
                <w:sz w:val="20"/>
                <w:szCs w:val="20"/>
              </w:rPr>
              <w:t>initiatives</w:t>
            </w:r>
            <w:r w:rsidRPr="559E9FEE" w:rsidR="00A9048B">
              <w:rPr>
                <w:rFonts w:ascii="Olympic Sans" w:hAnsi="Olympic Sans"/>
                <w:color w:val="4472C4" w:themeColor="accent1" w:themeTint="FF" w:themeShade="FF"/>
                <w:sz w:val="20"/>
                <w:szCs w:val="20"/>
              </w:rPr>
              <w:t xml:space="preserve">. </w:t>
            </w:r>
            <w:r w:rsidRPr="559E9FEE" w:rsidR="00101C81">
              <w:rPr>
                <w:rFonts w:ascii="Olympic Sans" w:hAnsi="Olympic Sans"/>
                <w:color w:val="4472C4" w:themeColor="accent1" w:themeTint="FF" w:themeShade="FF"/>
                <w:sz w:val="20"/>
                <w:szCs w:val="20"/>
              </w:rPr>
              <w:t>In addition</w:t>
            </w:r>
            <w:r w:rsidRPr="559E9FEE" w:rsidR="0C75DD66">
              <w:rPr>
                <w:rFonts w:ascii="Olympic Sans" w:hAnsi="Olympic Sans"/>
                <w:color w:val="4472C4" w:themeColor="accent1" w:themeTint="FF" w:themeShade="FF"/>
                <w:sz w:val="20"/>
                <w:szCs w:val="20"/>
              </w:rPr>
              <w:t>,</w:t>
            </w:r>
            <w:r w:rsidRPr="559E9FEE" w:rsidR="00101C81">
              <w:rPr>
                <w:rFonts w:ascii="Olympic Sans" w:hAnsi="Olympic Sans"/>
                <w:color w:val="4472C4" w:themeColor="accent1" w:themeTint="FF" w:themeShade="FF"/>
                <w:sz w:val="20"/>
                <w:szCs w:val="20"/>
              </w:rPr>
              <w:t xml:space="preserve"> </w:t>
            </w:r>
            <w:r w:rsidRPr="559E9FEE" w:rsidR="00C94ACB">
              <w:rPr>
                <w:rFonts w:ascii="Olympic Sans" w:hAnsi="Olympic Sans"/>
                <w:color w:val="4472C4" w:themeColor="accent1" w:themeTint="FF" w:themeShade="FF"/>
                <w:sz w:val="20"/>
                <w:szCs w:val="20"/>
              </w:rPr>
              <w:t xml:space="preserve">Team Up </w:t>
            </w:r>
            <w:r w:rsidRPr="559E9FEE" w:rsidR="62A4215F">
              <w:rPr>
                <w:rFonts w:ascii="Olympic Sans" w:hAnsi="Olympic Sans"/>
                <w:color w:val="4472C4" w:themeColor="accent1" w:themeTint="FF" w:themeShade="FF"/>
                <w:sz w:val="20"/>
                <w:szCs w:val="20"/>
              </w:rPr>
              <w:t xml:space="preserve">leads </w:t>
            </w:r>
            <w:r w:rsidRPr="559E9FEE" w:rsidR="62A4215F">
              <w:rPr>
                <w:rFonts w:ascii="Olympic Sans" w:hAnsi="Olympic Sans"/>
                <w:color w:val="4472C4" w:themeColor="accent1" w:themeTint="FF" w:themeShade="FF"/>
                <w:sz w:val="20"/>
                <w:szCs w:val="20"/>
              </w:rPr>
              <w:t>on</w:t>
            </w:r>
            <w:r w:rsidRPr="559E9FEE" w:rsidR="009428C5">
              <w:rPr>
                <w:rFonts w:ascii="Olympic Sans" w:hAnsi="Olympic Sans"/>
                <w:color w:val="4472C4" w:themeColor="accent1" w:themeTint="FF" w:themeShade="FF"/>
                <w:sz w:val="20"/>
                <w:szCs w:val="20"/>
              </w:rPr>
              <w:t xml:space="preserve"> capacity</w:t>
            </w:r>
            <w:r w:rsidRPr="559E9FEE" w:rsidR="1B41386E">
              <w:rPr>
                <w:rFonts w:ascii="Olympic Sans" w:hAnsi="Olympic Sans"/>
                <w:color w:val="4472C4" w:themeColor="accent1" w:themeTint="FF" w:themeShade="FF"/>
                <w:sz w:val="20"/>
                <w:szCs w:val="20"/>
              </w:rPr>
              <w:t>-</w:t>
            </w:r>
            <w:r w:rsidRPr="559E9FEE" w:rsidR="009428C5">
              <w:rPr>
                <w:rFonts w:ascii="Olympic Sans" w:hAnsi="Olympic Sans"/>
                <w:color w:val="4472C4" w:themeColor="accent1" w:themeTint="FF" w:themeShade="FF"/>
                <w:sz w:val="20"/>
                <w:szCs w:val="20"/>
              </w:rPr>
              <w:t>building for safeguarding</w:t>
            </w:r>
            <w:r w:rsidRPr="559E9FEE" w:rsidR="2D773024">
              <w:rPr>
                <w:rFonts w:ascii="Olympic Sans" w:hAnsi="Olympic Sans"/>
                <w:color w:val="4472C4" w:themeColor="accent1" w:themeTint="FF" w:themeShade="FF"/>
                <w:sz w:val="20"/>
                <w:szCs w:val="20"/>
              </w:rPr>
              <w:t>, while</w:t>
            </w:r>
            <w:r w:rsidRPr="559E9FEE" w:rsidR="00C94C70">
              <w:rPr>
                <w:rFonts w:ascii="Olympic Sans" w:hAnsi="Olympic Sans"/>
                <w:color w:val="4472C4" w:themeColor="accent1" w:themeTint="FF" w:themeShade="FF"/>
                <w:sz w:val="20"/>
                <w:szCs w:val="20"/>
              </w:rPr>
              <w:t xml:space="preserve"> UN Women leads on advocacy, </w:t>
            </w:r>
            <w:r w:rsidRPr="559E9FEE" w:rsidR="00C94C70">
              <w:rPr>
                <w:rFonts w:ascii="Olympic Sans" w:hAnsi="Olympic Sans"/>
                <w:color w:val="4472C4" w:themeColor="accent1" w:themeTint="FF" w:themeShade="FF"/>
                <w:sz w:val="20"/>
                <w:szCs w:val="20"/>
              </w:rPr>
              <w:t>communication</w:t>
            </w:r>
            <w:r w:rsidRPr="559E9FEE" w:rsidR="00C94C70">
              <w:rPr>
                <w:rFonts w:ascii="Olympic Sans" w:hAnsi="Olympic Sans"/>
                <w:color w:val="4472C4" w:themeColor="accent1" w:themeTint="FF" w:themeShade="FF"/>
                <w:sz w:val="20"/>
                <w:szCs w:val="20"/>
              </w:rPr>
              <w:t xml:space="preserve"> and policy dialogue, always in collaboration and with the support of the other stakeholders.</w:t>
            </w:r>
          </w:p>
        </w:tc>
      </w:tr>
      <w:tr w:rsidRPr="00AF06C6" w:rsidR="003E1CC7" w:rsidTr="559E9FEE"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Pr="009D7EA9" w:rsidR="003E1CC7" w:rsidP="003E1CC7" w:rsidRDefault="003E1CC7" w14:paraId="2B93FADE" w14:textId="77777777">
            <w:pPr>
              <w:rPr>
                <w:bCs/>
                <w:i/>
                <w:iCs/>
                <w:sz w:val="20"/>
                <w:szCs w:val="20"/>
                <w:highlight w:val="cyan"/>
              </w:rPr>
            </w:pPr>
          </w:p>
          <w:p w:rsidRPr="009D7EA9" w:rsidR="003E1CC7" w:rsidP="003E1CC7" w:rsidRDefault="003E1CC7" w14:paraId="652A85BF" w14:textId="29F6CF86">
            <w:pPr>
              <w:rPr>
                <w:bCs/>
                <w:i/>
                <w:iCs/>
                <w:sz w:val="20"/>
                <w:szCs w:val="20"/>
              </w:rPr>
            </w:pPr>
            <w:r w:rsidRPr="00BA1BBC">
              <w:rPr>
                <w:bCs/>
                <w:i/>
                <w:iCs/>
                <w:sz w:val="20"/>
                <w:szCs w:val="20"/>
              </w:rPr>
              <w:t>To what SDG goal/target/indicator is this initiative targeted?</w:t>
            </w:r>
            <w:r w:rsidRPr="009D7EA9" w:rsidR="00394C96">
              <w:rPr>
                <w:bCs/>
                <w:i/>
                <w:iCs/>
                <w:sz w:val="20"/>
                <w:szCs w:val="20"/>
              </w:rPr>
              <w:t xml:space="preserve"> </w:t>
            </w:r>
            <w:r w:rsidRPr="00BA1BBC">
              <w:rPr>
                <w:bCs/>
                <w:i/>
                <w:iCs/>
                <w:sz w:val="20"/>
                <w:szCs w:val="20"/>
              </w:rPr>
              <w:t>Please indicate any other national or internationally agreed goals/commitments to which this initiative is aligned.</w:t>
            </w:r>
          </w:p>
          <w:p w:rsidR="00394C96" w:rsidP="003E1CC7" w:rsidRDefault="00394C96" w14:paraId="4DB88DCE" w14:textId="77777777">
            <w:pPr>
              <w:rPr>
                <w:bCs/>
                <w:i/>
                <w:iCs/>
                <w:sz w:val="20"/>
                <w:szCs w:val="20"/>
                <w:highlight w:val="cyan"/>
              </w:rPr>
            </w:pPr>
          </w:p>
          <w:p w:rsidRPr="009D7EA9" w:rsidR="00144200" w:rsidP="00144200" w:rsidRDefault="00144200" w14:paraId="412D9687" w14:textId="77777777">
            <w:pPr>
              <w:rPr>
                <w:rFonts w:ascii="Olympic Sans" w:hAnsi="Olympic Sans"/>
                <w:bCs/>
                <w:color w:val="4472C4" w:themeColor="accent1"/>
                <w:sz w:val="20"/>
                <w:szCs w:val="20"/>
              </w:rPr>
            </w:pPr>
            <w:r w:rsidRPr="009D7EA9">
              <w:rPr>
                <w:rFonts w:ascii="Olympic Sans" w:hAnsi="Olympic Sans"/>
                <w:bCs/>
                <w:color w:val="4472C4" w:themeColor="accent1"/>
                <w:sz w:val="20"/>
                <w:szCs w:val="20"/>
              </w:rPr>
              <w:t>This initiative targets the following SDGs:</w:t>
            </w:r>
          </w:p>
          <w:p w:rsidRPr="009D7EA9" w:rsidR="00144200" w:rsidP="00144200" w:rsidRDefault="00144200" w14:paraId="0CF487CC" w14:textId="77777777">
            <w:pPr>
              <w:rPr>
                <w:rFonts w:ascii="Olympic Sans" w:hAnsi="Olympic Sans"/>
                <w:bCs/>
                <w:color w:val="4472C4" w:themeColor="accent1"/>
                <w:sz w:val="20"/>
                <w:szCs w:val="20"/>
              </w:rPr>
            </w:pPr>
          </w:p>
          <w:p w:rsidRPr="009D7EA9" w:rsidR="00144200" w:rsidP="00144200" w:rsidRDefault="00144200" w14:paraId="12B55615" w14:textId="77777777">
            <w:pPr>
              <w:pStyle w:val="ListParagraph"/>
              <w:numPr>
                <w:ilvl w:val="0"/>
                <w:numId w:val="31"/>
              </w:numPr>
              <w:rPr>
                <w:rFonts w:ascii="Olympic Sans" w:hAnsi="Olympic Sans"/>
                <w:bCs/>
                <w:color w:val="4472C4" w:themeColor="accent1"/>
                <w:sz w:val="20"/>
                <w:szCs w:val="20"/>
              </w:rPr>
            </w:pPr>
            <w:r w:rsidRPr="009D7EA9">
              <w:rPr>
                <w:rFonts w:ascii="Olympic Sans" w:hAnsi="Olympic Sans"/>
                <w:bCs/>
                <w:color w:val="4472C4" w:themeColor="accent1"/>
                <w:sz w:val="20"/>
                <w:szCs w:val="20"/>
              </w:rPr>
              <w:t>SDG 3: Ensure healthy lives and promote well-being for all ages</w:t>
            </w:r>
          </w:p>
          <w:p w:rsidRPr="009D7EA9" w:rsidR="00144200" w:rsidP="00144200" w:rsidRDefault="00144200" w14:paraId="310309FE" w14:textId="77777777">
            <w:pPr>
              <w:pStyle w:val="ListParagraph"/>
              <w:numPr>
                <w:ilvl w:val="0"/>
                <w:numId w:val="31"/>
              </w:numPr>
              <w:rPr>
                <w:rFonts w:ascii="Olympic Sans" w:hAnsi="Olympic Sans"/>
                <w:bCs/>
                <w:color w:val="4472C4" w:themeColor="accent1"/>
                <w:sz w:val="20"/>
                <w:szCs w:val="20"/>
              </w:rPr>
            </w:pPr>
            <w:r w:rsidRPr="009D7EA9">
              <w:rPr>
                <w:rFonts w:ascii="Olympic Sans" w:hAnsi="Olympic Sans"/>
                <w:bCs/>
                <w:color w:val="4472C4" w:themeColor="accent1"/>
                <w:sz w:val="20"/>
                <w:szCs w:val="20"/>
              </w:rPr>
              <w:t xml:space="preserve">SDG 5: Achieve gender equality and empower all women and girls. </w:t>
            </w:r>
          </w:p>
          <w:p w:rsidRPr="009D7EA9" w:rsidR="00144200" w:rsidP="00144200" w:rsidRDefault="00144200" w14:paraId="65919581" w14:textId="77777777">
            <w:pPr>
              <w:pStyle w:val="ListParagraph"/>
              <w:numPr>
                <w:ilvl w:val="0"/>
                <w:numId w:val="31"/>
              </w:numPr>
              <w:rPr>
                <w:rFonts w:ascii="Olympic Sans" w:hAnsi="Olympic Sans"/>
                <w:bCs/>
                <w:color w:val="4472C4" w:themeColor="accent1"/>
                <w:sz w:val="20"/>
                <w:szCs w:val="20"/>
              </w:rPr>
            </w:pPr>
            <w:r w:rsidRPr="009D7EA9">
              <w:rPr>
                <w:rFonts w:ascii="Olympic Sans" w:hAnsi="Olympic Sans"/>
                <w:bCs/>
                <w:color w:val="4472C4" w:themeColor="accent1"/>
                <w:sz w:val="20"/>
                <w:szCs w:val="20"/>
              </w:rPr>
              <w:t>SDG 10: Reduce inequality within and among countries</w:t>
            </w:r>
          </w:p>
          <w:p w:rsidRPr="009D7EA9" w:rsidR="00144200" w:rsidP="00144200" w:rsidRDefault="00144200" w14:paraId="4B17A5A1" w14:textId="77777777">
            <w:pPr>
              <w:pStyle w:val="ListParagraph"/>
              <w:numPr>
                <w:ilvl w:val="0"/>
                <w:numId w:val="31"/>
              </w:numPr>
              <w:rPr>
                <w:rFonts w:ascii="Olympic Sans" w:hAnsi="Olympic Sans"/>
                <w:bCs/>
                <w:color w:val="4472C4" w:themeColor="accent1"/>
                <w:sz w:val="20"/>
                <w:szCs w:val="20"/>
              </w:rPr>
            </w:pPr>
            <w:r w:rsidRPr="009D7EA9">
              <w:rPr>
                <w:rFonts w:ascii="Olympic Sans" w:hAnsi="Olympic Sans"/>
                <w:bCs/>
                <w:color w:val="4472C4" w:themeColor="accent1"/>
                <w:sz w:val="20"/>
                <w:szCs w:val="20"/>
              </w:rPr>
              <w:t xml:space="preserve">SDG 13: Take urgent action to combat climate change and its impacts. </w:t>
            </w:r>
          </w:p>
          <w:p w:rsidRPr="009D7EA9" w:rsidR="009D7EA9" w:rsidP="009D7EA9" w:rsidRDefault="00144200" w14:paraId="1D1F96C6" w14:textId="77777777">
            <w:pPr>
              <w:pStyle w:val="ListParagraph"/>
              <w:numPr>
                <w:ilvl w:val="0"/>
                <w:numId w:val="31"/>
              </w:numPr>
              <w:rPr>
                <w:rFonts w:ascii="Olympic Sans" w:hAnsi="Olympic Sans"/>
                <w:bCs/>
                <w:color w:val="4472C4" w:themeColor="accent1"/>
                <w:sz w:val="20"/>
                <w:szCs w:val="20"/>
              </w:rPr>
            </w:pPr>
            <w:r w:rsidRPr="009D7EA9">
              <w:rPr>
                <w:rFonts w:ascii="Olympic Sans" w:hAnsi="Olympic Sans"/>
                <w:bCs/>
                <w:color w:val="4472C4" w:themeColor="accent1"/>
                <w:sz w:val="20"/>
                <w:szCs w:val="20"/>
              </w:rPr>
              <w:t xml:space="preserve">SDG 16: </w:t>
            </w:r>
            <w:r w:rsidRPr="009D7EA9" w:rsidR="00E61E83">
              <w:rPr>
                <w:rFonts w:ascii="Olympic Sans" w:hAnsi="Olympic Sans"/>
                <w:bCs/>
                <w:color w:val="4472C4" w:themeColor="accent1"/>
                <w:sz w:val="20"/>
                <w:szCs w:val="20"/>
              </w:rPr>
              <w:t>Promote peaceful and inclusive societies for sustainable development, provide access to j</w:t>
            </w:r>
            <w:r w:rsidRPr="009D7EA9" w:rsidR="00BA1BBC">
              <w:rPr>
                <w:rFonts w:ascii="Olympic Sans" w:hAnsi="Olympic Sans"/>
                <w:bCs/>
                <w:color w:val="4472C4" w:themeColor="accent1"/>
                <w:sz w:val="20"/>
                <w:szCs w:val="20"/>
              </w:rPr>
              <w:t xml:space="preserve">ustice for all and build effective, accountable and inclusive institutions at all levels. </w:t>
            </w:r>
          </w:p>
          <w:p w:rsidRPr="009D7EA9" w:rsidR="003E1CC7" w:rsidP="009D7EA9" w:rsidRDefault="00144200" w14:paraId="373A5AE8" w14:textId="77777777">
            <w:pPr>
              <w:pStyle w:val="ListParagraph"/>
              <w:numPr>
                <w:ilvl w:val="0"/>
                <w:numId w:val="31"/>
              </w:numPr>
              <w:rPr>
                <w:rFonts w:ascii="Olympic Sans" w:hAnsi="Olympic Sans"/>
                <w:bCs/>
                <w:color w:val="4472C4" w:themeColor="accent1"/>
                <w:sz w:val="20"/>
                <w:szCs w:val="20"/>
              </w:rPr>
            </w:pPr>
            <w:r w:rsidRPr="009D7EA9">
              <w:rPr>
                <w:rFonts w:ascii="Olympic Sans" w:hAnsi="Olympic Sans"/>
                <w:bCs/>
                <w:color w:val="4472C4" w:themeColor="accent1"/>
                <w:sz w:val="20"/>
                <w:szCs w:val="20"/>
              </w:rPr>
              <w:t xml:space="preserve">SDG 17: Strengthen the means of implementation and revitalize the Global Partnership for Sustainable Development. </w:t>
            </w:r>
          </w:p>
          <w:p w:rsidRPr="009D7EA9" w:rsidR="009D7EA9" w:rsidP="009D7EA9" w:rsidRDefault="009D7EA9" w14:paraId="7242129A" w14:textId="6B0E42A5">
            <w:pPr>
              <w:pStyle w:val="ListParagraph"/>
              <w:rPr>
                <w:rFonts w:ascii="Olympic Sans" w:hAnsi="Olympic Sans"/>
                <w:bCs/>
                <w:sz w:val="20"/>
                <w:szCs w:val="20"/>
              </w:rPr>
            </w:pPr>
          </w:p>
        </w:tc>
      </w:tr>
      <w:tr w:rsidRPr="00AF06C6" w:rsidR="003E1CC7" w:rsidTr="559E9FEE"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Mar/>
          </w:tcPr>
          <w:p w:rsidRPr="002F14B4" w:rsidR="00446005" w:rsidP="00446005" w:rsidRDefault="00446005" w14:paraId="15B77971"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6637D3">
              <w:rPr>
                <w:rFonts w:asciiTheme="minorHAnsi" w:hAnsiTheme="minorHAnsi" w:eastAsiaTheme="minorHAnsi" w:cstheme="minorBidi"/>
                <w:i/>
                <w:iCs/>
                <w:sz w:val="20"/>
                <w:lang w:val="en-US"/>
              </w:rPr>
              <w:t xml:space="preserve">How does this initiative align with/contribute to the objectives of the </w:t>
            </w:r>
            <w:hyperlink w:history="1" r:id="rId16">
              <w:r w:rsidRPr="00117583">
                <w:rPr>
                  <w:rStyle w:val="Hyperlink"/>
                  <w:rFonts w:asciiTheme="minorHAnsi" w:hAnsiTheme="minorHAnsi" w:eastAsiaTheme="minorHAnsi" w:cstheme="minorBidi"/>
                  <w:i/>
                  <w:iCs/>
                  <w:sz w:val="20"/>
                  <w:lang w:val="en-US"/>
                </w:rPr>
                <w:t>Kazan Action Plan</w:t>
              </w:r>
            </w:hyperlink>
            <w:r w:rsidRPr="006637D3">
              <w:rPr>
                <w:rFonts w:asciiTheme="minorHAnsi" w:hAnsiTheme="minorHAnsi" w:eastAsiaTheme="minorHAnsi" w:cstheme="minorBidi"/>
                <w:i/>
                <w:iCs/>
                <w:sz w:val="20"/>
                <w:lang w:val="en-US"/>
              </w:rPr>
              <w:t xml:space="preserve">, </w:t>
            </w:r>
            <w:hyperlink w:history="1" r:id="rId17">
              <w:r w:rsidRPr="006637D3">
                <w:rPr>
                  <w:rStyle w:val="Hyperlink"/>
                  <w:rFonts w:asciiTheme="minorHAnsi" w:hAnsiTheme="minorHAnsi" w:eastAsiaTheme="minorHAnsi" w:cstheme="minorBidi"/>
                  <w:i/>
                  <w:iCs/>
                  <w:sz w:val="20"/>
                  <w:lang w:val="en-US"/>
                </w:rPr>
                <w:t>WHO Global Action Plan on Physical Activity</w:t>
              </w:r>
            </w:hyperlink>
            <w:r w:rsidRPr="006637D3">
              <w:rPr>
                <w:rFonts w:asciiTheme="minorHAnsi" w:hAnsiTheme="minorHAnsi" w:eastAsiaTheme="minorHAnsi" w:cstheme="minorBidi"/>
                <w:i/>
                <w:iCs/>
                <w:sz w:val="20"/>
                <w:lang w:val="en-US"/>
              </w:rPr>
              <w:t xml:space="preserve"> or other related internationally agreed frameworks on sport and/or physical activity?</w:t>
            </w:r>
          </w:p>
          <w:p w:rsidRPr="009D7EA9" w:rsidR="003E1CC7" w:rsidP="003E1CC7" w:rsidRDefault="003E1CC7" w14:paraId="1410431C" w14:textId="77777777">
            <w:pPr>
              <w:rPr>
                <w:i/>
                <w:iCs/>
                <w:sz w:val="20"/>
                <w:szCs w:val="20"/>
                <w:highlight w:val="cyan"/>
              </w:rPr>
            </w:pPr>
          </w:p>
          <w:p w:rsidRPr="001E72AB" w:rsidR="0001713A" w:rsidP="003860F6" w:rsidRDefault="003860F6" w14:paraId="6EC58E36" w14:textId="60098BBB">
            <w:pPr>
              <w:rPr>
                <w:rFonts w:ascii="Olympic Sans" w:hAnsi="Olympic Sans"/>
                <w:color w:val="4472C4" w:themeColor="accent1"/>
                <w:sz w:val="20"/>
                <w:szCs w:val="20"/>
              </w:rPr>
            </w:pPr>
            <w:r w:rsidRPr="001E72AB">
              <w:rPr>
                <w:rFonts w:ascii="Olympic Sans" w:hAnsi="Olympic Sans"/>
                <w:color w:val="4472C4" w:themeColor="accent1"/>
                <w:sz w:val="20"/>
                <w:szCs w:val="20"/>
              </w:rPr>
              <w:t xml:space="preserve">The </w:t>
            </w:r>
            <w:r w:rsidRPr="001E72AB">
              <w:rPr>
                <w:rFonts w:ascii="Olympic Sans" w:hAnsi="Olympic Sans" w:eastAsia="Olympic Sans" w:cs="Olympic Sans"/>
                <w:color w:val="4472C4" w:themeColor="accent1"/>
                <w:sz w:val="20"/>
                <w:szCs w:val="20"/>
              </w:rPr>
              <w:t>Oceania Sport, Equality and Inclusive Communities Impact Network</w:t>
            </w:r>
            <w:r w:rsidRPr="001E72AB">
              <w:rPr>
                <w:rFonts w:ascii="Olympic Sans" w:hAnsi="Olympic Sans"/>
                <w:color w:val="4472C4" w:themeColor="accent1"/>
                <w:sz w:val="20"/>
                <w:szCs w:val="20"/>
              </w:rPr>
              <w:t xml:space="preserve"> aligns with the Kazan Action Plan’s first main policy area of developing a comprehensive vision of inclusive access for all to Sport, Physical Education and Physical Activity, sub-points 1 in aligning with Sustainable Development Priorities, 2 in establishing multi-stakeholder partnerships, 5 in enforcing gender equality/empowering girls and women</w:t>
            </w:r>
            <w:r w:rsidRPr="001E72AB" w:rsidR="006604E0">
              <w:rPr>
                <w:rFonts w:ascii="Olympic Sans" w:hAnsi="Olympic Sans"/>
                <w:color w:val="4472C4" w:themeColor="accent1"/>
                <w:sz w:val="20"/>
                <w:szCs w:val="20"/>
              </w:rPr>
              <w:t xml:space="preserve">, and </w:t>
            </w:r>
            <w:r w:rsidRPr="001E72AB" w:rsidR="00724BFF">
              <w:rPr>
                <w:rFonts w:ascii="Olympic Sans" w:hAnsi="Olympic Sans"/>
                <w:color w:val="4472C4" w:themeColor="accent1"/>
                <w:sz w:val="20"/>
                <w:szCs w:val="20"/>
              </w:rPr>
              <w:t>6 i</w:t>
            </w:r>
            <w:r w:rsidRPr="001E72AB" w:rsidR="006604E0">
              <w:rPr>
                <w:rFonts w:ascii="Olympic Sans" w:hAnsi="Olympic Sans"/>
                <w:color w:val="4472C4" w:themeColor="accent1"/>
                <w:sz w:val="20"/>
                <w:szCs w:val="20"/>
              </w:rPr>
              <w:t xml:space="preserve">n fostering </w:t>
            </w:r>
            <w:r w:rsidRPr="001E72AB" w:rsidR="00724BFF">
              <w:rPr>
                <w:rFonts w:ascii="Olympic Sans" w:hAnsi="Olympic Sans"/>
                <w:color w:val="4472C4" w:themeColor="accent1"/>
                <w:sz w:val="20"/>
                <w:szCs w:val="20"/>
              </w:rPr>
              <w:t>empowerment and inclusive participation</w:t>
            </w:r>
            <w:r w:rsidRPr="001E72AB">
              <w:rPr>
                <w:rFonts w:ascii="Olympic Sans" w:hAnsi="Olympic Sans"/>
                <w:color w:val="4472C4" w:themeColor="accent1"/>
                <w:sz w:val="20"/>
                <w:szCs w:val="20"/>
              </w:rPr>
              <w:t xml:space="preserve">. It also contributes to the Action Plan’s second main policy area, sub-points </w:t>
            </w:r>
            <w:r w:rsidRPr="001E72AB" w:rsidR="006604E0">
              <w:rPr>
                <w:rFonts w:ascii="Olympic Sans" w:hAnsi="Olympic Sans"/>
                <w:color w:val="4472C4" w:themeColor="accent1"/>
                <w:sz w:val="20"/>
                <w:szCs w:val="20"/>
              </w:rPr>
              <w:t>1 in improving health</w:t>
            </w:r>
            <w:r w:rsidRPr="001E72AB" w:rsidR="00C4607D">
              <w:rPr>
                <w:rFonts w:ascii="Olympic Sans" w:hAnsi="Olympic Sans"/>
                <w:color w:val="4472C4" w:themeColor="accent1"/>
                <w:sz w:val="20"/>
                <w:szCs w:val="20"/>
              </w:rPr>
              <w:t xml:space="preserve"> and wellbeing of all, 6 in advancing gender equality and empowering all women and girls</w:t>
            </w:r>
            <w:r w:rsidRPr="001E72AB" w:rsidR="0001713A">
              <w:rPr>
                <w:rFonts w:ascii="Olympic Sans" w:hAnsi="Olympic Sans"/>
                <w:color w:val="4472C4" w:themeColor="accent1"/>
                <w:sz w:val="20"/>
                <w:szCs w:val="20"/>
              </w:rPr>
              <w:t xml:space="preserve">. Additionally, the Impact Network aligns with the Plan’s third main policy area of protecting the integrity of sport, sub-points 1 to safeguard athletes, spectators, workers and other groups involved, and 2 to protect children, youth and other vulnerable groups. </w:t>
            </w:r>
          </w:p>
          <w:p w:rsidRPr="001E72AB" w:rsidR="003860F6" w:rsidP="003860F6" w:rsidRDefault="003860F6" w14:paraId="58F32CCB" w14:textId="77777777">
            <w:pPr>
              <w:rPr>
                <w:rFonts w:ascii="Olympic Sans" w:hAnsi="Olympic Sans"/>
                <w:color w:val="4472C4" w:themeColor="accent1"/>
                <w:sz w:val="20"/>
                <w:szCs w:val="20"/>
              </w:rPr>
            </w:pPr>
          </w:p>
          <w:p w:rsidRPr="001E72AB" w:rsidR="003860F6" w:rsidP="003860F6" w:rsidRDefault="003860F6" w14:paraId="040A46D6" w14:textId="77777777">
            <w:pPr>
              <w:rPr>
                <w:rFonts w:ascii="Olympic Sans" w:hAnsi="Olympic Sans"/>
                <w:color w:val="4472C4" w:themeColor="accent1"/>
                <w:sz w:val="20"/>
                <w:szCs w:val="20"/>
              </w:rPr>
            </w:pPr>
            <w:r w:rsidRPr="001E72AB">
              <w:rPr>
                <w:rFonts w:ascii="Olympic Sans" w:hAnsi="Olympic Sans"/>
                <w:color w:val="4472C4" w:themeColor="accent1"/>
                <w:sz w:val="20"/>
                <w:szCs w:val="20"/>
              </w:rPr>
              <w:t>The various initiatives within the portfolio also aligns with the strategic objectives of the WHO Global Action Plan on Physical Activity, including:</w:t>
            </w:r>
          </w:p>
          <w:p w:rsidRPr="001E72AB" w:rsidR="003860F6" w:rsidP="003860F6" w:rsidRDefault="003860F6" w14:paraId="194C201D" w14:textId="5E065AB1">
            <w:pPr>
              <w:pStyle w:val="ListParagraph"/>
              <w:numPr>
                <w:ilvl w:val="0"/>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Strategic Objective 1 (Create Active Societies</w:t>
            </w:r>
            <w:r w:rsidRPr="001E72AB" w:rsidR="00FF2C54">
              <w:rPr>
                <w:rFonts w:ascii="Olympic Sans" w:hAnsi="Olympic Sans"/>
                <w:color w:val="4472C4" w:themeColor="accent1"/>
                <w:sz w:val="20"/>
                <w:szCs w:val="20"/>
              </w:rPr>
              <w:t>)</w:t>
            </w:r>
          </w:p>
          <w:p w:rsidRPr="001E72AB" w:rsidR="003860F6" w:rsidP="003860F6" w:rsidRDefault="003860F6" w14:paraId="1878BDFF" w14:textId="2A39FBF4">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1.1: Implement best-practice communication campaigns, linked with community-based programmes to heighten awareness and appreciation o</w:t>
            </w:r>
            <w:r w:rsidRPr="001E72AB" w:rsidR="00D435A0">
              <w:rPr>
                <w:rFonts w:ascii="Olympic Sans" w:hAnsi="Olympic Sans"/>
                <w:color w:val="4472C4" w:themeColor="accent1"/>
                <w:sz w:val="20"/>
                <w:szCs w:val="20"/>
              </w:rPr>
              <w:t>f</w:t>
            </w:r>
            <w:r w:rsidRPr="001E72AB">
              <w:rPr>
                <w:rFonts w:ascii="Olympic Sans" w:hAnsi="Olympic Sans"/>
                <w:color w:val="4472C4" w:themeColor="accent1"/>
                <w:sz w:val="20"/>
                <w:szCs w:val="20"/>
              </w:rPr>
              <w:t xml:space="preserve"> the health benefits of regular physical activity. </w:t>
            </w:r>
          </w:p>
          <w:p w:rsidRPr="001E72AB" w:rsidR="003860F6" w:rsidP="003860F6" w:rsidRDefault="003860F6" w14:paraId="6B1DA1B9" w14:textId="77777777">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 xml:space="preserve">1.2: Conduct national and community-based campaigns to enhance awareness and understanding of the social, economic and environmental co-benefits of physical activity. </w:t>
            </w:r>
          </w:p>
          <w:p w:rsidRPr="001E72AB" w:rsidR="00CD4ABD" w:rsidP="003860F6" w:rsidRDefault="00CD4ABD" w14:paraId="26C83094" w14:textId="6BFD55CD">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 xml:space="preserve">1.4: Strengthen training of professions to increase knowledge and skills related to their roles in creating inclusive, equitable opportunities for an active societies. </w:t>
            </w:r>
          </w:p>
          <w:p w:rsidRPr="001E72AB" w:rsidR="003860F6" w:rsidP="003860F6" w:rsidRDefault="003860F6" w14:paraId="6AD217FC" w14:textId="77777777">
            <w:pPr>
              <w:pStyle w:val="ListParagraph"/>
              <w:numPr>
                <w:ilvl w:val="0"/>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 xml:space="preserve">Strategic Objective 3 (Create Active People) </w:t>
            </w:r>
          </w:p>
          <w:p w:rsidRPr="001E72AB" w:rsidR="003860F6" w:rsidP="003860F6" w:rsidRDefault="003860F6" w14:paraId="18EF2066" w14:textId="77777777">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 xml:space="preserve">3.1: Strengthen provision of good quality physical education and more positive experiences and opportunities for active recreation. </w:t>
            </w:r>
          </w:p>
          <w:p w:rsidRPr="001E72AB" w:rsidR="003860F6" w:rsidP="003860F6" w:rsidRDefault="003860F6" w14:paraId="28BABAA7" w14:textId="32A70929">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3.5: Streng</w:t>
            </w:r>
            <w:r w:rsidRPr="001E72AB" w:rsidR="005C2D1F">
              <w:rPr>
                <w:rFonts w:ascii="Olympic Sans" w:hAnsi="Olympic Sans"/>
                <w:color w:val="4472C4" w:themeColor="accent1"/>
                <w:sz w:val="20"/>
                <w:szCs w:val="20"/>
              </w:rPr>
              <w:t>t</w:t>
            </w:r>
            <w:r w:rsidRPr="001E72AB">
              <w:rPr>
                <w:rFonts w:ascii="Olympic Sans" w:hAnsi="Olympic Sans"/>
                <w:color w:val="4472C4" w:themeColor="accent1"/>
                <w:sz w:val="20"/>
                <w:szCs w:val="20"/>
              </w:rPr>
              <w:t>hen the development and implementation of programmes and services, across various community settings, to engage with, and increase the opportunities for physical activity in the least active groups, such as girls, women, vulnerable or marginalized populations.</w:t>
            </w:r>
          </w:p>
          <w:p w:rsidRPr="001E72AB" w:rsidR="003860F6" w:rsidP="003860F6" w:rsidRDefault="003860F6" w14:paraId="1E976B17" w14:textId="77777777">
            <w:pPr>
              <w:pStyle w:val="ListParagraph"/>
              <w:numPr>
                <w:ilvl w:val="0"/>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Strategic Objective 4 (Create Active Systems)</w:t>
            </w:r>
          </w:p>
          <w:p w:rsidRPr="001E72AB" w:rsidR="003860F6" w:rsidP="003860F6" w:rsidRDefault="003860F6" w14:paraId="31F423B4" w14:textId="77777777">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 xml:space="preserve">4.1: Strengthen policy frameworks, leadership and governance systems to support implementation of actions aimed at increasing physical activity and reducing sedentary behaviours, including multisectoral engagement. </w:t>
            </w:r>
          </w:p>
          <w:p w:rsidRPr="001E72AB" w:rsidR="003860F6" w:rsidP="003860F6" w:rsidRDefault="003860F6" w14:paraId="7E0A7BC4" w14:textId="77777777">
            <w:pPr>
              <w:pStyle w:val="ListParagraph"/>
              <w:numPr>
                <w:ilvl w:val="1"/>
                <w:numId w:val="32"/>
              </w:numPr>
              <w:rPr>
                <w:rFonts w:ascii="Olympic Sans" w:hAnsi="Olympic Sans"/>
                <w:color w:val="4472C4" w:themeColor="accent1"/>
                <w:sz w:val="20"/>
                <w:szCs w:val="20"/>
              </w:rPr>
            </w:pPr>
            <w:r w:rsidRPr="001E72AB">
              <w:rPr>
                <w:rFonts w:ascii="Olympic Sans" w:hAnsi="Olympic Sans"/>
                <w:color w:val="4472C4" w:themeColor="accent1"/>
                <w:sz w:val="20"/>
                <w:szCs w:val="20"/>
              </w:rPr>
              <w:t>4.4: Escalate advocacy efforts to increase awareness and knowledge of, and engagement in, joint action at the global, regional and national levels.</w:t>
            </w:r>
          </w:p>
          <w:p w:rsidR="003E1CC7" w:rsidP="003E1CC7" w:rsidRDefault="003E1CC7" w14:paraId="28B1BC4E" w14:textId="77777777">
            <w:pPr>
              <w:rPr>
                <w:bCs/>
                <w:i/>
                <w:iCs/>
                <w:sz w:val="20"/>
                <w:szCs w:val="20"/>
                <w:highlight w:val="cyan"/>
              </w:rPr>
            </w:pPr>
          </w:p>
          <w:p w:rsidRPr="00446005" w:rsidR="003860F6" w:rsidP="003E1CC7" w:rsidRDefault="003860F6" w14:paraId="6613538C" w14:textId="0B56EAA5">
            <w:pPr>
              <w:rPr>
                <w:bCs/>
                <w:i/>
                <w:iCs/>
                <w:sz w:val="20"/>
                <w:szCs w:val="20"/>
                <w:highlight w:val="cyan"/>
              </w:rPr>
            </w:pPr>
          </w:p>
        </w:tc>
      </w:tr>
      <w:tr w:rsidRPr="00AF06C6" w:rsidR="003E1CC7" w:rsidTr="559E9FEE" w14:paraId="3FFBBF6C" w14:textId="77777777">
        <w:tc>
          <w:tcPr>
            <w:tcW w:w="2875" w:type="dxa"/>
            <w:tcMar/>
          </w:tcPr>
          <w:p w:rsidRPr="002F14B4" w:rsidR="003E1CC7" w:rsidP="003E1CC7" w:rsidRDefault="003E1CC7" w14:paraId="6EAE01EB" w14:textId="16A73244">
            <w:pPr>
              <w:rPr>
                <w:b/>
                <w:sz w:val="20"/>
                <w:szCs w:val="20"/>
              </w:rPr>
            </w:pPr>
            <w:r>
              <w:rPr>
                <w:b/>
                <w:sz w:val="20"/>
                <w:szCs w:val="20"/>
              </w:rPr>
              <w:t>Alignment with United Nations Action Plan on SDP:</w:t>
            </w:r>
          </w:p>
        </w:tc>
        <w:tc>
          <w:tcPr>
            <w:tcW w:w="10075" w:type="dxa"/>
            <w:gridSpan w:val="2"/>
            <w:tcMar/>
          </w:tcPr>
          <w:p w:rsidRPr="00F900BC" w:rsidR="000D46A8" w:rsidP="003E1CC7" w:rsidRDefault="000D46A8" w14:paraId="133D9C93" w14:textId="18C3110D">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8">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 To which action area(s) of the Plan is this initiative designed to contribute?</w:t>
            </w:r>
          </w:p>
          <w:p w:rsidRPr="009D7EA9" w:rsidR="003E1CC7" w:rsidP="003E1CC7" w:rsidRDefault="003E1CC7" w14:paraId="668A2DC7"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color w:val="4472C4" w:themeColor="accent1"/>
                <w:sz w:val="20"/>
                <w:highlight w:val="cyan"/>
                <w:lang w:val="en-US"/>
              </w:rPr>
            </w:pPr>
          </w:p>
          <w:p w:rsidRPr="009D7EA9" w:rsidR="00C76127" w:rsidP="00C76127" w:rsidRDefault="00C76127" w14:paraId="58AD5932" w14:textId="210F04DA">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The </w:t>
            </w:r>
            <w:r w:rsidRPr="009D7EA9" w:rsidR="00D0467B">
              <w:rPr>
                <w:rFonts w:ascii="Olympic Sans" w:hAnsi="Olympic Sans" w:eastAsia="Olympic Sans" w:cs="Olympic Sans"/>
                <w:color w:val="4472C4" w:themeColor="accent1"/>
                <w:sz w:val="20"/>
              </w:rPr>
              <w:t>Oceania Sport, Equality and Inclusive Communities Impact Network</w:t>
            </w:r>
            <w:r w:rsidRPr="009D7EA9" w:rsidR="00D0467B">
              <w:rPr>
                <w:rFonts w:ascii="Olympic Sans" w:hAnsi="Olympic Sans"/>
                <w:color w:val="4472C4" w:themeColor="accent1"/>
                <w:sz w:val="20"/>
              </w:rPr>
              <w:t xml:space="preserve"> </w:t>
            </w:r>
            <w:r w:rsidRPr="009D7EA9">
              <w:rPr>
                <w:rFonts w:ascii="Olympic Sans" w:hAnsi="Olympic Sans" w:eastAsiaTheme="minorHAnsi" w:cstheme="minorBidi"/>
                <w:color w:val="4472C4" w:themeColor="accent1"/>
                <w:sz w:val="20"/>
                <w:lang w:val="en-US"/>
              </w:rPr>
              <w:t>project aligns with the following thematic areas and action areas of the UN Action Plan on Sport for Development and Peace:</w:t>
            </w:r>
          </w:p>
          <w:p w:rsidRPr="009D7EA9" w:rsidR="00C76127" w:rsidP="00C76127" w:rsidRDefault="00C76127" w14:paraId="0D43B33A" w14:textId="77777777">
            <w:pPr>
              <w:pStyle w:val="NoteVerbaleEnglish"/>
              <w:numPr>
                <w:ilvl w:val="0"/>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Global framework for sport for development and peace</w:t>
            </w:r>
          </w:p>
          <w:p w:rsidRPr="009D7EA9" w:rsidR="00C76127" w:rsidP="00C76127" w:rsidRDefault="00C76127" w14:paraId="793F664C" w14:textId="77777777">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a) Improve cooperation and coordination to create a common vision of the role of sport for development and peace, particularly relating to the 2030 Agenda, and to contribute to the achievement of the SDGs. </w:t>
            </w:r>
          </w:p>
          <w:p w:rsidRPr="009D7EA9" w:rsidR="00C76127" w:rsidP="00C76127" w:rsidRDefault="00C76127" w14:paraId="10447496" w14:textId="77777777">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b) Encourage and support communication and information sharing among sport for development and peace stakeholders. </w:t>
            </w:r>
          </w:p>
          <w:p w:rsidRPr="009D7EA9" w:rsidR="00C76127" w:rsidP="00C76127" w:rsidRDefault="00C76127" w14:paraId="2D396573" w14:textId="77777777">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c) Support the alignment of sport for development and peace practice with global frameworks, in particular the 2030 Agenda, identifying and applying mechanisms for alignment and consistency between stakeholders’ activities. </w:t>
            </w:r>
          </w:p>
          <w:p w:rsidRPr="009D7EA9" w:rsidR="00C55E27" w:rsidP="00C76127" w:rsidRDefault="00C55E27" w14:paraId="2A5CD97E" w14:textId="54A69A7B">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d) Support and develop leaders and role models who encourage and facilitate action in sport for development and peace. </w:t>
            </w:r>
          </w:p>
          <w:p w:rsidRPr="009D7EA9" w:rsidR="00C76127" w:rsidP="00C76127" w:rsidRDefault="00C76127" w14:paraId="0DF5C725" w14:textId="77777777">
            <w:pPr>
              <w:pStyle w:val="NoteVerbaleEnglish"/>
              <w:numPr>
                <w:ilvl w:val="0"/>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Policy development</w:t>
            </w:r>
          </w:p>
          <w:p w:rsidRPr="009D7EA9" w:rsidR="00C76127" w:rsidP="00C76127" w:rsidRDefault="00C76127" w14:paraId="28E58C2B" w14:textId="77777777">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proofErr w:type="spellStart"/>
            <w:r w:rsidRPr="009D7EA9">
              <w:rPr>
                <w:rFonts w:ascii="Olympic Sans" w:hAnsi="Olympic Sans" w:eastAsiaTheme="minorHAnsi" w:cstheme="minorBidi"/>
                <w:color w:val="4472C4" w:themeColor="accent1"/>
                <w:sz w:val="20"/>
                <w:lang w:val="en-US"/>
              </w:rPr>
              <w:t>Objecitve</w:t>
            </w:r>
            <w:proofErr w:type="spellEnd"/>
            <w:r w:rsidRPr="009D7EA9">
              <w:rPr>
                <w:rFonts w:ascii="Olympic Sans" w:hAnsi="Olympic Sans" w:eastAsiaTheme="minorHAnsi" w:cstheme="minorBidi"/>
                <w:color w:val="4472C4" w:themeColor="accent1"/>
                <w:sz w:val="20"/>
                <w:lang w:val="en-US"/>
              </w:rPr>
              <w:t xml:space="preserve"> a) Support the systematic integration and mainstreaming of sport for development and peace into the development sector and into international, national and subnational development plans and policies. </w:t>
            </w:r>
          </w:p>
          <w:p w:rsidRPr="009D7EA9" w:rsidR="00C76127" w:rsidP="00C76127" w:rsidRDefault="00C76127" w14:paraId="093F0A2B" w14:textId="77777777">
            <w:pPr>
              <w:pStyle w:val="NoteVerbaleEnglish"/>
              <w:numPr>
                <w:ilvl w:val="0"/>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Resource mobilization, programming and implementation</w:t>
            </w:r>
          </w:p>
          <w:p w:rsidRPr="009D7EA9" w:rsidR="00C76127" w:rsidP="00C76127" w:rsidRDefault="00C76127" w14:paraId="5275BE1B" w14:textId="77777777">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a) Enhance and secure sustainable funding mechanisms and investment and resource allocation to sport for development and peace, including multi-stakeholder arrangements and different sectors at all levels. </w:t>
            </w:r>
          </w:p>
          <w:p w:rsidRPr="009D7EA9" w:rsidR="00E77E16" w:rsidP="00C76127" w:rsidRDefault="00E77E16" w14:paraId="15C245CB" w14:textId="34B367DC">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b) Identify and tackle negative effects associated with sport contexts from a collaborative approach among parties involved. </w:t>
            </w:r>
          </w:p>
          <w:p w:rsidRPr="009D7EA9" w:rsidR="00C76127" w:rsidP="00C76127" w:rsidRDefault="00C76127" w14:paraId="0A0AEB47" w14:textId="77777777">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 xml:space="preserve">Objective c) Integrate thematic areas and cross-cutting issues in sport for development and peace programmes, including the allocation of dedicated resources. </w:t>
            </w:r>
          </w:p>
          <w:p w:rsidRPr="009D7EA9" w:rsidR="00CB04E2" w:rsidP="00624CEB" w:rsidRDefault="00CB04E2" w14:paraId="1A99FA0A" w14:textId="1C517BDE">
            <w:pPr>
              <w:pStyle w:val="NoteVerbaleEnglish"/>
              <w:numPr>
                <w:ilvl w:val="0"/>
                <w:numId w:val="33"/>
              </w:numPr>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r w:rsidRPr="009D7EA9">
              <w:rPr>
                <w:rFonts w:ascii="Olympic Sans" w:hAnsi="Olympic Sans" w:eastAsiaTheme="minorHAnsi" w:cstheme="minorBidi"/>
                <w:color w:val="4472C4" w:themeColor="accent1"/>
                <w:sz w:val="20"/>
                <w:lang w:val="en-US"/>
              </w:rPr>
              <w:t>Evidence of impact and follow-up</w:t>
            </w:r>
          </w:p>
          <w:p w:rsidRPr="009D7EA9" w:rsidR="00CB04E2" w:rsidP="559E9FEE" w:rsidRDefault="00CB04E2" w14:paraId="644DA752" w14:textId="53471B99">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Calibri" w:cs="Arial" w:eastAsiaTheme="minorAscii" w:cstheme="minorBidi"/>
                <w:color w:val="4472C4" w:themeColor="accent1"/>
                <w:sz w:val="20"/>
                <w:szCs w:val="20"/>
                <w:lang w:val="en-US"/>
              </w:rPr>
            </w:pP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Objective a) Support the provision and dissemination </w:t>
            </w:r>
            <w:r w:rsidRPr="559E9FEE" w:rsidR="00CB04E2">
              <w:rPr>
                <w:rFonts w:ascii="Olympic Sans" w:hAnsi="Olympic Sans" w:eastAsia="Calibri" w:cs="Arial" w:eastAsiaTheme="minorAscii" w:cstheme="minorBidi"/>
                <w:color w:val="4472C4" w:themeColor="accent1" w:themeTint="FF" w:themeShade="FF"/>
                <w:sz w:val="20"/>
                <w:szCs w:val="20"/>
                <w:lang w:val="en-US"/>
              </w:rPr>
              <w:t>o</w:t>
            </w:r>
            <w:r w:rsidRPr="559E9FEE" w:rsidR="00CB04E2">
              <w:rPr>
                <w:rFonts w:ascii="Olympic Sans" w:hAnsi="Olympic Sans" w:eastAsia="Calibri" w:cs="Arial" w:eastAsiaTheme="minorAscii" w:cstheme="minorBidi"/>
                <w:color w:val="4472C4" w:themeColor="accent1" w:themeTint="FF" w:themeShade="FF"/>
                <w:sz w:val="20"/>
                <w:szCs w:val="20"/>
                <w:lang w:val="en-US"/>
              </w:rPr>
              <w:t>f</w:t>
            </w:r>
            <w:r w:rsidRPr="559E9FEE" w:rsidR="5670C271">
              <w:rPr>
                <w:rFonts w:ascii="Olympic Sans" w:hAnsi="Olympic Sans" w:eastAsia="Calibri" w:cs="Arial" w:eastAsiaTheme="minorAscii" w:cstheme="minorBidi"/>
                <w:color w:val="4472C4" w:themeColor="accent1" w:themeTint="FF" w:themeShade="FF"/>
                <w:sz w:val="20"/>
                <w:szCs w:val="20"/>
                <w:lang w:val="en-US"/>
              </w:rPr>
              <w:t xml:space="preserve"> </w:t>
            </w:r>
            <w:r w:rsidRPr="559E9FEE" w:rsidR="00CB04E2">
              <w:rPr>
                <w:rFonts w:ascii="Olympic Sans" w:hAnsi="Olympic Sans" w:eastAsia="Calibri" w:cs="Arial" w:eastAsiaTheme="minorAscii" w:cstheme="minorBidi"/>
                <w:color w:val="4472C4" w:themeColor="accent1" w:themeTint="FF" w:themeShade="FF"/>
                <w:sz w:val="20"/>
                <w:szCs w:val="20"/>
                <w:lang w:val="en-US"/>
              </w:rPr>
              <w:t>research</w:t>
            </w: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 monitoring and evaluation, and measurement tools </w:t>
            </w:r>
            <w:r w:rsidRPr="559E9FEE" w:rsidR="00CB04E2">
              <w:rPr>
                <w:rFonts w:ascii="Olympic Sans" w:hAnsi="Olympic Sans" w:eastAsia="Calibri" w:cs="Arial" w:eastAsiaTheme="minorAscii" w:cstheme="minorBidi"/>
                <w:color w:val="4472C4" w:themeColor="accent1" w:themeTint="FF" w:themeShade="FF"/>
                <w:sz w:val="20"/>
                <w:szCs w:val="20"/>
                <w:lang w:val="en-US"/>
              </w:rPr>
              <w:t>with regard to</w:t>
            </w: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 sport as a tool for development and peace. </w:t>
            </w:r>
          </w:p>
          <w:p w:rsidRPr="009D7EA9" w:rsidR="00CB04E2" w:rsidP="559E9FEE" w:rsidRDefault="00CB04E2" w14:paraId="3238AF14" w14:textId="273496D4">
            <w:pPr>
              <w:pStyle w:val="NoteVerbaleEnglish"/>
              <w:numPr>
                <w:ilvl w:val="1"/>
                <w:numId w:val="33"/>
              </w:numPr>
              <w:tabs>
                <w:tab w:val="clear" w:pos="576"/>
                <w:tab w:val="clear" w:pos="1152"/>
                <w:tab w:val="clear" w:pos="1728"/>
                <w:tab w:val="clear" w:pos="2304"/>
                <w:tab w:val="clear" w:pos="5040"/>
                <w:tab w:val="left" w:pos="2552"/>
              </w:tabs>
              <w:rPr>
                <w:rFonts w:ascii="Olympic Sans" w:hAnsi="Olympic Sans" w:eastAsia="Calibri" w:cs="Arial" w:eastAsiaTheme="minorAscii" w:cstheme="minorBidi"/>
                <w:color w:val="4472C4" w:themeColor="accent1"/>
                <w:sz w:val="20"/>
                <w:szCs w:val="20"/>
                <w:lang w:val="en-US"/>
              </w:rPr>
            </w:pP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Objective b) Encourage platforms and networks for the delivery and sharing of evidence on </w:t>
            </w:r>
            <w:r w:rsidRPr="559E9FEE" w:rsidR="28EF885C">
              <w:rPr>
                <w:rFonts w:ascii="Olympic Sans" w:hAnsi="Olympic Sans" w:eastAsia="Calibri" w:cs="Arial" w:eastAsiaTheme="minorAscii" w:cstheme="minorBidi"/>
                <w:color w:val="4472C4" w:themeColor="accent1" w:themeTint="FF" w:themeShade="FF"/>
                <w:sz w:val="20"/>
                <w:szCs w:val="20"/>
                <w:lang w:val="en-US"/>
              </w:rPr>
              <w:t>s</w:t>
            </w:r>
            <w:r w:rsidRPr="559E9FEE" w:rsidR="00CB04E2">
              <w:rPr>
                <w:rFonts w:ascii="Olympic Sans" w:hAnsi="Olympic Sans" w:eastAsia="Calibri" w:cs="Arial" w:eastAsiaTheme="minorAscii" w:cstheme="minorBidi"/>
                <w:color w:val="4472C4" w:themeColor="accent1" w:themeTint="FF" w:themeShade="FF"/>
                <w:sz w:val="20"/>
                <w:szCs w:val="20"/>
                <w:lang w:val="en-US"/>
              </w:rPr>
              <w:t>port</w:t>
            </w: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 for development and </w:t>
            </w:r>
            <w:r w:rsidRPr="559E9FEE" w:rsidR="562729A7">
              <w:rPr>
                <w:rFonts w:ascii="Olympic Sans" w:hAnsi="Olympic Sans" w:eastAsia="Calibri" w:cs="Arial" w:eastAsiaTheme="minorAscii" w:cstheme="minorBidi"/>
                <w:color w:val="4472C4" w:themeColor="accent1" w:themeTint="FF" w:themeShade="FF"/>
                <w:sz w:val="20"/>
                <w:szCs w:val="20"/>
                <w:lang w:val="en-US"/>
              </w:rPr>
              <w:t>pe</w:t>
            </w:r>
            <w:r w:rsidRPr="559E9FEE" w:rsidR="00CB04E2">
              <w:rPr>
                <w:rFonts w:ascii="Olympic Sans" w:hAnsi="Olympic Sans" w:eastAsia="Calibri" w:cs="Arial" w:eastAsiaTheme="minorAscii" w:cstheme="minorBidi"/>
                <w:color w:val="4472C4" w:themeColor="accent1" w:themeTint="FF" w:themeShade="FF"/>
                <w:sz w:val="20"/>
                <w:szCs w:val="20"/>
                <w:lang w:val="en-US"/>
              </w:rPr>
              <w:t>ace</w:t>
            </w: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 policies and programmes that encourage academic, </w:t>
            </w:r>
            <w:r w:rsidRPr="559E9FEE" w:rsidR="00CB04E2">
              <w:rPr>
                <w:rFonts w:ascii="Olympic Sans" w:hAnsi="Olympic Sans" w:eastAsia="Calibri" w:cs="Arial" w:eastAsiaTheme="minorAscii" w:cstheme="minorBidi"/>
                <w:color w:val="4472C4" w:themeColor="accent1" w:themeTint="FF" w:themeShade="FF"/>
                <w:sz w:val="20"/>
                <w:szCs w:val="20"/>
                <w:lang w:val="en-US"/>
              </w:rPr>
              <w:t>empirical</w:t>
            </w:r>
            <w:r w:rsidRPr="559E9FEE" w:rsidR="00CB04E2">
              <w:rPr>
                <w:rFonts w:ascii="Olympic Sans" w:hAnsi="Olympic Sans" w:eastAsia="Calibri" w:cs="Arial" w:eastAsiaTheme="minorAscii" w:cstheme="minorBidi"/>
                <w:color w:val="4472C4" w:themeColor="accent1" w:themeTint="FF" w:themeShade="FF"/>
                <w:sz w:val="20"/>
                <w:szCs w:val="20"/>
                <w:lang w:val="en-US"/>
              </w:rPr>
              <w:t xml:space="preserve"> and practical research leading to enhanced action and sport’s contribution to development and peace </w:t>
            </w:r>
          </w:p>
          <w:p w:rsidRPr="00221BE2" w:rsidR="00C76127" w:rsidP="003E1CC7" w:rsidRDefault="00C7612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highlight w:val="cyan"/>
                <w:lang w:val="en-US"/>
              </w:rPr>
            </w:pPr>
          </w:p>
        </w:tc>
      </w:tr>
      <w:tr w:rsidRPr="00AF06C6" w:rsidR="003E1CC7" w:rsidTr="559E9FEE"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3E1CC7" w:rsidP="003E1CC7" w:rsidRDefault="003E1CC7" w14:paraId="37648B01" w14:textId="250F4F3D" w14:noSpellErr="1">
            <w:r w:rsidRPr="559E9FEE" w:rsidR="003E1CC7">
              <w:rPr>
                <w:i w:val="1"/>
                <w:iCs w:val="1"/>
                <w:sz w:val="20"/>
                <w:szCs w:val="20"/>
              </w:rPr>
              <w:t>What are the expected/actual outcomes of the initiative?</w:t>
            </w:r>
          </w:p>
          <w:p w:rsidRPr="00A62282" w:rsidR="00A62282" w:rsidP="003E1CC7" w:rsidRDefault="00A62282" w14:paraId="67F9F772" w14:textId="112B7E90">
            <w:pPr>
              <w:rPr>
                <w:rFonts w:ascii="Olympic Sans" w:hAnsi="Olympic Sans"/>
                <w:color w:val="4472C4" w:themeColor="accent1"/>
                <w:sz w:val="20"/>
                <w:szCs w:val="20"/>
              </w:rPr>
            </w:pPr>
            <w:r w:rsidRPr="00A62282">
              <w:rPr>
                <w:rFonts w:ascii="Olympic Sans" w:hAnsi="Olympic Sans"/>
                <w:color w:val="4472C4" w:themeColor="accent1"/>
                <w:sz w:val="20"/>
                <w:szCs w:val="20"/>
              </w:rPr>
              <w:t>The projected outcomes of the initiative include:</w:t>
            </w:r>
          </w:p>
          <w:p w:rsidRPr="00A62282" w:rsidR="00A62282" w:rsidP="00A62282" w:rsidRDefault="00A62282" w14:paraId="789D8FDE" w14:textId="68CC0EA9">
            <w:pPr>
              <w:pStyle w:val="ListParagraph"/>
              <w:numPr>
                <w:ilvl w:val="0"/>
                <w:numId w:val="32"/>
              </w:numPr>
              <w:rPr>
                <w:rFonts w:ascii="Olympic Sans" w:hAnsi="Olympic Sans"/>
                <w:color w:val="4472C4" w:themeColor="accent1"/>
                <w:sz w:val="20"/>
                <w:szCs w:val="20"/>
              </w:rPr>
            </w:pPr>
            <w:r w:rsidRPr="00A62282">
              <w:rPr>
                <w:rFonts w:ascii="Olympic Sans" w:hAnsi="Olympic Sans"/>
                <w:color w:val="4472C4" w:themeColor="accent1"/>
                <w:sz w:val="20"/>
                <w:szCs w:val="20"/>
              </w:rPr>
              <w:t xml:space="preserve">10 community sport and social change programmes supporting women and girls through sport in the Pacific funded through participatory grant making. </w:t>
            </w:r>
          </w:p>
          <w:p w:rsidRPr="00A62282" w:rsidR="00A62282" w:rsidP="00A62282" w:rsidRDefault="00A62282" w14:paraId="2C12A923" w14:textId="4A6F145B">
            <w:pPr>
              <w:pStyle w:val="ListParagraph"/>
              <w:numPr>
                <w:ilvl w:val="0"/>
                <w:numId w:val="32"/>
              </w:numPr>
              <w:rPr>
                <w:rFonts w:ascii="Olympic Sans" w:hAnsi="Olympic Sans"/>
                <w:color w:val="4472C4" w:themeColor="accent1"/>
                <w:sz w:val="20"/>
                <w:szCs w:val="20"/>
              </w:rPr>
            </w:pPr>
            <w:r w:rsidRPr="00A62282">
              <w:rPr>
                <w:rFonts w:ascii="Olympic Sans" w:hAnsi="Olympic Sans"/>
                <w:color w:val="4472C4" w:themeColor="accent1"/>
                <w:sz w:val="20"/>
                <w:szCs w:val="20"/>
              </w:rPr>
              <w:t xml:space="preserve">3,000 participants to be reached through these community sport programmes advancing gender equality and disability inclusion. </w:t>
            </w:r>
          </w:p>
          <w:p w:rsidRPr="00A62282" w:rsidR="00A62282" w:rsidP="00A62282" w:rsidRDefault="00A62282" w14:paraId="76A8DF93" w14:textId="408B6988">
            <w:pPr>
              <w:pStyle w:val="ListParagraph"/>
              <w:numPr>
                <w:ilvl w:val="0"/>
                <w:numId w:val="32"/>
              </w:numPr>
              <w:rPr>
                <w:rFonts w:ascii="Olympic Sans" w:hAnsi="Olympic Sans"/>
                <w:color w:val="4472C4" w:themeColor="accent1"/>
                <w:sz w:val="20"/>
                <w:szCs w:val="20"/>
              </w:rPr>
            </w:pPr>
            <w:r w:rsidRPr="00A62282">
              <w:rPr>
                <w:rFonts w:ascii="Olympic Sans" w:hAnsi="Olympic Sans"/>
                <w:color w:val="4472C4" w:themeColor="accent1"/>
                <w:sz w:val="20"/>
                <w:szCs w:val="20"/>
              </w:rPr>
              <w:t xml:space="preserve">16 National Olympic Committees across the Pacific region strengthening safeguarding capacity and action planning, resulting in concrete actions to provide safer and more inclusive access for women and girls to play sport throughout the Pacific. </w:t>
            </w:r>
          </w:p>
          <w:p w:rsidRPr="00A62282" w:rsidR="00A62282" w:rsidP="00A62282" w:rsidRDefault="00A62282" w14:paraId="584F26C1" w14:textId="48CA5446">
            <w:pPr>
              <w:pStyle w:val="ListParagraph"/>
              <w:numPr>
                <w:ilvl w:val="0"/>
                <w:numId w:val="32"/>
              </w:numPr>
              <w:rPr>
                <w:rFonts w:ascii="Olympic Sans" w:hAnsi="Olympic Sans"/>
                <w:color w:val="4472C4" w:themeColor="accent1"/>
                <w:sz w:val="20"/>
                <w:szCs w:val="20"/>
              </w:rPr>
            </w:pPr>
            <w:r w:rsidRPr="00A62282">
              <w:rPr>
                <w:rFonts w:ascii="Olympic Sans" w:hAnsi="Olympic Sans"/>
                <w:color w:val="4472C4" w:themeColor="accent1"/>
                <w:sz w:val="20"/>
                <w:szCs w:val="20"/>
              </w:rPr>
              <w:t xml:space="preserve">1 regional campaign on reducing gender-based violence in and through sport. </w:t>
            </w:r>
          </w:p>
          <w:p w:rsidRPr="002F14B4" w:rsidR="003E1CC7" w:rsidP="50516BA6" w:rsidRDefault="003E1CC7" w14:paraId="2CC39F0F" w14:textId="75C65289">
            <w:pPr>
              <w:rPr>
                <w:i/>
                <w:iCs/>
                <w:color w:val="2F5496" w:themeColor="accent1" w:themeShade="BF"/>
                <w:sz w:val="20"/>
                <w:szCs w:val="20"/>
              </w:rPr>
            </w:pPr>
            <w:r>
              <w:br/>
            </w:r>
            <w:r w:rsidRPr="50516BA6">
              <w:rPr>
                <w:i/>
                <w:iCs/>
                <w:color w:val="2F5496" w:themeColor="accent1" w:themeShade="BF"/>
                <w:sz w:val="20"/>
                <w:szCs w:val="20"/>
              </w:rPr>
              <w:t xml:space="preserve"> </w:t>
            </w:r>
          </w:p>
        </w:tc>
      </w:tr>
      <w:tr w:rsidRPr="00AF06C6" w:rsidR="003E1CC7" w:rsidTr="559E9FEE"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5D4DA9" w:rsidR="003E1CC7" w:rsidP="003E1CC7" w:rsidRDefault="003E1CC7" w14:paraId="58D73B89" w14:textId="77777777">
            <w:pPr>
              <w:pStyle w:val="ListParagraph"/>
              <w:ind w:left="0"/>
              <w:rPr>
                <w:i/>
                <w:iCs/>
                <w:sz w:val="20"/>
                <w:szCs w:val="20"/>
              </w:rPr>
            </w:pPr>
            <w:r w:rsidRPr="005D4DA9">
              <w:rPr>
                <w:i/>
                <w:iCs/>
                <w:sz w:val="20"/>
                <w:szCs w:val="20"/>
              </w:rPr>
              <w:t>What are the mechanisms for monitoring and evaluating the implementation, outcomes and impact of the initiative?</w:t>
            </w:r>
          </w:p>
          <w:p w:rsidR="00317264" w:rsidP="003E1CC7" w:rsidRDefault="00317264" w14:paraId="2E708F21" w14:textId="77777777">
            <w:pPr>
              <w:pStyle w:val="ListParagraph"/>
              <w:ind w:left="0"/>
              <w:rPr>
                <w:i/>
                <w:iCs/>
                <w:sz w:val="20"/>
                <w:szCs w:val="20"/>
              </w:rPr>
            </w:pPr>
          </w:p>
          <w:p w:rsidRPr="005D4DA9" w:rsidR="003E1CC7" w:rsidP="005D4DA9" w:rsidRDefault="009141A9" w14:paraId="4BF94FDB" w14:textId="34846E54">
            <w:pPr>
              <w:spacing w:line="276" w:lineRule="auto"/>
              <w:jc w:val="both"/>
              <w:rPr>
                <w:rFonts w:ascii="Olympic Sans" w:hAnsi="Olympic Sans" w:eastAsia="Olympic Sans" w:cs="Olympic Sans"/>
                <w:color w:val="4472C4" w:themeColor="accent1"/>
                <w:sz w:val="20"/>
                <w:szCs w:val="20"/>
              </w:rPr>
            </w:pPr>
            <w:r w:rsidRPr="005D4DA9">
              <w:rPr>
                <w:rFonts w:ascii="Olympic Sans" w:hAnsi="Olympic Sans" w:eastAsia="Olympic Sans" w:cs="Olympic Sans"/>
                <w:color w:val="4472C4" w:themeColor="accent1"/>
                <w:sz w:val="20"/>
                <w:szCs w:val="20"/>
                <w:lang w:val="en-GB"/>
              </w:rPr>
              <w:t>Still under development, the monitoring and evaluation framework for this initiative will draw on Olympism365’s shared measurement approach, underpinned by a Theory of Change, and a Results Framework that sets out the intended short-, medium- and long-term results, as well as indicators to measure change across five levels:</w:t>
            </w:r>
          </w:p>
          <w:p w:rsidRPr="005D4DA9" w:rsidR="003E1CC7" w:rsidP="005D4DA9" w:rsidRDefault="009141A9" w14:paraId="33F5D9DE" w14:textId="6DA50746">
            <w:pPr>
              <w:pStyle w:val="ListParagraph"/>
              <w:numPr>
                <w:ilvl w:val="0"/>
                <w:numId w:val="48"/>
              </w:numPr>
              <w:spacing w:line="276" w:lineRule="auto"/>
              <w:jc w:val="both"/>
              <w:rPr>
                <w:rFonts w:ascii="Olympic Sans" w:hAnsi="Olympic Sans" w:eastAsia="Olympic Sans" w:cs="Olympic Sans"/>
                <w:color w:val="4472C4" w:themeColor="accent1"/>
                <w:sz w:val="20"/>
                <w:szCs w:val="20"/>
              </w:rPr>
            </w:pPr>
            <w:r w:rsidRPr="005D4DA9">
              <w:rPr>
                <w:rFonts w:ascii="Olympic Sans" w:hAnsi="Olympic Sans" w:eastAsia="Olympic Sans" w:cs="Olympic Sans"/>
                <w:b/>
                <w:bCs/>
                <w:color w:val="4472C4" w:themeColor="accent1"/>
                <w:sz w:val="20"/>
                <w:szCs w:val="20"/>
                <w:lang w:val="en-GB"/>
              </w:rPr>
              <w:t xml:space="preserve">Participants </w:t>
            </w:r>
            <w:r w:rsidRPr="005D4DA9">
              <w:rPr>
                <w:rFonts w:ascii="Olympic Sans" w:hAnsi="Olympic Sans" w:eastAsia="Olympic Sans" w:cs="Olympic Sans"/>
                <w:color w:val="4472C4" w:themeColor="accent1"/>
                <w:sz w:val="20"/>
                <w:szCs w:val="20"/>
                <w:lang w:val="en-GB"/>
              </w:rPr>
              <w:t xml:space="preserve">who are regularly involved in sport-based programmes, with focus on measuring the change in attitudes, behaviour and circumstances of young </w:t>
            </w:r>
            <w:r w:rsidRPr="005D4DA9" w:rsidR="6DE269F4">
              <w:rPr>
                <w:rFonts w:ascii="Olympic Sans" w:hAnsi="Olympic Sans" w:eastAsia="Olympic Sans" w:cs="Olympic Sans"/>
                <w:color w:val="4472C4" w:themeColor="accent1"/>
                <w:sz w:val="20"/>
                <w:szCs w:val="20"/>
                <w:lang w:val="en-GB"/>
              </w:rPr>
              <w:t>girls and women</w:t>
            </w:r>
            <w:r w:rsidRPr="005D4DA9">
              <w:rPr>
                <w:rFonts w:ascii="Olympic Sans" w:hAnsi="Olympic Sans" w:eastAsia="Olympic Sans" w:cs="Olympic Sans"/>
                <w:color w:val="4472C4" w:themeColor="accent1"/>
                <w:sz w:val="20"/>
                <w:szCs w:val="20"/>
                <w:lang w:val="en-GB"/>
              </w:rPr>
              <w:t xml:space="preserve"> reached through weekly sport and life skills training sessions. </w:t>
            </w:r>
          </w:p>
          <w:p w:rsidRPr="005D4DA9" w:rsidR="003E1CC7" w:rsidP="005D4DA9" w:rsidRDefault="009141A9" w14:paraId="20C73134" w14:textId="6B362113">
            <w:pPr>
              <w:pStyle w:val="ListParagraph"/>
              <w:numPr>
                <w:ilvl w:val="0"/>
                <w:numId w:val="48"/>
              </w:numPr>
              <w:spacing w:line="276" w:lineRule="auto"/>
              <w:jc w:val="both"/>
              <w:rPr>
                <w:color w:val="4472C4" w:themeColor="accent1"/>
              </w:rPr>
            </w:pPr>
            <w:r w:rsidRPr="005D4DA9">
              <w:rPr>
                <w:rFonts w:ascii="Olympic Sans" w:hAnsi="Olympic Sans" w:eastAsia="Olympic Sans" w:cs="Olympic Sans"/>
                <w:b/>
                <w:bCs/>
                <w:color w:val="4472C4" w:themeColor="accent1"/>
                <w:sz w:val="20"/>
                <w:szCs w:val="20"/>
                <w:lang w:val="en-GB"/>
              </w:rPr>
              <w:t xml:space="preserve">Practitioners </w:t>
            </w:r>
            <w:r w:rsidRPr="005D4DA9">
              <w:rPr>
                <w:rFonts w:ascii="Olympic Sans" w:hAnsi="Olympic Sans" w:eastAsia="Olympic Sans" w:cs="Olympic Sans"/>
                <w:color w:val="4472C4" w:themeColor="accent1"/>
                <w:sz w:val="20"/>
                <w:szCs w:val="20"/>
                <w:lang w:val="en-GB"/>
              </w:rPr>
              <w:t>including coaches, educators, community workers, athletes and young leaders, with a focus measuring changes in their capacity to d</w:t>
            </w:r>
            <w:proofErr w:type="spellStart"/>
            <w:r w:rsidRPr="005D4DA9">
              <w:rPr>
                <w:rStyle w:val="normaltextrun"/>
                <w:rFonts w:ascii="Olympic Sans" w:hAnsi="Olympic Sans" w:eastAsia="Olympic Sans" w:cs="Olympic Sans"/>
                <w:color w:val="4472C4" w:themeColor="accent1"/>
                <w:sz w:val="20"/>
                <w:szCs w:val="20"/>
              </w:rPr>
              <w:t>eliver</w:t>
            </w:r>
            <w:proofErr w:type="spellEnd"/>
            <w:r w:rsidRPr="005D4DA9">
              <w:rPr>
                <w:rStyle w:val="normaltextrun"/>
                <w:rFonts w:ascii="Olympic Sans" w:hAnsi="Olympic Sans" w:eastAsia="Olympic Sans" w:cs="Olympic Sans"/>
                <w:color w:val="4472C4" w:themeColor="accent1"/>
                <w:sz w:val="20"/>
                <w:szCs w:val="20"/>
              </w:rPr>
              <w:t xml:space="preserve"> </w:t>
            </w:r>
            <w:r w:rsidRPr="005D4DA9" w:rsidR="64F0C6FA">
              <w:rPr>
                <w:rFonts w:ascii="Olympic Sans" w:hAnsi="Olympic Sans" w:eastAsia="Olympic Sans" w:cs="Olympic Sans"/>
                <w:color w:val="4472C4" w:themeColor="accent1"/>
                <w:sz w:val="19"/>
                <w:szCs w:val="19"/>
              </w:rPr>
              <w:t>sport-based programmes that promote the gender equality</w:t>
            </w:r>
          </w:p>
          <w:p w:rsidRPr="005D4DA9" w:rsidR="003E1CC7" w:rsidP="005D4DA9" w:rsidRDefault="009141A9" w14:paraId="52FE2602" w14:textId="3A0C1178">
            <w:pPr>
              <w:pStyle w:val="ListParagraph"/>
              <w:numPr>
                <w:ilvl w:val="0"/>
                <w:numId w:val="48"/>
              </w:numPr>
              <w:spacing w:line="276" w:lineRule="auto"/>
              <w:jc w:val="both"/>
              <w:rPr>
                <w:color w:val="4472C4" w:themeColor="accent1"/>
                <w:lang w:val="en-GB"/>
              </w:rPr>
            </w:pPr>
            <w:r w:rsidRPr="005D4DA9">
              <w:rPr>
                <w:rFonts w:ascii="Olympic Sans" w:hAnsi="Olympic Sans" w:eastAsia="Olympic Sans" w:cs="Olympic Sans"/>
                <w:b/>
                <w:bCs/>
                <w:color w:val="4472C4" w:themeColor="accent1"/>
                <w:sz w:val="20"/>
                <w:szCs w:val="20"/>
                <w:lang w:val="en-GB"/>
              </w:rPr>
              <w:t xml:space="preserve">Organisations </w:t>
            </w:r>
            <w:r w:rsidRPr="005D4DA9">
              <w:rPr>
                <w:rFonts w:ascii="Olympic Sans" w:hAnsi="Olympic Sans" w:eastAsia="Olympic Sans" w:cs="Olympic Sans"/>
                <w:color w:val="4472C4" w:themeColor="accent1"/>
                <w:sz w:val="20"/>
                <w:szCs w:val="20"/>
                <w:lang w:val="en-GB"/>
              </w:rPr>
              <w:t>including NOCs and sports federations, local government departments, youth development organisations with a focus on measuring changes in capacity to deliver</w:t>
            </w:r>
            <w:r w:rsidRPr="005D4DA9" w:rsidR="20788A71">
              <w:rPr>
                <w:rFonts w:ascii="Olympic Sans" w:hAnsi="Olympic Sans" w:eastAsia="Olympic Sans" w:cs="Olympic Sans"/>
                <w:color w:val="4472C4" w:themeColor="accent1"/>
                <w:sz w:val="19"/>
                <w:szCs w:val="19"/>
                <w:lang w:val="en-GB"/>
              </w:rPr>
              <w:t xml:space="preserve"> sport-based programmes that promote the gender equality</w:t>
            </w:r>
          </w:p>
          <w:p w:rsidRPr="005D4DA9" w:rsidR="003E1CC7" w:rsidP="005D4DA9" w:rsidRDefault="009141A9" w14:paraId="2D92B11C" w14:textId="0CCBC074">
            <w:pPr>
              <w:pStyle w:val="ListParagraph"/>
              <w:numPr>
                <w:ilvl w:val="0"/>
                <w:numId w:val="48"/>
              </w:numPr>
              <w:spacing w:line="276" w:lineRule="auto"/>
              <w:jc w:val="both"/>
              <w:rPr>
                <w:color w:val="4472C4" w:themeColor="accent1"/>
                <w:lang w:val="en-GB"/>
              </w:rPr>
            </w:pPr>
            <w:r w:rsidRPr="005D4DA9">
              <w:rPr>
                <w:rFonts w:ascii="Olympic Sans" w:hAnsi="Olympic Sans" w:eastAsia="Olympic Sans" w:cs="Olympic Sans"/>
                <w:b/>
                <w:bCs/>
                <w:color w:val="4472C4" w:themeColor="accent1"/>
                <w:sz w:val="20"/>
                <w:szCs w:val="20"/>
                <w:lang w:val="en-GB"/>
              </w:rPr>
              <w:t xml:space="preserve">Policy </w:t>
            </w:r>
            <w:r w:rsidRPr="005D4DA9">
              <w:rPr>
                <w:rFonts w:ascii="Olympic Sans" w:hAnsi="Olympic Sans" w:eastAsia="Olympic Sans" w:cs="Olympic Sans"/>
                <w:color w:val="4472C4" w:themeColor="accent1"/>
                <w:sz w:val="20"/>
                <w:szCs w:val="20"/>
                <w:lang w:val="en-GB"/>
              </w:rPr>
              <w:t xml:space="preserve">development including measuring policy-level changes </w:t>
            </w:r>
            <w:r w:rsidRPr="005D4DA9" w:rsidR="0C8D7516">
              <w:rPr>
                <w:rFonts w:ascii="Olympic Sans" w:hAnsi="Olympic Sans" w:eastAsia="Olympic Sans" w:cs="Olympic Sans"/>
                <w:color w:val="4472C4" w:themeColor="accent1"/>
                <w:sz w:val="20"/>
                <w:szCs w:val="20"/>
                <w:lang w:val="en-GB"/>
              </w:rPr>
              <w:t>that promote gender equality in and through sport</w:t>
            </w:r>
          </w:p>
          <w:p w:rsidRPr="005D4DA9" w:rsidR="003E1CC7" w:rsidP="005D4DA9" w:rsidRDefault="009141A9" w14:paraId="25F3779B" w14:textId="56B2E604">
            <w:pPr>
              <w:pStyle w:val="ListParagraph"/>
              <w:numPr>
                <w:ilvl w:val="0"/>
                <w:numId w:val="48"/>
              </w:numPr>
              <w:spacing w:line="276" w:lineRule="auto"/>
              <w:jc w:val="both"/>
              <w:rPr>
                <w:rFonts w:ascii="Olympic Sans" w:hAnsi="Olympic Sans" w:eastAsia="Olympic Sans" w:cs="Olympic Sans"/>
                <w:color w:val="4472C4" w:themeColor="accent1"/>
                <w:sz w:val="20"/>
                <w:szCs w:val="20"/>
              </w:rPr>
            </w:pPr>
            <w:r w:rsidRPr="005D4DA9">
              <w:rPr>
                <w:rFonts w:ascii="Olympic Sans" w:hAnsi="Olympic Sans" w:eastAsia="Olympic Sans" w:cs="Olympic Sans"/>
                <w:b/>
                <w:bCs/>
                <w:color w:val="4472C4" w:themeColor="accent1"/>
                <w:sz w:val="20"/>
                <w:szCs w:val="20"/>
                <w:lang w:val="en-GB"/>
              </w:rPr>
              <w:t xml:space="preserve">Social attitudes </w:t>
            </w:r>
            <w:r w:rsidRPr="005D4DA9">
              <w:rPr>
                <w:rFonts w:ascii="Olympic Sans" w:hAnsi="Olympic Sans" w:eastAsia="Olympic Sans" w:cs="Olympic Sans"/>
                <w:color w:val="4472C4" w:themeColor="accent1"/>
                <w:sz w:val="20"/>
                <w:szCs w:val="20"/>
                <w:lang w:val="en-GB"/>
              </w:rPr>
              <w:t xml:space="preserve">that are influenced through campaigns, knowledge exchange and digital engagement.  </w:t>
            </w:r>
          </w:p>
          <w:p w:rsidRPr="00AF06C6" w:rsidR="003E1CC7" w:rsidP="005D4DA9" w:rsidRDefault="003E1CC7" w14:paraId="29304621" w14:textId="02CF33B5">
            <w:pPr>
              <w:spacing w:line="276" w:lineRule="auto"/>
              <w:jc w:val="both"/>
              <w:rPr>
                <w:rFonts w:ascii="Olympic Sans" w:hAnsi="Olympic Sans" w:eastAsia="Olympic Sans" w:cs="Olympic Sans"/>
                <w:color w:val="000000" w:themeColor="text1"/>
                <w:sz w:val="20"/>
                <w:szCs w:val="20"/>
              </w:rPr>
            </w:pPr>
          </w:p>
          <w:p w:rsidR="003E1CC7" w:rsidRDefault="009141A9" w14:paraId="0CFEE6CE" w14:textId="3683DC60">
            <w:pPr>
              <w:rPr>
                <w:rFonts w:ascii="Calibri" w:hAnsi="Calibri" w:eastAsia="Calibri" w:cs="Calibri"/>
                <w:i/>
                <w:iCs/>
                <w:color w:val="000000" w:themeColor="text1"/>
                <w:sz w:val="20"/>
                <w:szCs w:val="20"/>
              </w:rPr>
            </w:pPr>
            <w:r w:rsidRPr="2AF7D868">
              <w:rPr>
                <w:rFonts w:ascii="Calibri" w:hAnsi="Calibri" w:eastAsia="Calibri" w:cs="Calibri"/>
                <w:i/>
                <w:iCs/>
                <w:color w:val="000000" w:themeColor="text1"/>
                <w:sz w:val="20"/>
                <w:szCs w:val="20"/>
              </w:rPr>
              <w:t>What specific monitoring and evaluation tools are involved?</w:t>
            </w:r>
          </w:p>
          <w:p w:rsidRPr="00AF06C6" w:rsidR="005D4DA9" w:rsidRDefault="005D4DA9" w14:paraId="1D796CDC" w14:textId="77777777">
            <w:pPr>
              <w:rPr>
                <w:rFonts w:ascii="Calibri" w:hAnsi="Calibri" w:eastAsia="Calibri" w:cs="Calibri"/>
                <w:color w:val="000000" w:themeColor="text1"/>
                <w:sz w:val="20"/>
                <w:szCs w:val="20"/>
              </w:rPr>
            </w:pPr>
          </w:p>
          <w:p w:rsidRPr="005D4DA9" w:rsidR="003E1CC7" w:rsidP="001E72AB" w:rsidRDefault="009141A9" w14:paraId="25086DCD" w14:textId="77777777">
            <w:pPr>
              <w:jc w:val="both"/>
              <w:rPr>
                <w:rFonts w:ascii="Olympic Sans" w:hAnsi="Olympic Sans" w:eastAsia="Olympic Sans" w:cs="Olympic Sans"/>
                <w:color w:val="4472C4" w:themeColor="accent1"/>
                <w:sz w:val="20"/>
                <w:szCs w:val="20"/>
                <w:lang w:val="en-GB"/>
              </w:rPr>
            </w:pPr>
            <w:r w:rsidRPr="005D4DA9">
              <w:rPr>
                <w:rFonts w:ascii="Olympic Sans" w:hAnsi="Olympic Sans" w:eastAsia="Olympic Sans" w:cs="Olympic Sans"/>
                <w:color w:val="4472C4" w:themeColor="accent1"/>
                <w:sz w:val="20"/>
                <w:szCs w:val="20"/>
                <w:lang w:val="en-GB"/>
              </w:rPr>
              <w:t>A suite of monitoring, evaluation and learning toolkits includes guidance for Olympism365 collaborators to develop a Theory of Change and Results Framework, and to select indicators from a comprehensive “bank” that will allow for alignment, aggregation and comparison across Olympism365 programmes and thematic areas.</w:t>
            </w:r>
          </w:p>
          <w:p w:rsidRPr="00AF06C6" w:rsidR="005D4DA9" w:rsidP="001E72AB" w:rsidRDefault="005D4DA9" w14:paraId="12A09A86" w14:textId="22434D34">
            <w:pPr>
              <w:jc w:val="both"/>
              <w:rPr>
                <w:rFonts w:ascii="Olympic Sans" w:hAnsi="Olympic Sans" w:eastAsia="Olympic Sans" w:cs="Olympic Sans"/>
                <w:color w:val="000000" w:themeColor="text1"/>
                <w:sz w:val="20"/>
                <w:szCs w:val="20"/>
                <w:lang w:val="en-GB"/>
              </w:rPr>
            </w:pPr>
          </w:p>
        </w:tc>
      </w:tr>
      <w:tr w:rsidRPr="00AF06C6" w:rsidR="003E1CC7" w:rsidTr="559E9FEE"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Mar/>
          </w:tcPr>
          <w:p w:rsidRPr="009D7EA9" w:rsidR="003E1CC7" w:rsidP="559E9FEE" w:rsidRDefault="003E1CC7" w14:paraId="029F95BF" w14:textId="67BCA3A7">
            <w:pPr>
              <w:pStyle w:val="ListParagraph"/>
              <w:ind w:left="0"/>
              <w:rPr>
                <w:i w:val="1"/>
                <w:iCs w:val="1"/>
                <w:sz w:val="20"/>
                <w:szCs w:val="20"/>
              </w:rPr>
            </w:pPr>
            <w:r w:rsidRPr="559E9FEE" w:rsidR="003E1CC7">
              <w:rPr>
                <w:i w:val="1"/>
                <w:iCs w:val="1"/>
                <w:sz w:val="20"/>
                <w:szCs w:val="20"/>
              </w:rPr>
              <w:t>What have been/were the main challenges to implementation?</w:t>
            </w:r>
            <w:r w:rsidRPr="559E9FEE" w:rsidR="009D7EA9">
              <w:rPr>
                <w:i w:val="1"/>
                <w:iCs w:val="1"/>
                <w:sz w:val="20"/>
                <w:szCs w:val="20"/>
              </w:rPr>
              <w:t xml:space="preserve"> </w:t>
            </w:r>
            <w:r w:rsidRPr="559E9FEE" w:rsidR="009D7EA9">
              <w:rPr>
                <w:i w:val="1"/>
                <w:iCs w:val="1"/>
                <w:sz w:val="20"/>
                <w:szCs w:val="20"/>
              </w:rPr>
              <w:t>W</w:t>
            </w:r>
            <w:r w:rsidRPr="559E9FEE" w:rsidR="009D7EA9">
              <w:rPr>
                <w:i w:val="1"/>
                <w:iCs w:val="1"/>
                <w:sz w:val="20"/>
                <w:szCs w:val="20"/>
              </w:rPr>
              <w:t xml:space="preserve">hat lessons learned have been/can be </w:t>
            </w:r>
            <w:r w:rsidRPr="559E9FEE" w:rsidR="009D7EA9">
              <w:rPr>
                <w:i w:val="1"/>
                <w:iCs w:val="1"/>
                <w:sz w:val="20"/>
                <w:szCs w:val="20"/>
              </w:rPr>
              <w:t>utilized</w:t>
            </w:r>
            <w:r w:rsidRPr="559E9FEE" w:rsidR="009D7EA9">
              <w:rPr>
                <w:i w:val="1"/>
                <w:iCs w:val="1"/>
                <w:sz w:val="20"/>
                <w:szCs w:val="20"/>
              </w:rPr>
              <w:t xml:space="preserve"> in the planning of future </w:t>
            </w:r>
            <w:r w:rsidRPr="559E9FEE" w:rsidR="009D7EA9">
              <w:rPr>
                <w:i w:val="1"/>
                <w:iCs w:val="1"/>
                <w:sz w:val="20"/>
                <w:szCs w:val="20"/>
              </w:rPr>
              <w:t>initiatives?</w:t>
            </w:r>
          </w:p>
          <w:p w:rsidRPr="009D7EA9" w:rsidR="003E1CC7" w:rsidP="003E1CC7" w:rsidRDefault="003E1CC7" w14:paraId="6A84E99A" w14:textId="77777777">
            <w:pPr>
              <w:pStyle w:val="ListParagraph"/>
              <w:ind w:left="0"/>
              <w:rPr>
                <w:i/>
                <w:sz w:val="20"/>
                <w:szCs w:val="20"/>
              </w:rPr>
            </w:pPr>
          </w:p>
          <w:p w:rsidRPr="009D7EA9" w:rsidR="00BA7258" w:rsidP="559E9FEE" w:rsidRDefault="00532B16" w14:paraId="0560C164" w14:textId="60B2E423">
            <w:pPr>
              <w:pStyle w:val="ListParagraph"/>
              <w:ind w:left="0"/>
              <w:rPr>
                <w:rFonts w:ascii="Olympic Sans" w:hAnsi="Olympic Sans"/>
                <w:color w:val="4472C4" w:themeColor="accent1" w:themeTint="FF" w:themeShade="FF"/>
                <w:sz w:val="18"/>
                <w:szCs w:val="18"/>
              </w:rPr>
            </w:pPr>
            <w:r w:rsidRPr="559E9FEE" w:rsidR="1E974767">
              <w:rPr>
                <w:rFonts w:ascii="Olympic Sans" w:hAnsi="Olympic Sans"/>
                <w:color w:val="4472C4" w:themeColor="accent1" w:themeTint="FF" w:themeShade="FF"/>
                <w:sz w:val="18"/>
                <w:szCs w:val="18"/>
              </w:rPr>
              <w:t>The c</w:t>
            </w:r>
            <w:r w:rsidRPr="559E9FEE" w:rsidR="00532B16">
              <w:rPr>
                <w:rFonts w:ascii="Olympic Sans" w:hAnsi="Olympic Sans"/>
                <w:color w:val="4472C4" w:themeColor="accent1" w:themeTint="FF" w:themeShade="FF"/>
                <w:sz w:val="20"/>
                <w:szCs w:val="20"/>
              </w:rPr>
              <w:t xml:space="preserve">ollaborative co-creation process </w:t>
            </w:r>
            <w:r w:rsidRPr="559E9FEE" w:rsidR="30AECE5E">
              <w:rPr>
                <w:rFonts w:ascii="Olympic Sans" w:hAnsi="Olympic Sans"/>
                <w:color w:val="4472C4" w:themeColor="accent1" w:themeTint="FF" w:themeShade="FF"/>
                <w:sz w:val="20"/>
                <w:szCs w:val="20"/>
              </w:rPr>
              <w:t>is</w:t>
            </w:r>
            <w:r w:rsidRPr="559E9FEE" w:rsidR="00532B16">
              <w:rPr>
                <w:rFonts w:ascii="Olympic Sans" w:hAnsi="Olympic Sans"/>
                <w:color w:val="4472C4" w:themeColor="accent1" w:themeTint="FF" w:themeShade="FF"/>
                <w:sz w:val="20"/>
                <w:szCs w:val="20"/>
              </w:rPr>
              <w:t xml:space="preserve"> </w:t>
            </w:r>
            <w:r w:rsidRPr="559E9FEE" w:rsidR="3AB21629">
              <w:rPr>
                <w:rFonts w:ascii="Olympic Sans" w:hAnsi="Olympic Sans"/>
                <w:color w:val="4472C4" w:themeColor="accent1" w:themeTint="FF" w:themeShade="FF"/>
                <w:sz w:val="20"/>
                <w:szCs w:val="20"/>
              </w:rPr>
              <w:t xml:space="preserve">extremely </w:t>
            </w:r>
            <w:r w:rsidRPr="559E9FEE" w:rsidR="3AB21629">
              <w:rPr>
                <w:rFonts w:ascii="Olympic Sans" w:hAnsi="Olympic Sans"/>
                <w:color w:val="4472C4" w:themeColor="accent1" w:themeTint="FF" w:themeShade="FF"/>
                <w:sz w:val="20"/>
                <w:szCs w:val="20"/>
              </w:rPr>
              <w:t>valuable, but</w:t>
            </w:r>
            <w:r w:rsidRPr="559E9FEE" w:rsidR="3AB21629">
              <w:rPr>
                <w:rFonts w:ascii="Olympic Sans" w:hAnsi="Olympic Sans"/>
                <w:color w:val="4472C4" w:themeColor="accent1" w:themeTint="FF" w:themeShade="FF"/>
                <w:sz w:val="20"/>
                <w:szCs w:val="20"/>
              </w:rPr>
              <w:t xml:space="preserve"> can be resource intensive and </w:t>
            </w:r>
            <w:r w:rsidRPr="559E9FEE" w:rsidR="65D37E4B">
              <w:rPr>
                <w:rFonts w:ascii="Olympic Sans" w:hAnsi="Olympic Sans"/>
                <w:color w:val="4472C4" w:themeColor="accent1" w:themeTint="FF" w:themeShade="FF"/>
                <w:sz w:val="20"/>
                <w:szCs w:val="20"/>
              </w:rPr>
              <w:t xml:space="preserve">require significant </w:t>
            </w:r>
            <w:r w:rsidRPr="559E9FEE" w:rsidR="00532B16">
              <w:rPr>
                <w:rFonts w:ascii="Olympic Sans" w:hAnsi="Olympic Sans"/>
                <w:color w:val="4472C4" w:themeColor="accent1" w:themeTint="FF" w:themeShade="FF"/>
                <w:sz w:val="20"/>
                <w:szCs w:val="20"/>
              </w:rPr>
              <w:t xml:space="preserve">coordination and regular exchanges. </w:t>
            </w:r>
          </w:p>
          <w:p w:rsidRPr="00AF06C6" w:rsidR="003E1CC7" w:rsidP="003E1CC7" w:rsidRDefault="003E1CC7" w14:paraId="6B34C108" w14:textId="62FE8499">
            <w:pPr>
              <w:pStyle w:val="ListParagraph"/>
              <w:ind w:left="0"/>
              <w:rPr>
                <w:i/>
                <w:iCs/>
                <w:sz w:val="20"/>
                <w:szCs w:val="20"/>
              </w:rPr>
            </w:pPr>
          </w:p>
        </w:tc>
      </w:tr>
    </w:tbl>
    <w:p w:rsidR="005F5897" w:rsidP="005F5897" w:rsidRDefault="005F5897" w14:paraId="762FB03B" w14:textId="77777777">
      <w:pPr>
        <w:spacing w:after="0"/>
        <w:jc w:val="center"/>
        <w:rPr>
          <w:b/>
          <w:i/>
          <w:iCs/>
          <w:color w:val="0070C0"/>
          <w:sz w:val="20"/>
          <w:szCs w:val="20"/>
        </w:rPr>
      </w:pPr>
    </w:p>
    <w:p w:rsidRPr="005F5897" w:rsidR="005F5897" w:rsidRDefault="005F5897" w14:paraId="5D6ACE08" w14:textId="77777777">
      <w:pPr>
        <w:spacing w:after="0"/>
        <w:jc w:val="both"/>
        <w:rPr>
          <w:sz w:val="20"/>
          <w:szCs w:val="20"/>
        </w:rPr>
      </w:pPr>
    </w:p>
    <w:sectPr w:rsidRPr="005F5897" w:rsidR="005F5897" w:rsidSect="003F6A93">
      <w:footerReference w:type="default" r:id="rId19"/>
      <w:pgSz w:w="15840" w:h="12240" w:orient="landscape"/>
      <w:pgMar w:top="1296"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27B" w:rsidP="00804AC8" w:rsidRDefault="009A727B" w14:paraId="19540FAF" w14:textId="77777777">
      <w:pPr>
        <w:spacing w:after="0" w:line="240" w:lineRule="auto"/>
      </w:pPr>
      <w:r>
        <w:separator/>
      </w:r>
    </w:p>
  </w:endnote>
  <w:endnote w:type="continuationSeparator" w:id="0">
    <w:p w:rsidR="009A727B" w:rsidP="00804AC8" w:rsidRDefault="009A727B" w14:paraId="64DDA896" w14:textId="77777777">
      <w:pPr>
        <w:spacing w:after="0" w:line="240" w:lineRule="auto"/>
      </w:pPr>
      <w:r>
        <w:continuationSeparator/>
      </w:r>
    </w:p>
  </w:endnote>
  <w:endnote w:type="continuationNotice" w:id="1">
    <w:p w:rsidR="009A727B" w:rsidRDefault="009A727B" w14:paraId="69999F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Olympic Sans&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lympic Sans">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27B" w:rsidP="00804AC8" w:rsidRDefault="009A727B" w14:paraId="2355E492" w14:textId="77777777">
      <w:pPr>
        <w:spacing w:after="0" w:line="240" w:lineRule="auto"/>
      </w:pPr>
      <w:r>
        <w:separator/>
      </w:r>
    </w:p>
  </w:footnote>
  <w:footnote w:type="continuationSeparator" w:id="0">
    <w:p w:rsidR="009A727B" w:rsidP="00804AC8" w:rsidRDefault="009A727B" w14:paraId="5DD0D196" w14:textId="77777777">
      <w:pPr>
        <w:spacing w:after="0" w:line="240" w:lineRule="auto"/>
      </w:pPr>
      <w:r>
        <w:continuationSeparator/>
      </w:r>
    </w:p>
  </w:footnote>
  <w:footnote w:type="continuationNotice" w:id="1">
    <w:p w:rsidR="009A727B" w:rsidRDefault="009A727B" w14:paraId="7B7F3F5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7C3"/>
    <w:multiLevelType w:val="multilevel"/>
    <w:tmpl w:val="333E50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AE3446"/>
    <w:multiLevelType w:val="hybridMultilevel"/>
    <w:tmpl w:val="FFFFFFFF"/>
    <w:lvl w:ilvl="0" w:tplc="7BDC49CA">
      <w:start w:val="4"/>
      <w:numFmt w:val="decimal"/>
      <w:lvlText w:val="%1)"/>
      <w:lvlJc w:val="left"/>
      <w:pPr>
        <w:ind w:left="720" w:hanging="360"/>
      </w:pPr>
    </w:lvl>
    <w:lvl w:ilvl="1" w:tplc="324278BA">
      <w:start w:val="1"/>
      <w:numFmt w:val="lowerLetter"/>
      <w:lvlText w:val="%2."/>
      <w:lvlJc w:val="left"/>
      <w:pPr>
        <w:ind w:left="1440" w:hanging="360"/>
      </w:pPr>
    </w:lvl>
    <w:lvl w:ilvl="2" w:tplc="0C986C1E">
      <w:start w:val="1"/>
      <w:numFmt w:val="lowerRoman"/>
      <w:lvlText w:val="%3."/>
      <w:lvlJc w:val="right"/>
      <w:pPr>
        <w:ind w:left="2160" w:hanging="180"/>
      </w:pPr>
    </w:lvl>
    <w:lvl w:ilvl="3" w:tplc="4EBCF2A8">
      <w:start w:val="1"/>
      <w:numFmt w:val="decimal"/>
      <w:lvlText w:val="%4."/>
      <w:lvlJc w:val="left"/>
      <w:pPr>
        <w:ind w:left="2880" w:hanging="360"/>
      </w:pPr>
    </w:lvl>
    <w:lvl w:ilvl="4" w:tplc="BB4013B4">
      <w:start w:val="1"/>
      <w:numFmt w:val="lowerLetter"/>
      <w:lvlText w:val="%5."/>
      <w:lvlJc w:val="left"/>
      <w:pPr>
        <w:ind w:left="3600" w:hanging="360"/>
      </w:pPr>
    </w:lvl>
    <w:lvl w:ilvl="5" w:tplc="1F9C0448">
      <w:start w:val="1"/>
      <w:numFmt w:val="lowerRoman"/>
      <w:lvlText w:val="%6."/>
      <w:lvlJc w:val="right"/>
      <w:pPr>
        <w:ind w:left="4320" w:hanging="180"/>
      </w:pPr>
    </w:lvl>
    <w:lvl w:ilvl="6" w:tplc="9E128A9C">
      <w:start w:val="1"/>
      <w:numFmt w:val="decimal"/>
      <w:lvlText w:val="%7."/>
      <w:lvlJc w:val="left"/>
      <w:pPr>
        <w:ind w:left="5040" w:hanging="360"/>
      </w:pPr>
    </w:lvl>
    <w:lvl w:ilvl="7" w:tplc="E7B6ACC6">
      <w:start w:val="1"/>
      <w:numFmt w:val="lowerLetter"/>
      <w:lvlText w:val="%8."/>
      <w:lvlJc w:val="left"/>
      <w:pPr>
        <w:ind w:left="5760" w:hanging="360"/>
      </w:pPr>
    </w:lvl>
    <w:lvl w:ilvl="8" w:tplc="D28014C0">
      <w:start w:val="1"/>
      <w:numFmt w:val="lowerRoman"/>
      <w:lvlText w:val="%9."/>
      <w:lvlJc w:val="right"/>
      <w:pPr>
        <w:ind w:left="6480" w:hanging="180"/>
      </w:pPr>
    </w:lvl>
  </w:abstractNum>
  <w:abstractNum w:abstractNumId="2"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5677CC"/>
    <w:multiLevelType w:val="multilevel"/>
    <w:tmpl w:val="21CAB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E06FC"/>
    <w:multiLevelType w:val="multilevel"/>
    <w:tmpl w:val="3DD8DB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4A32FD"/>
    <w:multiLevelType w:val="multilevel"/>
    <w:tmpl w:val="B07E7A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0E67CE"/>
    <w:multiLevelType w:val="hybridMultilevel"/>
    <w:tmpl w:val="C212A1B0"/>
    <w:lvl w:ilvl="0" w:tplc="65000C74">
      <w:start w:val="1"/>
      <w:numFmt w:val="bullet"/>
      <w:lvlText w:val="-"/>
      <w:lvlJc w:val="left"/>
      <w:pPr>
        <w:ind w:left="720" w:hanging="360"/>
      </w:pPr>
      <w:rPr>
        <w:rFonts w:hint="default" w:ascii="&quot;Olympic Sans&quot;,sans-serif" w:hAnsi="&quot;Olympic Sans&quot;,sans-serif"/>
      </w:rPr>
    </w:lvl>
    <w:lvl w:ilvl="1" w:tplc="191E1A86">
      <w:start w:val="1"/>
      <w:numFmt w:val="bullet"/>
      <w:lvlText w:val="o"/>
      <w:lvlJc w:val="left"/>
      <w:pPr>
        <w:ind w:left="1440" w:hanging="360"/>
      </w:pPr>
      <w:rPr>
        <w:rFonts w:hint="default" w:ascii="Courier New" w:hAnsi="Courier New"/>
      </w:rPr>
    </w:lvl>
    <w:lvl w:ilvl="2" w:tplc="07DA733A">
      <w:start w:val="1"/>
      <w:numFmt w:val="bullet"/>
      <w:lvlText w:val=""/>
      <w:lvlJc w:val="left"/>
      <w:pPr>
        <w:ind w:left="2160" w:hanging="360"/>
      </w:pPr>
      <w:rPr>
        <w:rFonts w:hint="default" w:ascii="Wingdings" w:hAnsi="Wingdings"/>
      </w:rPr>
    </w:lvl>
    <w:lvl w:ilvl="3" w:tplc="FA566D1C">
      <w:start w:val="1"/>
      <w:numFmt w:val="bullet"/>
      <w:lvlText w:val=""/>
      <w:lvlJc w:val="left"/>
      <w:pPr>
        <w:ind w:left="2880" w:hanging="360"/>
      </w:pPr>
      <w:rPr>
        <w:rFonts w:hint="default" w:ascii="Symbol" w:hAnsi="Symbol"/>
      </w:rPr>
    </w:lvl>
    <w:lvl w:ilvl="4" w:tplc="6818E4E8">
      <w:start w:val="1"/>
      <w:numFmt w:val="bullet"/>
      <w:lvlText w:val="o"/>
      <w:lvlJc w:val="left"/>
      <w:pPr>
        <w:ind w:left="3600" w:hanging="360"/>
      </w:pPr>
      <w:rPr>
        <w:rFonts w:hint="default" w:ascii="Courier New" w:hAnsi="Courier New"/>
      </w:rPr>
    </w:lvl>
    <w:lvl w:ilvl="5" w:tplc="1D8CC438">
      <w:start w:val="1"/>
      <w:numFmt w:val="bullet"/>
      <w:lvlText w:val=""/>
      <w:lvlJc w:val="left"/>
      <w:pPr>
        <w:ind w:left="4320" w:hanging="360"/>
      </w:pPr>
      <w:rPr>
        <w:rFonts w:hint="default" w:ascii="Wingdings" w:hAnsi="Wingdings"/>
      </w:rPr>
    </w:lvl>
    <w:lvl w:ilvl="6" w:tplc="4ADC4FDE">
      <w:start w:val="1"/>
      <w:numFmt w:val="bullet"/>
      <w:lvlText w:val=""/>
      <w:lvlJc w:val="left"/>
      <w:pPr>
        <w:ind w:left="5040" w:hanging="360"/>
      </w:pPr>
      <w:rPr>
        <w:rFonts w:hint="default" w:ascii="Symbol" w:hAnsi="Symbol"/>
      </w:rPr>
    </w:lvl>
    <w:lvl w:ilvl="7" w:tplc="59F457F0">
      <w:start w:val="1"/>
      <w:numFmt w:val="bullet"/>
      <w:lvlText w:val="o"/>
      <w:lvlJc w:val="left"/>
      <w:pPr>
        <w:ind w:left="5760" w:hanging="360"/>
      </w:pPr>
      <w:rPr>
        <w:rFonts w:hint="default" w:ascii="Courier New" w:hAnsi="Courier New"/>
      </w:rPr>
    </w:lvl>
    <w:lvl w:ilvl="8" w:tplc="248437F8">
      <w:start w:val="1"/>
      <w:numFmt w:val="bullet"/>
      <w:lvlText w:val=""/>
      <w:lvlJc w:val="left"/>
      <w:pPr>
        <w:ind w:left="6480" w:hanging="360"/>
      </w:pPr>
      <w:rPr>
        <w:rFonts w:hint="default" w:ascii="Wingdings" w:hAnsi="Wingdings"/>
      </w:rPr>
    </w:lvl>
  </w:abstractNum>
  <w:abstractNum w:abstractNumId="7" w15:restartNumberingAfterBreak="0">
    <w:nsid w:val="1A89395E"/>
    <w:multiLevelType w:val="multilevel"/>
    <w:tmpl w:val="10AE55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A11AA9"/>
    <w:multiLevelType w:val="multilevel"/>
    <w:tmpl w:val="1B641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84AB9"/>
    <w:multiLevelType w:val="multilevel"/>
    <w:tmpl w:val="DC9A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9C439F"/>
    <w:multiLevelType w:val="hybridMultilevel"/>
    <w:tmpl w:val="2258F79E"/>
    <w:lvl w:ilvl="0" w:tplc="D1D0923A">
      <w:start w:val="1"/>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2" w15:restartNumberingAfterBreak="0">
    <w:nsid w:val="279FA094"/>
    <w:multiLevelType w:val="hybridMultilevel"/>
    <w:tmpl w:val="619636FE"/>
    <w:lvl w:ilvl="0" w:tplc="3E7456AA">
      <w:start w:val="1"/>
      <w:numFmt w:val="bullet"/>
      <w:lvlText w:val=""/>
      <w:lvlJc w:val="left"/>
      <w:pPr>
        <w:ind w:left="720" w:hanging="360"/>
      </w:pPr>
      <w:rPr>
        <w:rFonts w:hint="default" w:ascii="Symbol" w:hAnsi="Symbol"/>
      </w:rPr>
    </w:lvl>
    <w:lvl w:ilvl="1" w:tplc="1D3C0C38">
      <w:start w:val="1"/>
      <w:numFmt w:val="bullet"/>
      <w:lvlText w:val="o"/>
      <w:lvlJc w:val="left"/>
      <w:pPr>
        <w:ind w:left="1440" w:hanging="360"/>
      </w:pPr>
      <w:rPr>
        <w:rFonts w:hint="default" w:ascii="Courier New" w:hAnsi="Courier New"/>
      </w:rPr>
    </w:lvl>
    <w:lvl w:ilvl="2" w:tplc="01685F68">
      <w:start w:val="1"/>
      <w:numFmt w:val="bullet"/>
      <w:lvlText w:val="§"/>
      <w:lvlJc w:val="left"/>
      <w:pPr>
        <w:ind w:left="2160" w:hanging="360"/>
      </w:pPr>
      <w:rPr>
        <w:rFonts w:hint="default" w:ascii="Wingdings" w:hAnsi="Wingdings"/>
      </w:rPr>
    </w:lvl>
    <w:lvl w:ilvl="3" w:tplc="B3C03C32">
      <w:start w:val="1"/>
      <w:numFmt w:val="bullet"/>
      <w:lvlText w:val=""/>
      <w:lvlJc w:val="left"/>
      <w:pPr>
        <w:ind w:left="2880" w:hanging="360"/>
      </w:pPr>
      <w:rPr>
        <w:rFonts w:hint="default" w:ascii="Symbol" w:hAnsi="Symbol"/>
      </w:rPr>
    </w:lvl>
    <w:lvl w:ilvl="4" w:tplc="96AE39A4">
      <w:start w:val="1"/>
      <w:numFmt w:val="bullet"/>
      <w:lvlText w:val="o"/>
      <w:lvlJc w:val="left"/>
      <w:pPr>
        <w:ind w:left="3600" w:hanging="360"/>
      </w:pPr>
      <w:rPr>
        <w:rFonts w:hint="default" w:ascii="Courier New" w:hAnsi="Courier New"/>
      </w:rPr>
    </w:lvl>
    <w:lvl w:ilvl="5" w:tplc="BAEEAF52">
      <w:start w:val="1"/>
      <w:numFmt w:val="bullet"/>
      <w:lvlText w:val=""/>
      <w:lvlJc w:val="left"/>
      <w:pPr>
        <w:ind w:left="4320" w:hanging="360"/>
      </w:pPr>
      <w:rPr>
        <w:rFonts w:hint="default" w:ascii="Wingdings" w:hAnsi="Wingdings"/>
      </w:rPr>
    </w:lvl>
    <w:lvl w:ilvl="6" w:tplc="4C0E2598">
      <w:start w:val="1"/>
      <w:numFmt w:val="bullet"/>
      <w:lvlText w:val=""/>
      <w:lvlJc w:val="left"/>
      <w:pPr>
        <w:ind w:left="5040" w:hanging="360"/>
      </w:pPr>
      <w:rPr>
        <w:rFonts w:hint="default" w:ascii="Symbol" w:hAnsi="Symbol"/>
      </w:rPr>
    </w:lvl>
    <w:lvl w:ilvl="7" w:tplc="86944D68">
      <w:start w:val="1"/>
      <w:numFmt w:val="bullet"/>
      <w:lvlText w:val="o"/>
      <w:lvlJc w:val="left"/>
      <w:pPr>
        <w:ind w:left="5760" w:hanging="360"/>
      </w:pPr>
      <w:rPr>
        <w:rFonts w:hint="default" w:ascii="Courier New" w:hAnsi="Courier New"/>
      </w:rPr>
    </w:lvl>
    <w:lvl w:ilvl="8" w:tplc="0C764FBA">
      <w:start w:val="1"/>
      <w:numFmt w:val="bullet"/>
      <w:lvlText w:val=""/>
      <w:lvlJc w:val="left"/>
      <w:pPr>
        <w:ind w:left="6480" w:hanging="360"/>
      </w:pPr>
      <w:rPr>
        <w:rFonts w:hint="default" w:ascii="Wingdings" w:hAnsi="Wingdings"/>
      </w:rPr>
    </w:lvl>
  </w:abstractNum>
  <w:abstractNum w:abstractNumId="1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62822"/>
    <w:multiLevelType w:val="hybridMultilevel"/>
    <w:tmpl w:val="FFFFFFFF"/>
    <w:lvl w:ilvl="0" w:tplc="4D204A8C">
      <w:start w:val="1"/>
      <w:numFmt w:val="decimal"/>
      <w:lvlText w:val="%1)"/>
      <w:lvlJc w:val="left"/>
      <w:pPr>
        <w:ind w:left="720" w:hanging="360"/>
      </w:pPr>
    </w:lvl>
    <w:lvl w:ilvl="1" w:tplc="2B582738">
      <w:start w:val="1"/>
      <w:numFmt w:val="lowerLetter"/>
      <w:lvlText w:val="%2."/>
      <w:lvlJc w:val="left"/>
      <w:pPr>
        <w:ind w:left="1440" w:hanging="360"/>
      </w:pPr>
    </w:lvl>
    <w:lvl w:ilvl="2" w:tplc="132E0E5E">
      <w:start w:val="1"/>
      <w:numFmt w:val="lowerRoman"/>
      <w:lvlText w:val="%3."/>
      <w:lvlJc w:val="right"/>
      <w:pPr>
        <w:ind w:left="2160" w:hanging="180"/>
      </w:pPr>
    </w:lvl>
    <w:lvl w:ilvl="3" w:tplc="8302460C">
      <w:start w:val="1"/>
      <w:numFmt w:val="decimal"/>
      <w:lvlText w:val="%4."/>
      <w:lvlJc w:val="left"/>
      <w:pPr>
        <w:ind w:left="2880" w:hanging="360"/>
      </w:pPr>
    </w:lvl>
    <w:lvl w:ilvl="4" w:tplc="BEB0DCD4">
      <w:start w:val="1"/>
      <w:numFmt w:val="lowerLetter"/>
      <w:lvlText w:val="%5."/>
      <w:lvlJc w:val="left"/>
      <w:pPr>
        <w:ind w:left="3600" w:hanging="360"/>
      </w:pPr>
    </w:lvl>
    <w:lvl w:ilvl="5" w:tplc="34ECC906">
      <w:start w:val="1"/>
      <w:numFmt w:val="lowerRoman"/>
      <w:lvlText w:val="%6."/>
      <w:lvlJc w:val="right"/>
      <w:pPr>
        <w:ind w:left="4320" w:hanging="180"/>
      </w:pPr>
    </w:lvl>
    <w:lvl w:ilvl="6" w:tplc="9BFA3A04">
      <w:start w:val="1"/>
      <w:numFmt w:val="decimal"/>
      <w:lvlText w:val="%7."/>
      <w:lvlJc w:val="left"/>
      <w:pPr>
        <w:ind w:left="5040" w:hanging="360"/>
      </w:pPr>
    </w:lvl>
    <w:lvl w:ilvl="7" w:tplc="0E66C680">
      <w:start w:val="1"/>
      <w:numFmt w:val="lowerLetter"/>
      <w:lvlText w:val="%8."/>
      <w:lvlJc w:val="left"/>
      <w:pPr>
        <w:ind w:left="5760" w:hanging="360"/>
      </w:pPr>
    </w:lvl>
    <w:lvl w:ilvl="8" w:tplc="ABF2F656">
      <w:start w:val="1"/>
      <w:numFmt w:val="lowerRoman"/>
      <w:lvlText w:val="%9."/>
      <w:lvlJc w:val="right"/>
      <w:pPr>
        <w:ind w:left="6480" w:hanging="180"/>
      </w:pPr>
    </w:lvl>
  </w:abstractNum>
  <w:abstractNum w:abstractNumId="15" w15:restartNumberingAfterBreak="0">
    <w:nsid w:val="2C3F2FB6"/>
    <w:multiLevelType w:val="multilevel"/>
    <w:tmpl w:val="32928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3CF5A35"/>
    <w:multiLevelType w:val="multilevel"/>
    <w:tmpl w:val="BB148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20" w15:restartNumberingAfterBreak="0">
    <w:nsid w:val="3BEC3646"/>
    <w:multiLevelType w:val="hybridMultilevel"/>
    <w:tmpl w:val="FFFFFFFF"/>
    <w:lvl w:ilvl="0" w:tplc="6BC60208">
      <w:start w:val="2"/>
      <w:numFmt w:val="decimal"/>
      <w:lvlText w:val="%1)"/>
      <w:lvlJc w:val="left"/>
      <w:pPr>
        <w:ind w:left="720" w:hanging="360"/>
      </w:pPr>
    </w:lvl>
    <w:lvl w:ilvl="1" w:tplc="27F08F96">
      <w:start w:val="1"/>
      <w:numFmt w:val="lowerLetter"/>
      <w:lvlText w:val="%2."/>
      <w:lvlJc w:val="left"/>
      <w:pPr>
        <w:ind w:left="1440" w:hanging="360"/>
      </w:pPr>
    </w:lvl>
    <w:lvl w:ilvl="2" w:tplc="0E4AA900">
      <w:start w:val="1"/>
      <w:numFmt w:val="lowerRoman"/>
      <w:lvlText w:val="%3."/>
      <w:lvlJc w:val="right"/>
      <w:pPr>
        <w:ind w:left="2160" w:hanging="180"/>
      </w:pPr>
    </w:lvl>
    <w:lvl w:ilvl="3" w:tplc="FF5E6AEE">
      <w:start w:val="1"/>
      <w:numFmt w:val="decimal"/>
      <w:lvlText w:val="%4."/>
      <w:lvlJc w:val="left"/>
      <w:pPr>
        <w:ind w:left="2880" w:hanging="360"/>
      </w:pPr>
    </w:lvl>
    <w:lvl w:ilvl="4" w:tplc="BB4CC300">
      <w:start w:val="1"/>
      <w:numFmt w:val="lowerLetter"/>
      <w:lvlText w:val="%5."/>
      <w:lvlJc w:val="left"/>
      <w:pPr>
        <w:ind w:left="3600" w:hanging="360"/>
      </w:pPr>
    </w:lvl>
    <w:lvl w:ilvl="5" w:tplc="55BC6624">
      <w:start w:val="1"/>
      <w:numFmt w:val="lowerRoman"/>
      <w:lvlText w:val="%6."/>
      <w:lvlJc w:val="right"/>
      <w:pPr>
        <w:ind w:left="4320" w:hanging="180"/>
      </w:pPr>
    </w:lvl>
    <w:lvl w:ilvl="6" w:tplc="CFC084B0">
      <w:start w:val="1"/>
      <w:numFmt w:val="decimal"/>
      <w:lvlText w:val="%7."/>
      <w:lvlJc w:val="left"/>
      <w:pPr>
        <w:ind w:left="5040" w:hanging="360"/>
      </w:pPr>
    </w:lvl>
    <w:lvl w:ilvl="7" w:tplc="F8BCD94C">
      <w:start w:val="1"/>
      <w:numFmt w:val="lowerLetter"/>
      <w:lvlText w:val="%8."/>
      <w:lvlJc w:val="left"/>
      <w:pPr>
        <w:ind w:left="5760" w:hanging="360"/>
      </w:pPr>
    </w:lvl>
    <w:lvl w:ilvl="8" w:tplc="E97A9B2C">
      <w:start w:val="1"/>
      <w:numFmt w:val="lowerRoman"/>
      <w:lvlText w:val="%9."/>
      <w:lvlJc w:val="right"/>
      <w:pPr>
        <w:ind w:left="6480" w:hanging="180"/>
      </w:pPr>
    </w:lvl>
  </w:abstractNum>
  <w:abstractNum w:abstractNumId="21"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A86159"/>
    <w:multiLevelType w:val="multilevel"/>
    <w:tmpl w:val="9FF4D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3473B"/>
    <w:multiLevelType w:val="multilevel"/>
    <w:tmpl w:val="D3448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620C70"/>
    <w:multiLevelType w:val="multilevel"/>
    <w:tmpl w:val="AE86F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FBD42D7"/>
    <w:multiLevelType w:val="multilevel"/>
    <w:tmpl w:val="D99E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BF44EF"/>
    <w:multiLevelType w:val="multilevel"/>
    <w:tmpl w:val="6CFC5A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7D4853"/>
    <w:multiLevelType w:val="hybridMultilevel"/>
    <w:tmpl w:val="DFE0342A"/>
    <w:lvl w:ilvl="0" w:tplc="87D44542">
      <w:start w:val="1"/>
      <w:numFmt w:val="bullet"/>
      <w:lvlText w:val=""/>
      <w:lvlJc w:val="left"/>
      <w:pPr>
        <w:ind w:left="720" w:hanging="360"/>
      </w:pPr>
      <w:rPr>
        <w:rFonts w:hint="default" w:ascii="Symbol" w:hAnsi="Symbol"/>
      </w:rPr>
    </w:lvl>
    <w:lvl w:ilvl="1" w:tplc="6C5ED6E0">
      <w:start w:val="1"/>
      <w:numFmt w:val="bullet"/>
      <w:lvlText w:val="o"/>
      <w:lvlJc w:val="left"/>
      <w:pPr>
        <w:ind w:left="1440" w:hanging="360"/>
      </w:pPr>
      <w:rPr>
        <w:rFonts w:hint="default" w:ascii="&quot;Courier New&quot;" w:hAnsi="&quot;Courier New&quot;"/>
      </w:rPr>
    </w:lvl>
    <w:lvl w:ilvl="2" w:tplc="E1A04CF8">
      <w:start w:val="1"/>
      <w:numFmt w:val="bullet"/>
      <w:lvlText w:val=""/>
      <w:lvlJc w:val="left"/>
      <w:pPr>
        <w:ind w:left="2160" w:hanging="360"/>
      </w:pPr>
      <w:rPr>
        <w:rFonts w:hint="default" w:ascii="Wingdings" w:hAnsi="Wingdings"/>
      </w:rPr>
    </w:lvl>
    <w:lvl w:ilvl="3" w:tplc="29D05AF0">
      <w:start w:val="1"/>
      <w:numFmt w:val="bullet"/>
      <w:lvlText w:val=""/>
      <w:lvlJc w:val="left"/>
      <w:pPr>
        <w:ind w:left="2880" w:hanging="360"/>
      </w:pPr>
      <w:rPr>
        <w:rFonts w:hint="default" w:ascii="Symbol" w:hAnsi="Symbol"/>
      </w:rPr>
    </w:lvl>
    <w:lvl w:ilvl="4" w:tplc="448E91BA">
      <w:start w:val="1"/>
      <w:numFmt w:val="bullet"/>
      <w:lvlText w:val="o"/>
      <w:lvlJc w:val="left"/>
      <w:pPr>
        <w:ind w:left="3600" w:hanging="360"/>
      </w:pPr>
      <w:rPr>
        <w:rFonts w:hint="default" w:ascii="Courier New" w:hAnsi="Courier New"/>
      </w:rPr>
    </w:lvl>
    <w:lvl w:ilvl="5" w:tplc="17242A22">
      <w:start w:val="1"/>
      <w:numFmt w:val="bullet"/>
      <w:lvlText w:val=""/>
      <w:lvlJc w:val="left"/>
      <w:pPr>
        <w:ind w:left="4320" w:hanging="360"/>
      </w:pPr>
      <w:rPr>
        <w:rFonts w:hint="default" w:ascii="Wingdings" w:hAnsi="Wingdings"/>
      </w:rPr>
    </w:lvl>
    <w:lvl w:ilvl="6" w:tplc="C8AA9968">
      <w:start w:val="1"/>
      <w:numFmt w:val="bullet"/>
      <w:lvlText w:val=""/>
      <w:lvlJc w:val="left"/>
      <w:pPr>
        <w:ind w:left="5040" w:hanging="360"/>
      </w:pPr>
      <w:rPr>
        <w:rFonts w:hint="default" w:ascii="Symbol" w:hAnsi="Symbol"/>
      </w:rPr>
    </w:lvl>
    <w:lvl w:ilvl="7" w:tplc="B56C5EC0">
      <w:start w:val="1"/>
      <w:numFmt w:val="bullet"/>
      <w:lvlText w:val="o"/>
      <w:lvlJc w:val="left"/>
      <w:pPr>
        <w:ind w:left="5760" w:hanging="360"/>
      </w:pPr>
      <w:rPr>
        <w:rFonts w:hint="default" w:ascii="Courier New" w:hAnsi="Courier New"/>
      </w:rPr>
    </w:lvl>
    <w:lvl w:ilvl="8" w:tplc="4FC24B96">
      <w:start w:val="1"/>
      <w:numFmt w:val="bullet"/>
      <w:lvlText w:val=""/>
      <w:lvlJc w:val="left"/>
      <w:pPr>
        <w:ind w:left="6480" w:hanging="360"/>
      </w:pPr>
      <w:rPr>
        <w:rFonts w:hint="default" w:ascii="Wingdings" w:hAnsi="Wingdings"/>
      </w:rPr>
    </w:lvl>
  </w:abstractNum>
  <w:abstractNum w:abstractNumId="29" w15:restartNumberingAfterBreak="0">
    <w:nsid w:val="55B70722"/>
    <w:multiLevelType w:val="multilevel"/>
    <w:tmpl w:val="9498F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02594F"/>
    <w:multiLevelType w:val="hybridMultilevel"/>
    <w:tmpl w:val="F6D633D4"/>
    <w:lvl w:ilvl="0" w:tplc="15886556">
      <w:start w:val="1"/>
      <w:numFmt w:val="bullet"/>
      <w:lvlText w:val="-"/>
      <w:lvlJc w:val="left"/>
      <w:pPr>
        <w:ind w:left="720" w:hanging="360"/>
      </w:pPr>
      <w:rPr>
        <w:rFonts w:hint="default" w:ascii="Calibri" w:hAnsi="Calibri" w:cs="Calibri" w:eastAsiaTheme="minorHAnsi"/>
      </w:rPr>
    </w:lvl>
    <w:lvl w:ilvl="1" w:tplc="20000003">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1" w15:restartNumberingAfterBreak="0">
    <w:nsid w:val="5EB6B1D7"/>
    <w:multiLevelType w:val="hybridMultilevel"/>
    <w:tmpl w:val="FFFFFFFF"/>
    <w:lvl w:ilvl="0" w:tplc="DC706216">
      <w:start w:val="3"/>
      <w:numFmt w:val="decimal"/>
      <w:lvlText w:val="%1)"/>
      <w:lvlJc w:val="left"/>
      <w:pPr>
        <w:ind w:left="720" w:hanging="360"/>
      </w:pPr>
    </w:lvl>
    <w:lvl w:ilvl="1" w:tplc="5AAA7F30">
      <w:start w:val="1"/>
      <w:numFmt w:val="lowerLetter"/>
      <w:lvlText w:val="%2."/>
      <w:lvlJc w:val="left"/>
      <w:pPr>
        <w:ind w:left="1440" w:hanging="360"/>
      </w:pPr>
    </w:lvl>
    <w:lvl w:ilvl="2" w:tplc="FA46EC28">
      <w:start w:val="1"/>
      <w:numFmt w:val="lowerRoman"/>
      <w:lvlText w:val="%3."/>
      <w:lvlJc w:val="right"/>
      <w:pPr>
        <w:ind w:left="2160" w:hanging="180"/>
      </w:pPr>
    </w:lvl>
    <w:lvl w:ilvl="3" w:tplc="8006EFB8">
      <w:start w:val="1"/>
      <w:numFmt w:val="decimal"/>
      <w:lvlText w:val="%4."/>
      <w:lvlJc w:val="left"/>
      <w:pPr>
        <w:ind w:left="2880" w:hanging="360"/>
      </w:pPr>
    </w:lvl>
    <w:lvl w:ilvl="4" w:tplc="01102F3E">
      <w:start w:val="1"/>
      <w:numFmt w:val="lowerLetter"/>
      <w:lvlText w:val="%5."/>
      <w:lvlJc w:val="left"/>
      <w:pPr>
        <w:ind w:left="3600" w:hanging="360"/>
      </w:pPr>
    </w:lvl>
    <w:lvl w:ilvl="5" w:tplc="B6D4529C">
      <w:start w:val="1"/>
      <w:numFmt w:val="lowerRoman"/>
      <w:lvlText w:val="%6."/>
      <w:lvlJc w:val="right"/>
      <w:pPr>
        <w:ind w:left="4320" w:hanging="180"/>
      </w:pPr>
    </w:lvl>
    <w:lvl w:ilvl="6" w:tplc="B956C7D4">
      <w:start w:val="1"/>
      <w:numFmt w:val="decimal"/>
      <w:lvlText w:val="%7."/>
      <w:lvlJc w:val="left"/>
      <w:pPr>
        <w:ind w:left="5040" w:hanging="360"/>
      </w:pPr>
    </w:lvl>
    <w:lvl w:ilvl="7" w:tplc="AF5E53B4">
      <w:start w:val="1"/>
      <w:numFmt w:val="lowerLetter"/>
      <w:lvlText w:val="%8."/>
      <w:lvlJc w:val="left"/>
      <w:pPr>
        <w:ind w:left="5760" w:hanging="360"/>
      </w:pPr>
    </w:lvl>
    <w:lvl w:ilvl="8" w:tplc="7D8E4A40">
      <w:start w:val="1"/>
      <w:numFmt w:val="lowerRoman"/>
      <w:lvlText w:val="%9."/>
      <w:lvlJc w:val="right"/>
      <w:pPr>
        <w:ind w:left="6480" w:hanging="180"/>
      </w:pPr>
    </w:lvl>
  </w:abstractNum>
  <w:abstractNum w:abstractNumId="32" w15:restartNumberingAfterBreak="0">
    <w:nsid w:val="63614BF8"/>
    <w:multiLevelType w:val="multilevel"/>
    <w:tmpl w:val="5EAE9A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38230D5"/>
    <w:multiLevelType w:val="multilevel"/>
    <w:tmpl w:val="3684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47B9D"/>
    <w:multiLevelType w:val="multilevel"/>
    <w:tmpl w:val="F30E0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9330F8B"/>
    <w:multiLevelType w:val="multilevel"/>
    <w:tmpl w:val="D286F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F53497"/>
    <w:multiLevelType w:val="multilevel"/>
    <w:tmpl w:val="9A10EE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40" w15:restartNumberingAfterBreak="0">
    <w:nsid w:val="6D9A07D7"/>
    <w:multiLevelType w:val="multilevel"/>
    <w:tmpl w:val="D360CA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3B534C"/>
    <w:multiLevelType w:val="hybridMultilevel"/>
    <w:tmpl w:val="D62E1DE0"/>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hint="default" w:ascii="Courier New" w:hAnsi="Courier New" w:cs="Courier New"/>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90968"/>
    <w:multiLevelType w:val="hybridMultilevel"/>
    <w:tmpl w:val="5424560E"/>
    <w:lvl w:ilvl="0" w:tplc="BEC89332">
      <w:start w:val="1"/>
      <w:numFmt w:val="bullet"/>
      <w:lvlText w:val=""/>
      <w:lvlJc w:val="left"/>
      <w:pPr>
        <w:ind w:left="720" w:hanging="360"/>
      </w:pPr>
      <w:rPr>
        <w:rFonts w:hint="default" w:ascii="Symbol" w:hAnsi="Symbol"/>
      </w:rPr>
    </w:lvl>
    <w:lvl w:ilvl="1" w:tplc="7132F8C2">
      <w:start w:val="1"/>
      <w:numFmt w:val="bullet"/>
      <w:lvlText w:val="o"/>
      <w:lvlJc w:val="left"/>
      <w:pPr>
        <w:ind w:left="1440" w:hanging="360"/>
      </w:pPr>
      <w:rPr>
        <w:rFonts w:hint="default" w:ascii="Courier New" w:hAnsi="Courier New"/>
      </w:rPr>
    </w:lvl>
    <w:lvl w:ilvl="2" w:tplc="B82E679A">
      <w:start w:val="1"/>
      <w:numFmt w:val="bullet"/>
      <w:lvlText w:val="§"/>
      <w:lvlJc w:val="left"/>
      <w:pPr>
        <w:ind w:left="2160" w:hanging="360"/>
      </w:pPr>
      <w:rPr>
        <w:rFonts w:hint="default" w:ascii="Wingdings" w:hAnsi="Wingdings"/>
      </w:rPr>
    </w:lvl>
    <w:lvl w:ilvl="3" w:tplc="0D4C9D66">
      <w:start w:val="1"/>
      <w:numFmt w:val="bullet"/>
      <w:lvlText w:val=""/>
      <w:lvlJc w:val="left"/>
      <w:pPr>
        <w:ind w:left="2880" w:hanging="360"/>
      </w:pPr>
      <w:rPr>
        <w:rFonts w:hint="default" w:ascii="Symbol" w:hAnsi="Symbol"/>
      </w:rPr>
    </w:lvl>
    <w:lvl w:ilvl="4" w:tplc="D2269FD8">
      <w:start w:val="1"/>
      <w:numFmt w:val="bullet"/>
      <w:lvlText w:val="o"/>
      <w:lvlJc w:val="left"/>
      <w:pPr>
        <w:ind w:left="3600" w:hanging="360"/>
      </w:pPr>
      <w:rPr>
        <w:rFonts w:hint="default" w:ascii="Courier New" w:hAnsi="Courier New"/>
      </w:rPr>
    </w:lvl>
    <w:lvl w:ilvl="5" w:tplc="99C8F6F2">
      <w:start w:val="1"/>
      <w:numFmt w:val="bullet"/>
      <w:lvlText w:val=""/>
      <w:lvlJc w:val="left"/>
      <w:pPr>
        <w:ind w:left="4320" w:hanging="360"/>
      </w:pPr>
      <w:rPr>
        <w:rFonts w:hint="default" w:ascii="Wingdings" w:hAnsi="Wingdings"/>
      </w:rPr>
    </w:lvl>
    <w:lvl w:ilvl="6" w:tplc="26BA134E">
      <w:start w:val="1"/>
      <w:numFmt w:val="bullet"/>
      <w:lvlText w:val=""/>
      <w:lvlJc w:val="left"/>
      <w:pPr>
        <w:ind w:left="5040" w:hanging="360"/>
      </w:pPr>
      <w:rPr>
        <w:rFonts w:hint="default" w:ascii="Symbol" w:hAnsi="Symbol"/>
      </w:rPr>
    </w:lvl>
    <w:lvl w:ilvl="7" w:tplc="E1B0DA58">
      <w:start w:val="1"/>
      <w:numFmt w:val="bullet"/>
      <w:lvlText w:val="o"/>
      <w:lvlJc w:val="left"/>
      <w:pPr>
        <w:ind w:left="5760" w:hanging="360"/>
      </w:pPr>
      <w:rPr>
        <w:rFonts w:hint="default" w:ascii="Courier New" w:hAnsi="Courier New"/>
      </w:rPr>
    </w:lvl>
    <w:lvl w:ilvl="8" w:tplc="04905DD6">
      <w:start w:val="1"/>
      <w:numFmt w:val="bullet"/>
      <w:lvlText w:val=""/>
      <w:lvlJc w:val="left"/>
      <w:pPr>
        <w:ind w:left="6480" w:hanging="360"/>
      </w:pPr>
      <w:rPr>
        <w:rFonts w:hint="default" w:ascii="Wingdings" w:hAnsi="Wingdings"/>
      </w:rPr>
    </w:lvl>
  </w:abstractNum>
  <w:abstractNum w:abstractNumId="44" w15:restartNumberingAfterBreak="0">
    <w:nsid w:val="7B5C9867"/>
    <w:multiLevelType w:val="hybridMultilevel"/>
    <w:tmpl w:val="B9E4F940"/>
    <w:lvl w:ilvl="0" w:tplc="90A454FE">
      <w:start w:val="1"/>
      <w:numFmt w:val="bullet"/>
      <w:lvlText w:val=""/>
      <w:lvlJc w:val="left"/>
      <w:pPr>
        <w:ind w:left="720" w:hanging="360"/>
      </w:pPr>
      <w:rPr>
        <w:rFonts w:hint="default" w:ascii="Symbol" w:hAnsi="Symbol"/>
      </w:rPr>
    </w:lvl>
    <w:lvl w:ilvl="1" w:tplc="26D2B7FA">
      <w:start w:val="1"/>
      <w:numFmt w:val="bullet"/>
      <w:lvlText w:val="o"/>
      <w:lvlJc w:val="left"/>
      <w:pPr>
        <w:ind w:left="1440" w:hanging="360"/>
      </w:pPr>
      <w:rPr>
        <w:rFonts w:hint="default" w:ascii="&quot;Courier New&quot;" w:hAnsi="&quot;Courier New&quot;"/>
      </w:rPr>
    </w:lvl>
    <w:lvl w:ilvl="2" w:tplc="839451EA">
      <w:start w:val="1"/>
      <w:numFmt w:val="bullet"/>
      <w:lvlText w:val=""/>
      <w:lvlJc w:val="left"/>
      <w:pPr>
        <w:ind w:left="2160" w:hanging="360"/>
      </w:pPr>
      <w:rPr>
        <w:rFonts w:hint="default" w:ascii="Wingdings" w:hAnsi="Wingdings"/>
      </w:rPr>
    </w:lvl>
    <w:lvl w:ilvl="3" w:tplc="E62CA4B8">
      <w:start w:val="1"/>
      <w:numFmt w:val="bullet"/>
      <w:lvlText w:val=""/>
      <w:lvlJc w:val="left"/>
      <w:pPr>
        <w:ind w:left="2880" w:hanging="360"/>
      </w:pPr>
      <w:rPr>
        <w:rFonts w:hint="default" w:ascii="Symbol" w:hAnsi="Symbol"/>
      </w:rPr>
    </w:lvl>
    <w:lvl w:ilvl="4" w:tplc="A3FA189C">
      <w:start w:val="1"/>
      <w:numFmt w:val="bullet"/>
      <w:lvlText w:val="o"/>
      <w:lvlJc w:val="left"/>
      <w:pPr>
        <w:ind w:left="3600" w:hanging="360"/>
      </w:pPr>
      <w:rPr>
        <w:rFonts w:hint="default" w:ascii="Courier New" w:hAnsi="Courier New"/>
      </w:rPr>
    </w:lvl>
    <w:lvl w:ilvl="5" w:tplc="6F9E8DB0">
      <w:start w:val="1"/>
      <w:numFmt w:val="bullet"/>
      <w:lvlText w:val=""/>
      <w:lvlJc w:val="left"/>
      <w:pPr>
        <w:ind w:left="4320" w:hanging="360"/>
      </w:pPr>
      <w:rPr>
        <w:rFonts w:hint="default" w:ascii="Wingdings" w:hAnsi="Wingdings"/>
      </w:rPr>
    </w:lvl>
    <w:lvl w:ilvl="6" w:tplc="20E8D6DC">
      <w:start w:val="1"/>
      <w:numFmt w:val="bullet"/>
      <w:lvlText w:val=""/>
      <w:lvlJc w:val="left"/>
      <w:pPr>
        <w:ind w:left="5040" w:hanging="360"/>
      </w:pPr>
      <w:rPr>
        <w:rFonts w:hint="default" w:ascii="Symbol" w:hAnsi="Symbol"/>
      </w:rPr>
    </w:lvl>
    <w:lvl w:ilvl="7" w:tplc="75E8EB1A">
      <w:start w:val="1"/>
      <w:numFmt w:val="bullet"/>
      <w:lvlText w:val="o"/>
      <w:lvlJc w:val="left"/>
      <w:pPr>
        <w:ind w:left="5760" w:hanging="360"/>
      </w:pPr>
      <w:rPr>
        <w:rFonts w:hint="default" w:ascii="Courier New" w:hAnsi="Courier New"/>
      </w:rPr>
    </w:lvl>
    <w:lvl w:ilvl="8" w:tplc="C7EA0FE0">
      <w:start w:val="1"/>
      <w:numFmt w:val="bullet"/>
      <w:lvlText w:val=""/>
      <w:lvlJc w:val="left"/>
      <w:pPr>
        <w:ind w:left="6480" w:hanging="360"/>
      </w:pPr>
      <w:rPr>
        <w:rFonts w:hint="default" w:ascii="Wingdings" w:hAnsi="Wingdings"/>
      </w:rPr>
    </w:lvl>
  </w:abstractNum>
  <w:abstractNum w:abstractNumId="45" w15:restartNumberingAfterBreak="0">
    <w:nsid w:val="7D853379"/>
    <w:multiLevelType w:val="multilevel"/>
    <w:tmpl w:val="C52CBB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D8AD99D"/>
    <w:multiLevelType w:val="hybridMultilevel"/>
    <w:tmpl w:val="FFFFFFFF"/>
    <w:lvl w:ilvl="0" w:tplc="5E881FA4">
      <w:start w:val="5"/>
      <w:numFmt w:val="decimal"/>
      <w:lvlText w:val="%1)"/>
      <w:lvlJc w:val="left"/>
      <w:pPr>
        <w:ind w:left="720" w:hanging="360"/>
      </w:pPr>
    </w:lvl>
    <w:lvl w:ilvl="1" w:tplc="2F40222C">
      <w:start w:val="1"/>
      <w:numFmt w:val="lowerLetter"/>
      <w:lvlText w:val="%2."/>
      <w:lvlJc w:val="left"/>
      <w:pPr>
        <w:ind w:left="1440" w:hanging="360"/>
      </w:pPr>
    </w:lvl>
    <w:lvl w:ilvl="2" w:tplc="4CBEAD22">
      <w:start w:val="1"/>
      <w:numFmt w:val="lowerRoman"/>
      <w:lvlText w:val="%3."/>
      <w:lvlJc w:val="right"/>
      <w:pPr>
        <w:ind w:left="2160" w:hanging="180"/>
      </w:pPr>
    </w:lvl>
    <w:lvl w:ilvl="3" w:tplc="A70857A4">
      <w:start w:val="1"/>
      <w:numFmt w:val="decimal"/>
      <w:lvlText w:val="%4."/>
      <w:lvlJc w:val="left"/>
      <w:pPr>
        <w:ind w:left="2880" w:hanging="360"/>
      </w:pPr>
    </w:lvl>
    <w:lvl w:ilvl="4" w:tplc="AE8A8E10">
      <w:start w:val="1"/>
      <w:numFmt w:val="lowerLetter"/>
      <w:lvlText w:val="%5."/>
      <w:lvlJc w:val="left"/>
      <w:pPr>
        <w:ind w:left="3600" w:hanging="360"/>
      </w:pPr>
    </w:lvl>
    <w:lvl w:ilvl="5" w:tplc="5DD4256C">
      <w:start w:val="1"/>
      <w:numFmt w:val="lowerRoman"/>
      <w:lvlText w:val="%6."/>
      <w:lvlJc w:val="right"/>
      <w:pPr>
        <w:ind w:left="4320" w:hanging="180"/>
      </w:pPr>
    </w:lvl>
    <w:lvl w:ilvl="6" w:tplc="FB1871FC">
      <w:start w:val="1"/>
      <w:numFmt w:val="decimal"/>
      <w:lvlText w:val="%7."/>
      <w:lvlJc w:val="left"/>
      <w:pPr>
        <w:ind w:left="5040" w:hanging="360"/>
      </w:pPr>
    </w:lvl>
    <w:lvl w:ilvl="7" w:tplc="454C015C">
      <w:start w:val="1"/>
      <w:numFmt w:val="lowerLetter"/>
      <w:lvlText w:val="%8."/>
      <w:lvlJc w:val="left"/>
      <w:pPr>
        <w:ind w:left="5760" w:hanging="360"/>
      </w:pPr>
    </w:lvl>
    <w:lvl w:ilvl="8" w:tplc="6894881E">
      <w:start w:val="1"/>
      <w:numFmt w:val="lowerRoman"/>
      <w:lvlText w:val="%9."/>
      <w:lvlJc w:val="right"/>
      <w:pPr>
        <w:ind w:left="6480" w:hanging="180"/>
      </w:pPr>
    </w:lvl>
  </w:abstractNum>
  <w:abstractNum w:abstractNumId="47" w15:restartNumberingAfterBreak="0">
    <w:nsid w:val="7F4A0822"/>
    <w:multiLevelType w:val="multilevel"/>
    <w:tmpl w:val="6DD05A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38006470">
    <w:abstractNumId w:val="28"/>
  </w:num>
  <w:num w:numId="2" w16cid:durableId="1629583351">
    <w:abstractNumId w:val="43"/>
  </w:num>
  <w:num w:numId="3" w16cid:durableId="1922375446">
    <w:abstractNumId w:val="12"/>
  </w:num>
  <w:num w:numId="4" w16cid:durableId="472674399">
    <w:abstractNumId w:val="44"/>
  </w:num>
  <w:num w:numId="5" w16cid:durableId="538591484">
    <w:abstractNumId w:val="6"/>
  </w:num>
  <w:num w:numId="6" w16cid:durableId="363942715">
    <w:abstractNumId w:val="10"/>
  </w:num>
  <w:num w:numId="7" w16cid:durableId="1419910121">
    <w:abstractNumId w:val="2"/>
  </w:num>
  <w:num w:numId="8" w16cid:durableId="1923292263">
    <w:abstractNumId w:val="34"/>
  </w:num>
  <w:num w:numId="9" w16cid:durableId="1847867075">
    <w:abstractNumId w:val="13"/>
  </w:num>
  <w:num w:numId="10" w16cid:durableId="1814984160">
    <w:abstractNumId w:val="42"/>
  </w:num>
  <w:num w:numId="11" w16cid:durableId="1519586987">
    <w:abstractNumId w:val="39"/>
  </w:num>
  <w:num w:numId="12" w16cid:durableId="1204488421">
    <w:abstractNumId w:val="19"/>
  </w:num>
  <w:num w:numId="13" w16cid:durableId="250164680">
    <w:abstractNumId w:val="25"/>
  </w:num>
  <w:num w:numId="14" w16cid:durableId="1957369247">
    <w:abstractNumId w:val="16"/>
  </w:num>
  <w:num w:numId="15" w16cid:durableId="1806728647">
    <w:abstractNumId w:val="37"/>
  </w:num>
  <w:num w:numId="16" w16cid:durableId="433860688">
    <w:abstractNumId w:val="21"/>
  </w:num>
  <w:num w:numId="17" w16cid:durableId="1668249604">
    <w:abstractNumId w:val="17"/>
  </w:num>
  <w:num w:numId="18" w16cid:durableId="238371475">
    <w:abstractNumId w:val="32"/>
  </w:num>
  <w:num w:numId="19" w16cid:durableId="1328442525">
    <w:abstractNumId w:val="23"/>
  </w:num>
  <w:num w:numId="20" w16cid:durableId="64838591">
    <w:abstractNumId w:val="5"/>
  </w:num>
  <w:num w:numId="21" w16cid:durableId="49306453">
    <w:abstractNumId w:val="40"/>
  </w:num>
  <w:num w:numId="22" w16cid:durableId="163517582">
    <w:abstractNumId w:val="38"/>
  </w:num>
  <w:num w:numId="23" w16cid:durableId="861473044">
    <w:abstractNumId w:val="24"/>
  </w:num>
  <w:num w:numId="24" w16cid:durableId="2064327502">
    <w:abstractNumId w:val="4"/>
  </w:num>
  <w:num w:numId="25" w16cid:durableId="807088280">
    <w:abstractNumId w:val="47"/>
  </w:num>
  <w:num w:numId="26" w16cid:durableId="1963147694">
    <w:abstractNumId w:val="45"/>
  </w:num>
  <w:num w:numId="27" w16cid:durableId="1640188997">
    <w:abstractNumId w:val="35"/>
  </w:num>
  <w:num w:numId="28" w16cid:durableId="1014384564">
    <w:abstractNumId w:val="0"/>
  </w:num>
  <w:num w:numId="29" w16cid:durableId="42293850">
    <w:abstractNumId w:val="27"/>
  </w:num>
  <w:num w:numId="30" w16cid:durableId="145703518">
    <w:abstractNumId w:val="7"/>
  </w:num>
  <w:num w:numId="31" w16cid:durableId="1256791341">
    <w:abstractNumId w:val="11"/>
  </w:num>
  <w:num w:numId="32" w16cid:durableId="846485088">
    <w:abstractNumId w:val="30"/>
  </w:num>
  <w:num w:numId="33" w16cid:durableId="1168597105">
    <w:abstractNumId w:val="41"/>
  </w:num>
  <w:num w:numId="34" w16cid:durableId="1581450772">
    <w:abstractNumId w:val="15"/>
  </w:num>
  <w:num w:numId="35" w16cid:durableId="1739009356">
    <w:abstractNumId w:val="36"/>
  </w:num>
  <w:num w:numId="36" w16cid:durableId="2009744961">
    <w:abstractNumId w:val="33"/>
  </w:num>
  <w:num w:numId="37" w16cid:durableId="1668053307">
    <w:abstractNumId w:val="9"/>
  </w:num>
  <w:num w:numId="38" w16cid:durableId="437062058">
    <w:abstractNumId w:val="3"/>
  </w:num>
  <w:num w:numId="39" w16cid:durableId="2091534853">
    <w:abstractNumId w:val="29"/>
  </w:num>
  <w:num w:numId="40" w16cid:durableId="2036271996">
    <w:abstractNumId w:val="18"/>
  </w:num>
  <w:num w:numId="41" w16cid:durableId="1009255673">
    <w:abstractNumId w:val="8"/>
  </w:num>
  <w:num w:numId="42" w16cid:durableId="1729844943">
    <w:abstractNumId w:val="22"/>
  </w:num>
  <w:num w:numId="43" w16cid:durableId="205914834">
    <w:abstractNumId w:val="26"/>
  </w:num>
  <w:num w:numId="44" w16cid:durableId="1071193875">
    <w:abstractNumId w:val="46"/>
  </w:num>
  <w:num w:numId="45" w16cid:durableId="1512261154">
    <w:abstractNumId w:val="1"/>
  </w:num>
  <w:num w:numId="46" w16cid:durableId="928537409">
    <w:abstractNumId w:val="31"/>
  </w:num>
  <w:num w:numId="47" w16cid:durableId="310406513">
    <w:abstractNumId w:val="20"/>
  </w:num>
  <w:num w:numId="48" w16cid:durableId="1430849467">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4BB2"/>
    <w:rsid w:val="00006A4B"/>
    <w:rsid w:val="00012704"/>
    <w:rsid w:val="0001713A"/>
    <w:rsid w:val="00025113"/>
    <w:rsid w:val="00026DDF"/>
    <w:rsid w:val="000379F1"/>
    <w:rsid w:val="00053037"/>
    <w:rsid w:val="00063FE0"/>
    <w:rsid w:val="00066AD4"/>
    <w:rsid w:val="00072CD6"/>
    <w:rsid w:val="000737CA"/>
    <w:rsid w:val="00082FDB"/>
    <w:rsid w:val="000A5EEC"/>
    <w:rsid w:val="000C6023"/>
    <w:rsid w:val="000D46A8"/>
    <w:rsid w:val="000F50A2"/>
    <w:rsid w:val="000F6746"/>
    <w:rsid w:val="001003B4"/>
    <w:rsid w:val="00101C81"/>
    <w:rsid w:val="00102174"/>
    <w:rsid w:val="00105176"/>
    <w:rsid w:val="0012086C"/>
    <w:rsid w:val="00124295"/>
    <w:rsid w:val="00136946"/>
    <w:rsid w:val="00141554"/>
    <w:rsid w:val="00144200"/>
    <w:rsid w:val="00157431"/>
    <w:rsid w:val="001B677E"/>
    <w:rsid w:val="001E1817"/>
    <w:rsid w:val="001E72AB"/>
    <w:rsid w:val="00201932"/>
    <w:rsid w:val="00216495"/>
    <w:rsid w:val="002166B4"/>
    <w:rsid w:val="00221BE2"/>
    <w:rsid w:val="002234FA"/>
    <w:rsid w:val="00230744"/>
    <w:rsid w:val="00237376"/>
    <w:rsid w:val="00245241"/>
    <w:rsid w:val="002619DC"/>
    <w:rsid w:val="0026609D"/>
    <w:rsid w:val="00282866"/>
    <w:rsid w:val="00285DA1"/>
    <w:rsid w:val="002A3211"/>
    <w:rsid w:val="002B05D2"/>
    <w:rsid w:val="002D2401"/>
    <w:rsid w:val="002F14B4"/>
    <w:rsid w:val="002F643B"/>
    <w:rsid w:val="00303F04"/>
    <w:rsid w:val="003046C6"/>
    <w:rsid w:val="00305D21"/>
    <w:rsid w:val="00311905"/>
    <w:rsid w:val="00314D7D"/>
    <w:rsid w:val="0031595B"/>
    <w:rsid w:val="00317264"/>
    <w:rsid w:val="003355B4"/>
    <w:rsid w:val="00381B4F"/>
    <w:rsid w:val="003860F6"/>
    <w:rsid w:val="00394C96"/>
    <w:rsid w:val="003A4DEC"/>
    <w:rsid w:val="003B433E"/>
    <w:rsid w:val="003E1230"/>
    <w:rsid w:val="003E1CC7"/>
    <w:rsid w:val="003F0275"/>
    <w:rsid w:val="003F28CB"/>
    <w:rsid w:val="003F6A93"/>
    <w:rsid w:val="0040055A"/>
    <w:rsid w:val="004012B9"/>
    <w:rsid w:val="00414119"/>
    <w:rsid w:val="004165C7"/>
    <w:rsid w:val="00435D2B"/>
    <w:rsid w:val="00446005"/>
    <w:rsid w:val="0045307E"/>
    <w:rsid w:val="004574C4"/>
    <w:rsid w:val="004A0F31"/>
    <w:rsid w:val="004A783E"/>
    <w:rsid w:val="004C367F"/>
    <w:rsid w:val="004C609A"/>
    <w:rsid w:val="004C60EE"/>
    <w:rsid w:val="004D2558"/>
    <w:rsid w:val="004D6AE6"/>
    <w:rsid w:val="00504390"/>
    <w:rsid w:val="00527945"/>
    <w:rsid w:val="00532B16"/>
    <w:rsid w:val="00552239"/>
    <w:rsid w:val="00560CEB"/>
    <w:rsid w:val="00575091"/>
    <w:rsid w:val="005764F6"/>
    <w:rsid w:val="00586D84"/>
    <w:rsid w:val="005924ED"/>
    <w:rsid w:val="00592CFB"/>
    <w:rsid w:val="005B0076"/>
    <w:rsid w:val="005B308A"/>
    <w:rsid w:val="005C2959"/>
    <w:rsid w:val="005C2D1F"/>
    <w:rsid w:val="005C34F6"/>
    <w:rsid w:val="005C677F"/>
    <w:rsid w:val="005D4DA9"/>
    <w:rsid w:val="005D62BA"/>
    <w:rsid w:val="005E521F"/>
    <w:rsid w:val="005E7E01"/>
    <w:rsid w:val="005F5897"/>
    <w:rsid w:val="006029BC"/>
    <w:rsid w:val="006129F3"/>
    <w:rsid w:val="00624CEB"/>
    <w:rsid w:val="00657C58"/>
    <w:rsid w:val="006604E0"/>
    <w:rsid w:val="00677122"/>
    <w:rsid w:val="00694BDB"/>
    <w:rsid w:val="006A2CBA"/>
    <w:rsid w:val="006A77F6"/>
    <w:rsid w:val="006B1C30"/>
    <w:rsid w:val="006B4546"/>
    <w:rsid w:val="006B482F"/>
    <w:rsid w:val="006D27D3"/>
    <w:rsid w:val="006D71AC"/>
    <w:rsid w:val="006F044F"/>
    <w:rsid w:val="006F2789"/>
    <w:rsid w:val="006F47F4"/>
    <w:rsid w:val="00713354"/>
    <w:rsid w:val="00716891"/>
    <w:rsid w:val="00723367"/>
    <w:rsid w:val="00724BFF"/>
    <w:rsid w:val="0072731B"/>
    <w:rsid w:val="0073141F"/>
    <w:rsid w:val="00732509"/>
    <w:rsid w:val="00753456"/>
    <w:rsid w:val="00767C42"/>
    <w:rsid w:val="0077014A"/>
    <w:rsid w:val="00784FF6"/>
    <w:rsid w:val="0078643C"/>
    <w:rsid w:val="00797F1F"/>
    <w:rsid w:val="007B6779"/>
    <w:rsid w:val="007C0213"/>
    <w:rsid w:val="007E69E8"/>
    <w:rsid w:val="00804AC8"/>
    <w:rsid w:val="00825F5B"/>
    <w:rsid w:val="00826DAF"/>
    <w:rsid w:val="00826E86"/>
    <w:rsid w:val="008471EA"/>
    <w:rsid w:val="00853E5E"/>
    <w:rsid w:val="00891BA1"/>
    <w:rsid w:val="008C3643"/>
    <w:rsid w:val="008C4081"/>
    <w:rsid w:val="008C7C4F"/>
    <w:rsid w:val="00907400"/>
    <w:rsid w:val="009141A9"/>
    <w:rsid w:val="00934EC2"/>
    <w:rsid w:val="009428C5"/>
    <w:rsid w:val="00942B0B"/>
    <w:rsid w:val="00950A08"/>
    <w:rsid w:val="00957863"/>
    <w:rsid w:val="00992383"/>
    <w:rsid w:val="0099713F"/>
    <w:rsid w:val="009A727B"/>
    <w:rsid w:val="009D7EA9"/>
    <w:rsid w:val="009E11E7"/>
    <w:rsid w:val="009F1517"/>
    <w:rsid w:val="00A065BD"/>
    <w:rsid w:val="00A30E94"/>
    <w:rsid w:val="00A31630"/>
    <w:rsid w:val="00A33A41"/>
    <w:rsid w:val="00A35233"/>
    <w:rsid w:val="00A43B02"/>
    <w:rsid w:val="00A62282"/>
    <w:rsid w:val="00A65C21"/>
    <w:rsid w:val="00A83C80"/>
    <w:rsid w:val="00A9048B"/>
    <w:rsid w:val="00A9597D"/>
    <w:rsid w:val="00AC74A7"/>
    <w:rsid w:val="00AD0198"/>
    <w:rsid w:val="00AD3439"/>
    <w:rsid w:val="00AF06C6"/>
    <w:rsid w:val="00AF6F61"/>
    <w:rsid w:val="00B06249"/>
    <w:rsid w:val="00B069BD"/>
    <w:rsid w:val="00B449C1"/>
    <w:rsid w:val="00B530C9"/>
    <w:rsid w:val="00B575EA"/>
    <w:rsid w:val="00B62CE6"/>
    <w:rsid w:val="00B7123B"/>
    <w:rsid w:val="00BA1ADF"/>
    <w:rsid w:val="00BA1BBC"/>
    <w:rsid w:val="00BA7258"/>
    <w:rsid w:val="00BB3C6E"/>
    <w:rsid w:val="00BC1B51"/>
    <w:rsid w:val="00BC1D87"/>
    <w:rsid w:val="00BD69CF"/>
    <w:rsid w:val="00C02887"/>
    <w:rsid w:val="00C07753"/>
    <w:rsid w:val="00C26C76"/>
    <w:rsid w:val="00C31DF3"/>
    <w:rsid w:val="00C4607D"/>
    <w:rsid w:val="00C55E27"/>
    <w:rsid w:val="00C62EA4"/>
    <w:rsid w:val="00C76127"/>
    <w:rsid w:val="00C94ACB"/>
    <w:rsid w:val="00C94C70"/>
    <w:rsid w:val="00C94F2D"/>
    <w:rsid w:val="00C956AF"/>
    <w:rsid w:val="00CB04E2"/>
    <w:rsid w:val="00CC6CB6"/>
    <w:rsid w:val="00CD010C"/>
    <w:rsid w:val="00CD09A8"/>
    <w:rsid w:val="00CD4ABD"/>
    <w:rsid w:val="00CE12C4"/>
    <w:rsid w:val="00CF5B98"/>
    <w:rsid w:val="00D0467B"/>
    <w:rsid w:val="00D159B9"/>
    <w:rsid w:val="00D224D8"/>
    <w:rsid w:val="00D26091"/>
    <w:rsid w:val="00D322CD"/>
    <w:rsid w:val="00D37031"/>
    <w:rsid w:val="00D435A0"/>
    <w:rsid w:val="00D60D1C"/>
    <w:rsid w:val="00D65197"/>
    <w:rsid w:val="00D76426"/>
    <w:rsid w:val="00D93C85"/>
    <w:rsid w:val="00DA028D"/>
    <w:rsid w:val="00DB1993"/>
    <w:rsid w:val="00E27486"/>
    <w:rsid w:val="00E43941"/>
    <w:rsid w:val="00E61E83"/>
    <w:rsid w:val="00E77E16"/>
    <w:rsid w:val="00E84A82"/>
    <w:rsid w:val="00EA1033"/>
    <w:rsid w:val="00EA3D8A"/>
    <w:rsid w:val="00EB55C0"/>
    <w:rsid w:val="00EC04D9"/>
    <w:rsid w:val="00EC1879"/>
    <w:rsid w:val="00EC6AEC"/>
    <w:rsid w:val="00EC75AF"/>
    <w:rsid w:val="00ED5264"/>
    <w:rsid w:val="00ED7280"/>
    <w:rsid w:val="00F02CA1"/>
    <w:rsid w:val="00F05886"/>
    <w:rsid w:val="00F07290"/>
    <w:rsid w:val="00F234BF"/>
    <w:rsid w:val="00F33193"/>
    <w:rsid w:val="00F47575"/>
    <w:rsid w:val="00F53187"/>
    <w:rsid w:val="00F775B4"/>
    <w:rsid w:val="00F80890"/>
    <w:rsid w:val="00F864E8"/>
    <w:rsid w:val="00F900BC"/>
    <w:rsid w:val="00FB3BE7"/>
    <w:rsid w:val="00FB42FB"/>
    <w:rsid w:val="00FE03BD"/>
    <w:rsid w:val="00FE1889"/>
    <w:rsid w:val="00FE2500"/>
    <w:rsid w:val="00FF2C54"/>
    <w:rsid w:val="00FF4D84"/>
    <w:rsid w:val="02248145"/>
    <w:rsid w:val="0268594A"/>
    <w:rsid w:val="066CB1A8"/>
    <w:rsid w:val="067DD4B8"/>
    <w:rsid w:val="08BCB47D"/>
    <w:rsid w:val="0C75DD66"/>
    <w:rsid w:val="0C8D7516"/>
    <w:rsid w:val="1A1EC3FE"/>
    <w:rsid w:val="1AF82FBC"/>
    <w:rsid w:val="1B41386E"/>
    <w:rsid w:val="1E974767"/>
    <w:rsid w:val="20788A71"/>
    <w:rsid w:val="285A0114"/>
    <w:rsid w:val="28EF885C"/>
    <w:rsid w:val="2AF7D868"/>
    <w:rsid w:val="2D34B94D"/>
    <w:rsid w:val="2D773024"/>
    <w:rsid w:val="30AECE5E"/>
    <w:rsid w:val="3AB21629"/>
    <w:rsid w:val="3D078099"/>
    <w:rsid w:val="40389AF8"/>
    <w:rsid w:val="410BB9E5"/>
    <w:rsid w:val="48CFB3FE"/>
    <w:rsid w:val="4A1203C0"/>
    <w:rsid w:val="4A6951F1"/>
    <w:rsid w:val="4A6D0910"/>
    <w:rsid w:val="50516BA6"/>
    <w:rsid w:val="51AD9094"/>
    <w:rsid w:val="51D638F3"/>
    <w:rsid w:val="559E9FEE"/>
    <w:rsid w:val="562729A7"/>
    <w:rsid w:val="5670C271"/>
    <w:rsid w:val="5899D35A"/>
    <w:rsid w:val="5BB61018"/>
    <w:rsid w:val="62A4215F"/>
    <w:rsid w:val="64F0C6FA"/>
    <w:rsid w:val="65D37E4B"/>
    <w:rsid w:val="6AF37863"/>
    <w:rsid w:val="6DE269F4"/>
    <w:rsid w:val="6EDE8DAC"/>
    <w:rsid w:val="75C919C9"/>
    <w:rsid w:val="79C61A1B"/>
    <w:rsid w:val="7A2B2617"/>
    <w:rsid w:val="7CDBE3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D3EA4FB-560F-4382-B384-DC67DECB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styleId="paragraph" w:customStyle="1">
    <w:name w:val="paragraph"/>
    <w:basedOn w:val="Normal"/>
    <w:rsid w:val="004C60EE"/>
    <w:pPr>
      <w:spacing w:before="100" w:beforeAutospacing="1" w:after="100" w:afterAutospacing="1" w:line="240" w:lineRule="auto"/>
    </w:pPr>
    <w:rPr>
      <w:rFonts w:ascii="Times New Roman" w:hAnsi="Times New Roman" w:eastAsia="Times New Roman" w:cs="Times New Roman"/>
      <w:sz w:val="24"/>
      <w:szCs w:val="24"/>
      <w:lang w:eastAsia="zh-CN"/>
    </w:rPr>
  </w:style>
  <w:style w:type="character" w:styleId="normaltextrun" w:customStyle="1">
    <w:name w:val="normaltextrun"/>
    <w:basedOn w:val="DefaultParagraphFont"/>
    <w:rsid w:val="004C60EE"/>
  </w:style>
  <w:style w:type="character" w:styleId="eop" w:customStyle="1">
    <w:name w:val="eop"/>
    <w:basedOn w:val="DefaultParagraphFont"/>
    <w:rsid w:val="004C60EE"/>
  </w:style>
  <w:style w:type="character" w:styleId="Mention">
    <w:name w:val="Mention"/>
    <w:basedOn w:val="DefaultParagraphFont"/>
    <w:uiPriority w:val="99"/>
    <w:unhideWhenUsed/>
    <w:rsid w:val="003355B4"/>
    <w:rPr>
      <w:color w:val="2B579A"/>
      <w:shd w:val="clear" w:color="auto" w:fill="E1DFDD"/>
    </w:rPr>
  </w:style>
  <w:style w:type="character" w:styleId="ui-provider" w:customStyle="1">
    <w:name w:val="ui-provider"/>
    <w:basedOn w:val="DefaultParagraphFont"/>
    <w:rsid w:val="00BC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45214">
      <w:bodyDiv w:val="1"/>
      <w:marLeft w:val="0"/>
      <w:marRight w:val="0"/>
      <w:marTop w:val="0"/>
      <w:marBottom w:val="0"/>
      <w:divBdr>
        <w:top w:val="none" w:sz="0" w:space="0" w:color="auto"/>
        <w:left w:val="none" w:sz="0" w:space="0" w:color="auto"/>
        <w:bottom w:val="none" w:sz="0" w:space="0" w:color="auto"/>
        <w:right w:val="none" w:sz="0" w:space="0" w:color="auto"/>
      </w:divBdr>
    </w:div>
    <w:div w:id="1830561981">
      <w:bodyDiv w:val="1"/>
      <w:marLeft w:val="0"/>
      <w:marRight w:val="0"/>
      <w:marTop w:val="0"/>
      <w:marBottom w:val="0"/>
      <w:divBdr>
        <w:top w:val="none" w:sz="0" w:space="0" w:color="auto"/>
        <w:left w:val="none" w:sz="0" w:space="0" w:color="auto"/>
        <w:bottom w:val="none" w:sz="0" w:space="0" w:color="auto"/>
        <w:right w:val="none" w:sz="0" w:space="0" w:color="auto"/>
      </w:divBdr>
      <w:divsChild>
        <w:div w:id="381757299">
          <w:marLeft w:val="0"/>
          <w:marRight w:val="0"/>
          <w:marTop w:val="0"/>
          <w:marBottom w:val="0"/>
          <w:divBdr>
            <w:top w:val="none" w:sz="0" w:space="0" w:color="auto"/>
            <w:left w:val="none" w:sz="0" w:space="0" w:color="auto"/>
            <w:bottom w:val="none" w:sz="0" w:space="0" w:color="auto"/>
            <w:right w:val="none" w:sz="0" w:space="0" w:color="auto"/>
          </w:divBdr>
        </w:div>
        <w:div w:id="1585920716">
          <w:marLeft w:val="0"/>
          <w:marRight w:val="0"/>
          <w:marTop w:val="0"/>
          <w:marBottom w:val="0"/>
          <w:divBdr>
            <w:top w:val="none" w:sz="0" w:space="0" w:color="auto"/>
            <w:left w:val="none" w:sz="0" w:space="0" w:color="auto"/>
            <w:bottom w:val="none" w:sz="0" w:space="0" w:color="auto"/>
            <w:right w:val="none" w:sz="0" w:space="0" w:color="auto"/>
          </w:divBdr>
        </w:div>
      </w:divsChild>
    </w:div>
    <w:div w:id="1892689672">
      <w:bodyDiv w:val="1"/>
      <w:marLeft w:val="0"/>
      <w:marRight w:val="0"/>
      <w:marTop w:val="0"/>
      <w:marBottom w:val="0"/>
      <w:divBdr>
        <w:top w:val="none" w:sz="0" w:space="0" w:color="auto"/>
        <w:left w:val="none" w:sz="0" w:space="0" w:color="auto"/>
        <w:bottom w:val="none" w:sz="0" w:space="0" w:color="auto"/>
        <w:right w:val="none" w:sz="0" w:space="0" w:color="auto"/>
      </w:divBdr>
    </w:div>
    <w:div w:id="1975480570">
      <w:bodyDiv w:val="1"/>
      <w:marLeft w:val="0"/>
      <w:marRight w:val="0"/>
      <w:marTop w:val="0"/>
      <w:marBottom w:val="0"/>
      <w:divBdr>
        <w:top w:val="none" w:sz="0" w:space="0" w:color="auto"/>
        <w:left w:val="none" w:sz="0" w:space="0" w:color="auto"/>
        <w:bottom w:val="none" w:sz="0" w:space="0" w:color="auto"/>
        <w:right w:val="none" w:sz="0" w:space="0" w:color="auto"/>
      </w:divBdr>
    </w:div>
    <w:div w:id="20478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un.org/development/desa/dspd/wp-content/uploads/sites/22/2018/06/14.pdf"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apps.who.int/iris/bitstream/handle/10665/272722/9789241514187-eng.pdf" TargetMode="External" Id="rId17" /><Relationship Type="http://schemas.openxmlformats.org/officeDocument/2006/relationships/customXml" Target="../customXml/item2.xml" Id="rId2" /><Relationship Type="http://schemas.openxmlformats.org/officeDocument/2006/relationships/hyperlink" Target="https://en.unesco.org/mineps6/kazan-action-pla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lympics.com/ioc/news/establishment-of-regional-safeguarding-hubs-in-southern-africa-and-the-pacific-islands-approved-by-ioc-eb"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glossaryDocument" Target="glossary/document.xml" Id="R3f216ea6907b44b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1312aa7-2653-47dd-81d0-b4fde8cf4344}"/>
      </w:docPartPr>
      <w:docPartBody>
        <w:p w14:paraId="27B14D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36502a21-1f9b-4e18-a96f-c8b1ad8c4d1f"/>
    <ds:schemaRef ds:uri="1411e42c-1ca2-4d6d-8a64-091ed34afc5e"/>
  </ds:schemaRefs>
</ds:datastoreItem>
</file>

<file path=customXml/itemProps3.xml><?xml version="1.0" encoding="utf-8"?>
<ds:datastoreItem xmlns:ds="http://schemas.openxmlformats.org/officeDocument/2006/customXml" ds:itemID="{169F9549-CB82-4F66-90CB-B1241EAB92B2}"/>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Estelle CHAILLAN</cp:lastModifiedBy>
  <cp:revision>83</cp:revision>
  <cp:lastPrinted>2018-03-07T22:25:00Z</cp:lastPrinted>
  <dcterms:created xsi:type="dcterms:W3CDTF">2024-01-31T18:51:00Z</dcterms:created>
  <dcterms:modified xsi:type="dcterms:W3CDTF">2024-03-05T10:43:11Z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