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C0A6" w14:textId="77777777" w:rsidR="00392F03" w:rsidRPr="00FE2DBA" w:rsidRDefault="00392F03" w:rsidP="00392F03">
      <w:pPr>
        <w:spacing w:after="0" w:line="240" w:lineRule="auto"/>
        <w:jc w:val="both"/>
        <w:rPr>
          <w:rFonts w:ascii="Calibri" w:eastAsia="Calibri" w:hAnsi="Calibri" w:cs="Calibri"/>
          <w:b/>
          <w:bCs/>
          <w:color w:val="000000" w:themeColor="text1"/>
          <w:kern w:val="0"/>
          <w14:ligatures w14:val="none"/>
        </w:rPr>
      </w:pPr>
    </w:p>
    <w:tbl>
      <w:tblPr>
        <w:tblpPr w:leftFromText="180" w:rightFromText="180" w:vertAnchor="text" w:horzAnchor="margin" w:tblpXSpec="center" w:tblpY="180"/>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640"/>
      </w:tblGrid>
      <w:tr w:rsidR="00C76C62" w14:paraId="4B10F7A4" w14:textId="77777777" w:rsidTr="00944EDE">
        <w:trPr>
          <w:trHeight w:val="236"/>
        </w:trPr>
        <w:tc>
          <w:tcPr>
            <w:tcW w:w="7640" w:type="dxa"/>
            <w:tcBorders>
              <w:top w:val="none" w:sz="6" w:space="0" w:color="auto"/>
              <w:bottom w:val="none" w:sz="6" w:space="0" w:color="auto"/>
            </w:tcBorders>
          </w:tcPr>
          <w:p w14:paraId="297A11FE" w14:textId="77777777" w:rsidR="00C76C62" w:rsidRDefault="00C76C62" w:rsidP="00C76C62">
            <w:pPr>
              <w:pStyle w:val="Default"/>
              <w:rPr>
                <w:sz w:val="23"/>
                <w:szCs w:val="23"/>
              </w:rPr>
            </w:pPr>
            <w:r>
              <w:rPr>
                <w:b/>
                <w:bCs/>
                <w:sz w:val="23"/>
                <w:szCs w:val="23"/>
              </w:rPr>
              <w:t xml:space="preserve">Request for contributions to the report of the Secretary-General on “Sport as an enabler of sustainable development” </w:t>
            </w:r>
          </w:p>
        </w:tc>
      </w:tr>
    </w:tbl>
    <w:p w14:paraId="6BE53780" w14:textId="538F2654" w:rsidR="000D5556" w:rsidRDefault="000D5556" w:rsidP="00392F03">
      <w:pPr>
        <w:spacing w:after="0" w:line="240" w:lineRule="auto"/>
        <w:jc w:val="both"/>
        <w:rPr>
          <w:rFonts w:ascii="Calibri" w:eastAsia="Calibri" w:hAnsi="Calibri" w:cs="Calibri"/>
          <w:color w:val="000000" w:themeColor="text1"/>
          <w:kern w:val="0"/>
          <w14:ligatures w14:val="none"/>
        </w:rPr>
      </w:pPr>
    </w:p>
    <w:p w14:paraId="6B3FA82E" w14:textId="77777777" w:rsidR="00C76C62" w:rsidRDefault="00C76C62" w:rsidP="00944EDE">
      <w:pPr>
        <w:spacing w:after="0" w:line="240" w:lineRule="auto"/>
        <w:jc w:val="both"/>
        <w:rPr>
          <w:rFonts w:ascii="Calibri" w:eastAsia="Calibri" w:hAnsi="Calibri" w:cs="Calibri"/>
          <w:b/>
          <w:bCs/>
          <w:color w:val="000000" w:themeColor="text1"/>
          <w:kern w:val="0"/>
          <w14:ligatures w14:val="none"/>
        </w:rPr>
      </w:pPr>
    </w:p>
    <w:p w14:paraId="03007DC5" w14:textId="77777777" w:rsidR="00227BD2" w:rsidRDefault="00227BD2" w:rsidP="00C76C62">
      <w:pPr>
        <w:spacing w:after="0" w:line="240" w:lineRule="auto"/>
        <w:ind w:firstLine="720"/>
        <w:rPr>
          <w:rFonts w:ascii="Calibri" w:eastAsia="Calibri" w:hAnsi="Calibri" w:cs="Calibri"/>
          <w:b/>
          <w:bCs/>
          <w:color w:val="000000" w:themeColor="text1"/>
          <w:kern w:val="0"/>
          <w14:ligatures w14:val="none"/>
        </w:rPr>
      </w:pPr>
    </w:p>
    <w:p w14:paraId="55ED0387" w14:textId="431E7878" w:rsidR="00C76C62" w:rsidRDefault="000D5556" w:rsidP="00C76C62">
      <w:pPr>
        <w:spacing w:after="0" w:line="240" w:lineRule="auto"/>
        <w:ind w:firstLine="720"/>
        <w:rPr>
          <w:rFonts w:ascii="Calibri" w:eastAsia="Calibri" w:hAnsi="Calibri" w:cs="Calibri"/>
          <w:color w:val="000000" w:themeColor="text1"/>
          <w:kern w:val="0"/>
          <w14:ligatures w14:val="none"/>
        </w:rPr>
      </w:pPr>
      <w:r w:rsidRPr="00725BD5">
        <w:rPr>
          <w:rFonts w:ascii="Calibri" w:eastAsia="Calibri" w:hAnsi="Calibri" w:cs="Calibri"/>
          <w:b/>
          <w:bCs/>
          <w:color w:val="000000" w:themeColor="text1"/>
          <w:kern w:val="0"/>
          <w14:ligatures w14:val="none"/>
        </w:rPr>
        <w:t>Area</w:t>
      </w:r>
      <w:r w:rsidR="00C76C62">
        <w:rPr>
          <w:rFonts w:ascii="Calibri" w:eastAsia="Calibri" w:hAnsi="Calibri" w:cs="Calibri"/>
          <w:b/>
          <w:bCs/>
          <w:color w:val="000000" w:themeColor="text1"/>
          <w:kern w:val="0"/>
          <w14:ligatures w14:val="none"/>
        </w:rPr>
        <w:t>s</w:t>
      </w:r>
      <w:r w:rsidRPr="00725BD5">
        <w:rPr>
          <w:rFonts w:ascii="Calibri" w:eastAsia="Calibri" w:hAnsi="Calibri" w:cs="Calibri"/>
          <w:b/>
          <w:bCs/>
          <w:color w:val="000000" w:themeColor="text1"/>
          <w:kern w:val="0"/>
          <w14:ligatures w14:val="none"/>
        </w:rPr>
        <w:t>:</w:t>
      </w:r>
    </w:p>
    <w:p w14:paraId="75767064" w14:textId="7446F931" w:rsidR="00C76C62" w:rsidRPr="00C76C62" w:rsidRDefault="00C76C62" w:rsidP="00C76C62">
      <w:pPr>
        <w:pStyle w:val="ListParagraph"/>
        <w:numPr>
          <w:ilvl w:val="0"/>
          <w:numId w:val="1"/>
        </w:numPr>
        <w:spacing w:after="0" w:line="240" w:lineRule="auto"/>
        <w:ind w:left="0" w:firstLine="426"/>
        <w:rPr>
          <w:rFonts w:ascii="Calibri" w:eastAsia="Calibri" w:hAnsi="Calibri" w:cs="Calibri"/>
          <w:color w:val="000000" w:themeColor="text1"/>
          <w:kern w:val="0"/>
          <w14:ligatures w14:val="none"/>
        </w:rPr>
      </w:pPr>
      <w:r w:rsidRPr="00C76C62">
        <w:rPr>
          <w:rFonts w:ascii="Calibri" w:eastAsia="Calibri" w:hAnsi="Calibri" w:cs="Calibri"/>
          <w:color w:val="000000" w:themeColor="text1"/>
          <w:kern w:val="0"/>
          <w14:ligatures w14:val="none"/>
        </w:rPr>
        <w:t>Draw on the UN Action Plan on Sport for Development and Peace, Kazan</w:t>
      </w:r>
      <w:r>
        <w:rPr>
          <w:rFonts w:ascii="Calibri" w:eastAsia="Calibri" w:hAnsi="Calibri" w:cs="Calibri"/>
          <w:color w:val="000000" w:themeColor="text1"/>
          <w:kern w:val="0"/>
          <w14:ligatures w14:val="none"/>
        </w:rPr>
        <w:t xml:space="preserve"> </w:t>
      </w:r>
      <w:r w:rsidRPr="00C76C62">
        <w:rPr>
          <w:rFonts w:ascii="Calibri" w:eastAsia="Calibri" w:hAnsi="Calibri" w:cs="Calibri"/>
          <w:color w:val="000000" w:themeColor="text1"/>
          <w:kern w:val="0"/>
          <w14:ligatures w14:val="none"/>
        </w:rPr>
        <w:t>Action Plan, WHO Global Action Plan on Physical Activity and related</w:t>
      </w:r>
      <w:r>
        <w:rPr>
          <w:rFonts w:ascii="Calibri" w:eastAsia="Calibri" w:hAnsi="Calibri" w:cs="Calibri"/>
          <w:color w:val="000000" w:themeColor="text1"/>
          <w:kern w:val="0"/>
          <w14:ligatures w14:val="none"/>
        </w:rPr>
        <w:t xml:space="preserve"> </w:t>
      </w:r>
      <w:r w:rsidRPr="00C76C62">
        <w:rPr>
          <w:rFonts w:ascii="Calibri" w:eastAsia="Calibri" w:hAnsi="Calibri" w:cs="Calibri"/>
          <w:color w:val="000000" w:themeColor="text1"/>
          <w:kern w:val="0"/>
          <w14:ligatures w14:val="none"/>
        </w:rPr>
        <w:t>frameworks to integrate sport as a driver of sustainable development and</w:t>
      </w:r>
      <w:r>
        <w:rPr>
          <w:rFonts w:ascii="Calibri" w:eastAsia="Calibri" w:hAnsi="Calibri" w:cs="Calibri"/>
          <w:color w:val="000000" w:themeColor="text1"/>
          <w:kern w:val="0"/>
          <w14:ligatures w14:val="none"/>
        </w:rPr>
        <w:t xml:space="preserve"> </w:t>
      </w:r>
      <w:r w:rsidRPr="00C76C62">
        <w:rPr>
          <w:rFonts w:ascii="Calibri" w:eastAsia="Calibri" w:hAnsi="Calibri" w:cs="Calibri"/>
          <w:color w:val="000000" w:themeColor="text1"/>
          <w:kern w:val="0"/>
          <w14:ligatures w14:val="none"/>
        </w:rPr>
        <w:t>peace in cross-cutting 2030 Agenda strategies;</w:t>
      </w:r>
    </w:p>
    <w:p w14:paraId="7B1E7B9A" w14:textId="1C1890C4" w:rsidR="000D5556" w:rsidRPr="00C76C62" w:rsidRDefault="000D5556" w:rsidP="00C76C62">
      <w:pPr>
        <w:pStyle w:val="ListParagraph"/>
        <w:numPr>
          <w:ilvl w:val="0"/>
          <w:numId w:val="1"/>
        </w:numPr>
        <w:spacing w:after="0" w:line="240" w:lineRule="auto"/>
        <w:ind w:left="0" w:firstLine="426"/>
        <w:jc w:val="both"/>
        <w:rPr>
          <w:rFonts w:ascii="Calibri" w:eastAsia="Calibri" w:hAnsi="Calibri" w:cs="Calibri"/>
          <w:color w:val="000000" w:themeColor="text1"/>
          <w:kern w:val="0"/>
          <w14:ligatures w14:val="none"/>
        </w:rPr>
      </w:pPr>
      <w:r w:rsidRPr="00C76C62">
        <w:rPr>
          <w:rFonts w:ascii="Calibri" w:eastAsia="Calibri" w:hAnsi="Calibri" w:cs="Calibri"/>
          <w:color w:val="000000" w:themeColor="text1"/>
          <w:kern w:val="0"/>
          <w14:ligatures w14:val="none"/>
        </w:rPr>
        <w:t>Leverage sport events to promote and support sport for sustainable</w:t>
      </w:r>
      <w:r w:rsidR="00725BD5" w:rsidRPr="00C76C62">
        <w:rPr>
          <w:rFonts w:ascii="Calibri" w:eastAsia="Calibri" w:hAnsi="Calibri" w:cs="Calibri"/>
          <w:color w:val="000000" w:themeColor="text1"/>
          <w:kern w:val="0"/>
          <w14:ligatures w14:val="none"/>
        </w:rPr>
        <w:t xml:space="preserve"> </w:t>
      </w:r>
      <w:r w:rsidRPr="00C76C62">
        <w:rPr>
          <w:rFonts w:ascii="Calibri" w:eastAsia="Calibri" w:hAnsi="Calibri" w:cs="Calibri"/>
          <w:color w:val="000000" w:themeColor="text1"/>
          <w:kern w:val="0"/>
          <w14:ligatures w14:val="none"/>
        </w:rPr>
        <w:t>development, climate action, or peace initiatives;</w:t>
      </w:r>
    </w:p>
    <w:p w14:paraId="29D18F9F" w14:textId="77777777" w:rsidR="00FE2DBA" w:rsidRPr="00FE2DBA" w:rsidRDefault="00FE2DBA" w:rsidP="00392F03">
      <w:pPr>
        <w:spacing w:after="0" w:line="240" w:lineRule="auto"/>
        <w:jc w:val="both"/>
        <w:rPr>
          <w:rFonts w:ascii="Calibri" w:eastAsia="Calibri" w:hAnsi="Calibri" w:cs="Calibri"/>
          <w:color w:val="000000" w:themeColor="text1"/>
          <w:kern w:val="0"/>
          <w14:ligatures w14:val="none"/>
        </w:rPr>
      </w:pPr>
    </w:p>
    <w:p w14:paraId="677F7E95" w14:textId="62A2B801" w:rsidR="00FE2DBA" w:rsidRPr="00725BD5" w:rsidRDefault="00725BD5" w:rsidP="00392F03">
      <w:pPr>
        <w:ind w:firstLine="720"/>
        <w:jc w:val="both"/>
        <w:rPr>
          <w:rFonts w:ascii="Calibri" w:eastAsia="Calibri" w:hAnsi="Calibri" w:cs="Arial"/>
          <w:kern w:val="0"/>
          <w14:ligatures w14:val="none"/>
        </w:rPr>
      </w:pPr>
      <w:r w:rsidRPr="00725BD5">
        <w:rPr>
          <w:rFonts w:ascii="Calibri" w:eastAsia="Calibri" w:hAnsi="Calibri" w:cs="Arial"/>
          <w:kern w:val="0"/>
          <w14:ligatures w14:val="none"/>
        </w:rPr>
        <w:t>OHCHR holds a mandate to ensure the promotion and protection of individuals against all forms of discrimination, including in sports. This mandate involves programmatic interventions at country and regional levels, supporting human rights mechanisms, setting normative developments, and amplifying the voices of those affected by racism, discrimination</w:t>
      </w:r>
      <w:r w:rsidR="00227BD2">
        <w:rPr>
          <w:rFonts w:ascii="Calibri" w:eastAsia="Calibri" w:hAnsi="Calibri" w:cs="Arial"/>
          <w:kern w:val="0"/>
          <w14:ligatures w14:val="none"/>
        </w:rPr>
        <w:t xml:space="preserve">, </w:t>
      </w:r>
      <w:r w:rsidRPr="00725BD5">
        <w:rPr>
          <w:rFonts w:ascii="Calibri" w:eastAsia="Calibri" w:hAnsi="Calibri" w:cs="Arial"/>
          <w:kern w:val="0"/>
          <w14:ligatures w14:val="none"/>
        </w:rPr>
        <w:t>violence, especially women, youth, and marginalized groups.</w:t>
      </w:r>
      <w:r>
        <w:rPr>
          <w:rFonts w:ascii="Calibri" w:eastAsia="Calibri" w:hAnsi="Calibri" w:cs="Arial"/>
          <w:kern w:val="0"/>
          <w14:ligatures w14:val="none"/>
        </w:rPr>
        <w:t xml:space="preserve"> </w:t>
      </w:r>
      <w:r w:rsidR="00FE2DBA" w:rsidRPr="00FE2DBA">
        <w:rPr>
          <w:rFonts w:ascii="Calibri" w:eastAsia="Calibri" w:hAnsi="Calibri" w:cs="Calibri"/>
          <w:color w:val="000000" w:themeColor="text1"/>
          <w:kern w:val="0"/>
          <w14:ligatures w14:val="none"/>
        </w:rPr>
        <w:t>Zero Tolerance for</w:t>
      </w:r>
      <w:r w:rsidR="000D5556">
        <w:rPr>
          <w:rFonts w:ascii="Calibri" w:eastAsia="Calibri" w:hAnsi="Calibri" w:cs="Calibri"/>
          <w:color w:val="000000" w:themeColor="text1"/>
          <w:kern w:val="0"/>
          <w14:ligatures w14:val="none"/>
        </w:rPr>
        <w:t xml:space="preserve"> all forms of</w:t>
      </w:r>
      <w:r w:rsidR="00FE2DBA" w:rsidRPr="00FE2DBA">
        <w:rPr>
          <w:rFonts w:ascii="Calibri" w:eastAsia="Calibri" w:hAnsi="Calibri" w:cs="Calibri"/>
          <w:color w:val="000000" w:themeColor="text1"/>
          <w:kern w:val="0"/>
          <w14:ligatures w14:val="none"/>
        </w:rPr>
        <w:t xml:space="preserve"> </w:t>
      </w:r>
      <w:r w:rsidR="000D5556">
        <w:rPr>
          <w:rFonts w:ascii="Calibri" w:eastAsia="Calibri" w:hAnsi="Calibri" w:cs="Calibri"/>
          <w:color w:val="000000" w:themeColor="text1"/>
          <w:kern w:val="0"/>
          <w14:ligatures w14:val="none"/>
        </w:rPr>
        <w:t>d</w:t>
      </w:r>
      <w:r w:rsidR="00FE2DBA" w:rsidRPr="00FE2DBA">
        <w:rPr>
          <w:rFonts w:ascii="Calibri" w:eastAsia="Calibri" w:hAnsi="Calibri" w:cs="Calibri"/>
          <w:color w:val="000000" w:themeColor="text1"/>
          <w:kern w:val="0"/>
          <w14:ligatures w14:val="none"/>
        </w:rPr>
        <w:t xml:space="preserve">iscrimination is </w:t>
      </w:r>
      <w:r w:rsidR="0060316D">
        <w:rPr>
          <w:rFonts w:ascii="Calibri" w:eastAsia="Calibri" w:hAnsi="Calibri" w:cs="Calibri"/>
          <w:color w:val="000000" w:themeColor="text1"/>
          <w:kern w:val="0"/>
          <w14:ligatures w14:val="none"/>
        </w:rPr>
        <w:t xml:space="preserve">one of the main blocks of the </w:t>
      </w:r>
      <w:r w:rsidR="000D5556">
        <w:rPr>
          <w:rFonts w:ascii="Calibri" w:eastAsia="Calibri" w:hAnsi="Calibri" w:cs="Calibri"/>
          <w:color w:val="000000" w:themeColor="text1"/>
          <w:kern w:val="0"/>
          <w14:ligatures w14:val="none"/>
        </w:rPr>
        <w:t>OHCHR</w:t>
      </w:r>
      <w:r w:rsidR="0060316D">
        <w:rPr>
          <w:rFonts w:ascii="Calibri" w:eastAsia="Calibri" w:hAnsi="Calibri" w:cs="Calibri"/>
          <w:color w:val="000000" w:themeColor="text1"/>
          <w:kern w:val="0"/>
          <w14:ligatures w14:val="none"/>
        </w:rPr>
        <w:t xml:space="preserve"> </w:t>
      </w:r>
      <w:r w:rsidR="00FE2DBA" w:rsidRPr="00FE2DBA">
        <w:rPr>
          <w:rFonts w:ascii="Calibri" w:eastAsia="Calibri" w:hAnsi="Calibri" w:cs="Calibri"/>
          <w:color w:val="000000" w:themeColor="text1"/>
          <w:kern w:val="0"/>
          <w14:ligatures w14:val="none"/>
        </w:rPr>
        <w:t>approach that promotes human rights in the realm of sports. Zero Tolerance for Discrimination in sports upholds the</w:t>
      </w:r>
      <w:r w:rsidR="00EC51F5">
        <w:rPr>
          <w:rFonts w:ascii="Calibri" w:eastAsia="Calibri" w:hAnsi="Calibri" w:cs="Calibri"/>
          <w:color w:val="000000" w:themeColor="text1"/>
          <w:kern w:val="0"/>
          <w14:ligatures w14:val="none"/>
        </w:rPr>
        <w:t xml:space="preserve"> </w:t>
      </w:r>
      <w:r w:rsidR="00FE2DBA" w:rsidRPr="00FE2DBA">
        <w:rPr>
          <w:rFonts w:ascii="Calibri" w:eastAsia="Calibri" w:hAnsi="Calibri" w:cs="Calibri"/>
          <w:color w:val="000000" w:themeColor="text1"/>
          <w:kern w:val="0"/>
          <w14:ligatures w14:val="none"/>
        </w:rPr>
        <w:t xml:space="preserve">equal treatment and provides a framework for combating discrimination based on race, </w:t>
      </w:r>
      <w:r w:rsidR="0060316D">
        <w:rPr>
          <w:rFonts w:ascii="Calibri" w:eastAsia="Calibri" w:hAnsi="Calibri" w:cs="Calibri"/>
          <w:color w:val="000000" w:themeColor="text1"/>
          <w:kern w:val="0"/>
          <w14:ligatures w14:val="none"/>
        </w:rPr>
        <w:t xml:space="preserve">colour, descent, national or </w:t>
      </w:r>
      <w:r w:rsidR="00FE2DBA" w:rsidRPr="00FE2DBA">
        <w:rPr>
          <w:rFonts w:ascii="Calibri" w:eastAsia="Calibri" w:hAnsi="Calibri" w:cs="Calibri"/>
          <w:color w:val="000000" w:themeColor="text1"/>
          <w:kern w:val="0"/>
          <w14:ligatures w14:val="none"/>
        </w:rPr>
        <w:t>ethnic</w:t>
      </w:r>
      <w:r w:rsidR="0060316D">
        <w:rPr>
          <w:rFonts w:ascii="Calibri" w:eastAsia="Calibri" w:hAnsi="Calibri" w:cs="Calibri"/>
          <w:color w:val="000000" w:themeColor="text1"/>
          <w:kern w:val="0"/>
          <w14:ligatures w14:val="none"/>
        </w:rPr>
        <w:t xml:space="preserve"> origin, </w:t>
      </w:r>
      <w:r w:rsidR="00FE2DBA" w:rsidRPr="00FE2DBA">
        <w:rPr>
          <w:rFonts w:ascii="Calibri" w:eastAsia="Calibri" w:hAnsi="Calibri" w:cs="Calibri"/>
          <w:color w:val="000000" w:themeColor="text1"/>
          <w:kern w:val="0"/>
          <w14:ligatures w14:val="none"/>
        </w:rPr>
        <w:t xml:space="preserve">gender, sexual orientation, religion, disability, and other factors. The commitment to fight discrimination ensures that everyone, regardless of their background, has an equal and fair opportunity to participate, compete, and benefit from sports. </w:t>
      </w:r>
    </w:p>
    <w:p w14:paraId="05384295" w14:textId="4DDF7F25" w:rsidR="00A00778" w:rsidRDefault="00322E0F" w:rsidP="00227BD2">
      <w:pPr>
        <w:ind w:firstLine="720"/>
        <w:jc w:val="both"/>
        <w:rPr>
          <w:rFonts w:ascii="Calibri" w:eastAsia="Calibri" w:hAnsi="Calibri" w:cs="Arial"/>
          <w:kern w:val="0"/>
          <w14:ligatures w14:val="none"/>
        </w:rPr>
      </w:pPr>
      <w:r>
        <w:rPr>
          <w:rFonts w:ascii="Calibri" w:eastAsia="Calibri" w:hAnsi="Calibri" w:cs="Arial"/>
          <w:kern w:val="0"/>
          <w14:ligatures w14:val="none"/>
        </w:rPr>
        <w:t>OHCHR aims</w:t>
      </w:r>
      <w:r w:rsidR="00725BD5" w:rsidRPr="00725BD5">
        <w:rPr>
          <w:rFonts w:ascii="Calibri" w:eastAsia="Calibri" w:hAnsi="Calibri" w:cs="Arial"/>
          <w:kern w:val="0"/>
          <w14:ligatures w14:val="none"/>
        </w:rPr>
        <w:t xml:space="preserve"> to ensure that </w:t>
      </w:r>
      <w:r w:rsidR="00725BD5" w:rsidRPr="00725BD5">
        <w:rPr>
          <w:rFonts w:ascii="Calibri" w:eastAsia="Calibri" w:hAnsi="Calibri" w:cs="Arial"/>
          <w:b/>
          <w:bCs/>
          <w:kern w:val="0"/>
          <w14:ligatures w14:val="none"/>
        </w:rPr>
        <w:t xml:space="preserve">no one is left behind by </w:t>
      </w:r>
      <w:r w:rsidR="00A00778">
        <w:rPr>
          <w:rFonts w:ascii="Calibri" w:eastAsia="Calibri" w:hAnsi="Calibri" w:cs="Arial"/>
          <w:b/>
          <w:bCs/>
          <w:kern w:val="0"/>
          <w14:ligatures w14:val="none"/>
        </w:rPr>
        <w:t xml:space="preserve">eliminating </w:t>
      </w:r>
      <w:r w:rsidR="00725BD5">
        <w:rPr>
          <w:rFonts w:ascii="Calibri" w:eastAsia="Calibri" w:hAnsi="Calibri" w:cs="Arial"/>
          <w:b/>
          <w:bCs/>
          <w:kern w:val="0"/>
          <w14:ligatures w14:val="none"/>
        </w:rPr>
        <w:t xml:space="preserve">racial inequalities, </w:t>
      </w:r>
      <w:r w:rsidR="00725BD5" w:rsidRPr="00725BD5">
        <w:rPr>
          <w:rFonts w:ascii="Calibri" w:eastAsia="Calibri" w:hAnsi="Calibri" w:cs="Arial"/>
          <w:b/>
          <w:bCs/>
          <w:kern w:val="0"/>
          <w14:ligatures w14:val="none"/>
        </w:rPr>
        <w:t>advancing empowerment, inclusion, and gender equality in and through sports</w:t>
      </w:r>
      <w:r w:rsidR="00725BD5" w:rsidRPr="00725BD5">
        <w:rPr>
          <w:rFonts w:ascii="Calibri" w:eastAsia="Calibri" w:hAnsi="Calibri" w:cs="Arial"/>
          <w:kern w:val="0"/>
          <w14:ligatures w14:val="none"/>
        </w:rPr>
        <w:t xml:space="preserve">. </w:t>
      </w:r>
      <w:r w:rsidR="00227BD2">
        <w:rPr>
          <w:rFonts w:ascii="Calibri" w:eastAsia="Calibri" w:hAnsi="Calibri" w:cs="Arial"/>
          <w:kern w:val="0"/>
          <w14:ligatures w14:val="none"/>
        </w:rPr>
        <w:t>It</w:t>
      </w:r>
      <w:r w:rsidR="00725BD5" w:rsidRPr="00725BD5">
        <w:rPr>
          <w:rFonts w:ascii="Calibri" w:eastAsia="Calibri" w:hAnsi="Calibri" w:cs="Arial"/>
          <w:kern w:val="0"/>
          <w14:ligatures w14:val="none"/>
        </w:rPr>
        <w:t xml:space="preserve"> s</w:t>
      </w:r>
      <w:r w:rsidR="00227BD2">
        <w:rPr>
          <w:rFonts w:ascii="Calibri" w:eastAsia="Calibri" w:hAnsi="Calibri" w:cs="Arial"/>
          <w:kern w:val="0"/>
          <w14:ligatures w14:val="none"/>
        </w:rPr>
        <w:t xml:space="preserve">eeks </w:t>
      </w:r>
      <w:r w:rsidR="00725BD5" w:rsidRPr="00725BD5">
        <w:rPr>
          <w:rFonts w:ascii="Calibri" w:eastAsia="Calibri" w:hAnsi="Calibri" w:cs="Arial"/>
          <w:kern w:val="0"/>
          <w14:ligatures w14:val="none"/>
        </w:rPr>
        <w:t xml:space="preserve">to </w:t>
      </w:r>
      <w:r w:rsidR="00725BD5" w:rsidRPr="00725BD5">
        <w:rPr>
          <w:rFonts w:ascii="Calibri" w:eastAsia="Calibri" w:hAnsi="Calibri" w:cs="Arial"/>
          <w:b/>
          <w:bCs/>
          <w:kern w:val="0"/>
          <w14:ligatures w14:val="none"/>
        </w:rPr>
        <w:t>contribute to strengthening the global framework on sport for development and peace</w:t>
      </w:r>
      <w:r w:rsidR="00725BD5" w:rsidRPr="00725BD5">
        <w:rPr>
          <w:rFonts w:ascii="Calibri" w:eastAsia="Calibri" w:hAnsi="Calibri" w:cs="Arial"/>
          <w:kern w:val="0"/>
          <w14:ligatures w14:val="none"/>
        </w:rPr>
        <w:t xml:space="preserve">. </w:t>
      </w:r>
      <w:r w:rsidR="00227BD2">
        <w:rPr>
          <w:rFonts w:ascii="Calibri" w:eastAsia="Calibri" w:hAnsi="Calibri" w:cs="Arial"/>
          <w:kern w:val="0"/>
          <w14:ligatures w14:val="none"/>
        </w:rPr>
        <w:t xml:space="preserve">For example, </w:t>
      </w:r>
      <w:r w:rsidR="00944EDE">
        <w:rPr>
          <w:rFonts w:ascii="Calibri" w:eastAsia="Calibri" w:hAnsi="Calibri" w:cs="Arial"/>
          <w:kern w:val="0"/>
          <w:lang w:val="en-US"/>
          <w14:ligatures w14:val="none"/>
        </w:rPr>
        <w:t xml:space="preserve">OHCHR contributes to </w:t>
      </w:r>
      <w:r w:rsidR="00944EDE">
        <w:rPr>
          <w:rFonts w:ascii="Calibri" w:eastAsia="Calibri" w:hAnsi="Calibri" w:cs="Arial"/>
          <w:kern w:val="0"/>
          <w14:ligatures w14:val="none"/>
        </w:rPr>
        <w:t>t</w:t>
      </w:r>
      <w:r w:rsidR="00987EF4" w:rsidRPr="00987EF4">
        <w:rPr>
          <w:rFonts w:ascii="Calibri" w:eastAsia="Calibri" w:hAnsi="Calibri" w:cs="Arial"/>
          <w:kern w:val="0"/>
          <w:lang w:val="en-US"/>
          <w14:ligatures w14:val="none"/>
        </w:rPr>
        <w:t>he International Conference of Ministers and Senior Officials Responsible for Physical Education and Sport (</w:t>
      </w:r>
      <w:hyperlink r:id="rId7" w:history="1">
        <w:r w:rsidR="00987EF4" w:rsidRPr="00987EF4">
          <w:rPr>
            <w:rStyle w:val="Hyperlink"/>
            <w:rFonts w:ascii="Calibri" w:eastAsia="Calibri" w:hAnsi="Calibri" w:cs="Arial"/>
            <w:kern w:val="0"/>
            <w:lang w:val="en-US"/>
            <w14:ligatures w14:val="none"/>
          </w:rPr>
          <w:t>MINEPS</w:t>
        </w:r>
      </w:hyperlink>
      <w:r w:rsidR="00987EF4" w:rsidRPr="00987EF4">
        <w:rPr>
          <w:rFonts w:ascii="Calibri" w:eastAsia="Calibri" w:hAnsi="Calibri" w:cs="Arial"/>
          <w:kern w:val="0"/>
          <w:lang w:val="en-US"/>
          <w14:ligatures w14:val="none"/>
        </w:rPr>
        <w:t>)</w:t>
      </w:r>
      <w:r w:rsidR="00944EDE">
        <w:rPr>
          <w:rFonts w:ascii="Calibri" w:eastAsia="Calibri" w:hAnsi="Calibri" w:cs="Arial"/>
          <w:kern w:val="0"/>
          <w:lang w:val="en-US"/>
          <w14:ligatures w14:val="none"/>
        </w:rPr>
        <w:t xml:space="preserve">, </w:t>
      </w:r>
      <w:r w:rsidR="00987EF4" w:rsidRPr="00987EF4">
        <w:rPr>
          <w:rFonts w:ascii="Calibri" w:eastAsia="Calibri" w:hAnsi="Calibri" w:cs="Arial"/>
          <w:kern w:val="0"/>
          <w:lang w:val="en-US"/>
          <w14:ligatures w14:val="none"/>
        </w:rPr>
        <w:t>the Intergovernmental Committee for Physical Education and Sport (</w:t>
      </w:r>
      <w:hyperlink r:id="rId8" w:history="1">
        <w:r w:rsidR="00987EF4" w:rsidRPr="00987EF4">
          <w:rPr>
            <w:rStyle w:val="Hyperlink"/>
            <w:rFonts w:ascii="Calibri" w:eastAsia="Calibri" w:hAnsi="Calibri" w:cs="Arial"/>
            <w:kern w:val="0"/>
            <w:lang w:val="en-US"/>
            <w14:ligatures w14:val="none"/>
          </w:rPr>
          <w:t>CIGEPS</w:t>
        </w:r>
      </w:hyperlink>
      <w:r w:rsidR="00987EF4" w:rsidRPr="00987EF4">
        <w:rPr>
          <w:rFonts w:ascii="Calibri" w:eastAsia="Calibri" w:hAnsi="Calibri" w:cs="Arial"/>
          <w:kern w:val="0"/>
          <w:lang w:val="en-US"/>
          <w14:ligatures w14:val="none"/>
        </w:rPr>
        <w:t>)</w:t>
      </w:r>
      <w:r w:rsidR="00944EDE">
        <w:rPr>
          <w:rFonts w:ascii="Calibri" w:eastAsia="Calibri" w:hAnsi="Calibri" w:cs="Arial"/>
          <w:kern w:val="0"/>
          <w:lang w:val="en-US"/>
          <w14:ligatures w14:val="none"/>
        </w:rPr>
        <w:t xml:space="preserve">, </w:t>
      </w:r>
      <w:r w:rsidR="00987EF4" w:rsidRPr="00987EF4">
        <w:rPr>
          <w:rFonts w:ascii="Calibri" w:eastAsia="Calibri" w:hAnsi="Calibri" w:cs="Arial"/>
          <w:kern w:val="0"/>
          <w:lang w:val="en-US"/>
          <w14:ligatures w14:val="none"/>
        </w:rPr>
        <w:t>the Interagency Group for Sport, Development and Peace (</w:t>
      </w:r>
      <w:hyperlink r:id="rId9" w:history="1">
        <w:r w:rsidR="00987EF4" w:rsidRPr="00987EF4">
          <w:rPr>
            <w:rStyle w:val="Hyperlink"/>
            <w:rFonts w:ascii="Calibri" w:eastAsia="Calibri" w:hAnsi="Calibri" w:cs="Arial"/>
            <w:kern w:val="0"/>
            <w:lang w:val="en-US"/>
            <w14:ligatures w14:val="none"/>
          </w:rPr>
          <w:t>IAGSDP</w:t>
        </w:r>
      </w:hyperlink>
      <w:r w:rsidR="00987EF4" w:rsidRPr="00987EF4">
        <w:rPr>
          <w:rFonts w:ascii="Calibri" w:eastAsia="Calibri" w:hAnsi="Calibri" w:cs="Arial"/>
          <w:kern w:val="0"/>
          <w:lang w:val="en-US"/>
          <w14:ligatures w14:val="none"/>
        </w:rPr>
        <w:t>)</w:t>
      </w:r>
      <w:r w:rsidR="00944EDE">
        <w:rPr>
          <w:rFonts w:ascii="Calibri" w:eastAsia="Calibri" w:hAnsi="Calibri" w:cs="Arial"/>
          <w:kern w:val="0"/>
          <w:lang w:val="en-US"/>
          <w14:ligatures w14:val="none"/>
        </w:rPr>
        <w:t xml:space="preserve">, </w:t>
      </w:r>
      <w:r w:rsidR="00987EF4" w:rsidRPr="00987EF4">
        <w:rPr>
          <w:rFonts w:ascii="Calibri" w:eastAsia="Calibri" w:hAnsi="Calibri" w:cs="Arial"/>
          <w:kern w:val="0"/>
          <w:lang w:val="en-US"/>
          <w14:ligatures w14:val="none"/>
        </w:rPr>
        <w:t>the UN and external Focal Points for Sport, Development and Peace.</w:t>
      </w:r>
      <w:r w:rsidR="00944EDE">
        <w:rPr>
          <w:rFonts w:ascii="Calibri" w:eastAsia="Calibri" w:hAnsi="Calibri" w:cs="Arial"/>
          <w:kern w:val="0"/>
          <w14:ligatures w14:val="none"/>
        </w:rPr>
        <w:t xml:space="preserve"> In addition, </w:t>
      </w:r>
      <w:r w:rsidR="00725BD5" w:rsidRPr="00725BD5">
        <w:rPr>
          <w:rFonts w:ascii="Calibri" w:eastAsia="Calibri" w:hAnsi="Calibri" w:cs="Arial"/>
          <w:kern w:val="0"/>
          <w14:ligatures w14:val="none"/>
        </w:rPr>
        <w:t>OHCHR actively collaborate</w:t>
      </w:r>
      <w:r w:rsidR="00227BD2">
        <w:rPr>
          <w:rFonts w:ascii="Calibri" w:eastAsia="Calibri" w:hAnsi="Calibri" w:cs="Arial"/>
          <w:kern w:val="0"/>
          <w14:ligatures w14:val="none"/>
        </w:rPr>
        <w:t>s</w:t>
      </w:r>
      <w:r w:rsidR="00725BD5" w:rsidRPr="00725BD5">
        <w:rPr>
          <w:rFonts w:ascii="Calibri" w:eastAsia="Calibri" w:hAnsi="Calibri" w:cs="Arial"/>
          <w:kern w:val="0"/>
          <w14:ligatures w14:val="none"/>
        </w:rPr>
        <w:t xml:space="preserve"> with UN entities such as </w:t>
      </w:r>
      <w:r w:rsidR="00725BD5">
        <w:rPr>
          <w:rFonts w:ascii="Calibri" w:eastAsia="Calibri" w:hAnsi="Calibri" w:cs="Arial"/>
          <w:kern w:val="0"/>
          <w14:ligatures w14:val="none"/>
        </w:rPr>
        <w:t xml:space="preserve">UNESCO, </w:t>
      </w:r>
      <w:r w:rsidR="00725BD5" w:rsidRPr="00725BD5">
        <w:rPr>
          <w:rFonts w:ascii="Calibri" w:eastAsia="Calibri" w:hAnsi="Calibri" w:cs="Arial"/>
          <w:kern w:val="0"/>
          <w14:ligatures w14:val="none"/>
        </w:rPr>
        <w:t>the Global Observatory on Gender Equality</w:t>
      </w:r>
      <w:r w:rsidR="00725BD5">
        <w:rPr>
          <w:rFonts w:ascii="Calibri" w:eastAsia="Calibri" w:hAnsi="Calibri" w:cs="Arial"/>
          <w:kern w:val="0"/>
          <w14:ligatures w14:val="none"/>
        </w:rPr>
        <w:t xml:space="preserve">, </w:t>
      </w:r>
      <w:r w:rsidR="00725BD5" w:rsidRPr="00725BD5">
        <w:rPr>
          <w:rFonts w:ascii="Calibri" w:eastAsia="Calibri" w:hAnsi="Calibri" w:cs="Arial"/>
          <w:kern w:val="0"/>
          <w14:ligatures w14:val="none"/>
        </w:rPr>
        <w:t>UN Women, and UNAIDS in various events aimed at promoting the rights of women and girls in sports.</w:t>
      </w:r>
    </w:p>
    <w:p w14:paraId="329E77C5" w14:textId="792462A2" w:rsidR="000F2940" w:rsidRPr="00725BD5" w:rsidRDefault="00944EDE" w:rsidP="00461A43">
      <w:pPr>
        <w:ind w:firstLine="720"/>
        <w:jc w:val="both"/>
        <w:rPr>
          <w:rFonts w:ascii="Calibri" w:eastAsia="Calibri" w:hAnsi="Calibri" w:cs="Arial"/>
          <w:kern w:val="0"/>
          <w14:ligatures w14:val="none"/>
        </w:rPr>
      </w:pPr>
      <w:r w:rsidRPr="00725BD5">
        <w:rPr>
          <w:rFonts w:ascii="Calibri" w:eastAsia="Calibri" w:hAnsi="Calibri" w:cs="Arial"/>
          <w:kern w:val="0"/>
          <w14:ligatures w14:val="none"/>
        </w:rPr>
        <w:t xml:space="preserve">Building on past collaborations </w:t>
      </w:r>
      <w:r>
        <w:rPr>
          <w:rFonts w:ascii="Calibri" w:eastAsia="Calibri" w:hAnsi="Calibri" w:cs="Arial"/>
          <w:kern w:val="0"/>
          <w14:ligatures w14:val="none"/>
        </w:rPr>
        <w:t xml:space="preserve">in </w:t>
      </w:r>
      <w:r w:rsidRPr="00725BD5">
        <w:rPr>
          <w:rFonts w:ascii="Calibri" w:eastAsia="Calibri" w:hAnsi="Calibri" w:cs="Arial"/>
          <w:kern w:val="0"/>
          <w14:ligatures w14:val="none"/>
        </w:rPr>
        <w:t xml:space="preserve">the 2018 FIFA World Cup in Russia, and lessons learned from the World Cup in Qatar, </w:t>
      </w:r>
      <w:r>
        <w:rPr>
          <w:rFonts w:ascii="Calibri" w:eastAsia="Calibri" w:hAnsi="Calibri" w:cs="Arial"/>
          <w:kern w:val="0"/>
          <w14:ligatures w14:val="none"/>
        </w:rPr>
        <w:t xml:space="preserve">OHCHR </w:t>
      </w:r>
      <w:r w:rsidRPr="00725BD5">
        <w:rPr>
          <w:rFonts w:ascii="Calibri" w:eastAsia="Calibri" w:hAnsi="Calibri" w:cs="Arial"/>
          <w:kern w:val="0"/>
          <w14:ligatures w14:val="none"/>
        </w:rPr>
        <w:t>work focus on mobilizing partners at the policy level</w:t>
      </w:r>
      <w:r w:rsidR="00227BD2">
        <w:rPr>
          <w:rFonts w:ascii="Calibri" w:eastAsia="Calibri" w:hAnsi="Calibri" w:cs="Arial"/>
          <w:kern w:val="0"/>
          <w14:ligatures w14:val="none"/>
        </w:rPr>
        <w:t xml:space="preserve"> to fight discrimination</w:t>
      </w:r>
      <w:r w:rsidRPr="00725BD5">
        <w:rPr>
          <w:rFonts w:ascii="Calibri" w:eastAsia="Calibri" w:hAnsi="Calibri" w:cs="Arial"/>
          <w:kern w:val="0"/>
          <w14:ligatures w14:val="none"/>
        </w:rPr>
        <w:t xml:space="preserve">. </w:t>
      </w:r>
      <w:r>
        <w:rPr>
          <w:rFonts w:ascii="Calibri" w:eastAsia="Calibri" w:hAnsi="Calibri" w:cs="Arial"/>
          <w:kern w:val="0"/>
          <w14:ligatures w14:val="none"/>
        </w:rPr>
        <w:t xml:space="preserve">More recently, </w:t>
      </w:r>
      <w:r w:rsidR="00A00778" w:rsidRPr="00725BD5">
        <w:rPr>
          <w:rFonts w:ascii="Calibri" w:eastAsia="Calibri" w:hAnsi="Calibri" w:cs="Calibri"/>
          <w:kern w:val="0"/>
          <w14:ligatures w14:val="none"/>
        </w:rPr>
        <w:t xml:space="preserve">OHCHR and FIFA collaborated on the 2023 FIFA Women's World Cup in Australia and New Zealand in July and Aug 2023. </w:t>
      </w:r>
      <w:r w:rsidR="00227BD2">
        <w:rPr>
          <w:rFonts w:ascii="Calibri" w:eastAsia="Calibri" w:hAnsi="Calibri" w:cs="Calibri"/>
          <w:kern w:val="0"/>
          <w14:ligatures w14:val="none"/>
        </w:rPr>
        <w:t>The</w:t>
      </w:r>
      <w:r w:rsidR="00A00778" w:rsidRPr="00725BD5">
        <w:rPr>
          <w:rFonts w:ascii="Calibri" w:eastAsia="Calibri" w:hAnsi="Calibri" w:cs="Calibri"/>
          <w:kern w:val="0"/>
          <w14:ligatures w14:val="none"/>
        </w:rPr>
        <w:t xml:space="preserve"> thematic focus </w:t>
      </w:r>
      <w:r w:rsidR="00227BD2">
        <w:rPr>
          <w:rFonts w:ascii="Calibri" w:eastAsia="Calibri" w:hAnsi="Calibri" w:cs="Calibri"/>
          <w:kern w:val="0"/>
          <w14:ligatures w14:val="none"/>
        </w:rPr>
        <w:t>was</w:t>
      </w:r>
      <w:r w:rsidR="00A00778" w:rsidRPr="00725BD5">
        <w:rPr>
          <w:rFonts w:ascii="Calibri" w:eastAsia="Calibri" w:hAnsi="Calibri" w:cs="Calibri"/>
          <w:kern w:val="0"/>
          <w14:ligatures w14:val="none"/>
        </w:rPr>
        <w:t xml:space="preserve"> on Non-Discrimination, </w:t>
      </w:r>
      <w:r w:rsidRPr="00725BD5">
        <w:rPr>
          <w:rFonts w:ascii="Calibri" w:eastAsia="Calibri" w:hAnsi="Calibri" w:cs="Calibri"/>
          <w:kern w:val="0"/>
          <w14:ligatures w14:val="none"/>
        </w:rPr>
        <w:t>cantered</w:t>
      </w:r>
      <w:r w:rsidR="00A00778" w:rsidRPr="00725BD5">
        <w:rPr>
          <w:rFonts w:ascii="Calibri" w:eastAsia="Calibri" w:hAnsi="Calibri" w:cs="Calibri"/>
          <w:kern w:val="0"/>
          <w14:ligatures w14:val="none"/>
        </w:rPr>
        <w:t xml:space="preserve"> around Inclusion and the rights of Indigenous Peoples. During the tournament, </w:t>
      </w:r>
      <w:r w:rsidR="00A00778">
        <w:rPr>
          <w:rFonts w:ascii="Calibri" w:eastAsia="Calibri" w:hAnsi="Calibri" w:cs="Calibri"/>
          <w:kern w:val="0"/>
          <w14:ligatures w14:val="none"/>
        </w:rPr>
        <w:t xml:space="preserve">many </w:t>
      </w:r>
      <w:r w:rsidR="00A00778" w:rsidRPr="00725BD5">
        <w:rPr>
          <w:rFonts w:ascii="Calibri" w:eastAsia="Calibri" w:hAnsi="Calibri" w:cs="Calibri"/>
          <w:kern w:val="0"/>
          <w14:ligatures w14:val="none"/>
        </w:rPr>
        <w:t xml:space="preserve">thematic messages relevant to non-discrimination were promoted inside the stadiums to raise awareness and promote human rights, targeting thousands of people, including fans, spectators, media, and other stakeholders. In this context, </w:t>
      </w:r>
      <w:r w:rsidR="00A00778">
        <w:rPr>
          <w:rFonts w:ascii="Calibri" w:eastAsia="Calibri" w:hAnsi="Calibri" w:cs="Calibri"/>
          <w:kern w:val="0"/>
          <w14:ligatures w14:val="none"/>
        </w:rPr>
        <w:t>OHCHR</w:t>
      </w:r>
      <w:r w:rsidR="00A00778" w:rsidRPr="00725BD5">
        <w:rPr>
          <w:rFonts w:ascii="Calibri" w:eastAsia="Calibri" w:hAnsi="Calibri" w:cs="Calibri"/>
          <w:kern w:val="0"/>
          <w14:ligatures w14:val="none"/>
        </w:rPr>
        <w:t xml:space="preserve"> co-organize</w:t>
      </w:r>
      <w:r w:rsidR="00227BD2">
        <w:rPr>
          <w:rFonts w:ascii="Calibri" w:eastAsia="Calibri" w:hAnsi="Calibri" w:cs="Calibri"/>
          <w:kern w:val="0"/>
          <w14:ligatures w14:val="none"/>
        </w:rPr>
        <w:t>d</w:t>
      </w:r>
      <w:r w:rsidR="00A00778" w:rsidRPr="00725BD5">
        <w:rPr>
          <w:rFonts w:ascii="Calibri" w:eastAsia="Calibri" w:hAnsi="Calibri" w:cs="Calibri"/>
          <w:kern w:val="0"/>
          <w14:ligatures w14:val="none"/>
        </w:rPr>
        <w:t xml:space="preserve"> a panel discussion on </w:t>
      </w:r>
      <w:r w:rsidR="005453EA">
        <w:rPr>
          <w:rFonts w:ascii="Calibri" w:eastAsia="Calibri" w:hAnsi="Calibri" w:cs="Calibri"/>
          <w:kern w:val="0"/>
          <w14:ligatures w14:val="none"/>
        </w:rPr>
        <w:t xml:space="preserve">the International Day of the World’s </w:t>
      </w:r>
      <w:r w:rsidR="00A00778" w:rsidRPr="00725BD5">
        <w:rPr>
          <w:rFonts w:ascii="Calibri" w:eastAsia="Calibri" w:hAnsi="Calibri" w:cs="Calibri"/>
          <w:kern w:val="0"/>
          <w14:ligatures w14:val="none"/>
        </w:rPr>
        <w:t xml:space="preserve">Indigenous </w:t>
      </w:r>
      <w:r w:rsidR="00050A98" w:rsidRPr="00725BD5">
        <w:rPr>
          <w:rFonts w:ascii="Calibri" w:eastAsia="Calibri" w:hAnsi="Calibri" w:cs="Calibri"/>
          <w:kern w:val="0"/>
          <w14:ligatures w14:val="none"/>
        </w:rPr>
        <w:t>Peoples with</w:t>
      </w:r>
      <w:r w:rsidR="00A00778" w:rsidRPr="00725BD5">
        <w:rPr>
          <w:rFonts w:ascii="Calibri" w:eastAsia="Calibri" w:hAnsi="Calibri" w:cs="Calibri"/>
          <w:kern w:val="0"/>
          <w14:ligatures w14:val="none"/>
        </w:rPr>
        <w:t xml:space="preserve"> FIFA to highlight key issues on the rights of IP</w:t>
      </w:r>
      <w:r w:rsidR="005453EA">
        <w:rPr>
          <w:rFonts w:ascii="Calibri" w:eastAsia="Calibri" w:hAnsi="Calibri" w:cs="Calibri"/>
          <w:kern w:val="0"/>
          <w14:ligatures w14:val="none"/>
        </w:rPr>
        <w:t xml:space="preserve"> and to call for Governments and FIFA to take action against violence and racism and ensure the full participation of women and girls in football, both on the pitch and in decision-making positions</w:t>
      </w:r>
      <w:r w:rsidR="00A00778" w:rsidRPr="00725BD5">
        <w:rPr>
          <w:rFonts w:ascii="Calibri" w:eastAsia="Calibri" w:hAnsi="Calibri" w:cs="Calibri"/>
          <w:kern w:val="0"/>
          <w14:ligatures w14:val="none"/>
        </w:rPr>
        <w:t>.</w:t>
      </w:r>
      <w:r w:rsidR="009A67DF" w:rsidRPr="009A67DF">
        <w:rPr>
          <w:rFonts w:ascii="Calibri" w:eastAsia="Calibri" w:hAnsi="Calibri" w:cs="Arial"/>
          <w:kern w:val="0"/>
          <w14:ligatures w14:val="none"/>
        </w:rPr>
        <w:t xml:space="preserve"> </w:t>
      </w:r>
      <w:r w:rsidR="009A67DF" w:rsidRPr="00725BD5">
        <w:rPr>
          <w:rFonts w:ascii="Calibri" w:eastAsia="Calibri" w:hAnsi="Calibri" w:cs="Arial"/>
          <w:kern w:val="0"/>
          <w14:ligatures w14:val="none"/>
        </w:rPr>
        <w:t xml:space="preserve">Similar efforts were made during OHCHR's interactions with sporting organizations, such as the FIFA Summit on the safeguarding and protection of individuals against abuse in sports from October 25 to 26, 2023, in Zurich, Switzerland. </w:t>
      </w:r>
      <w:r w:rsidR="00461A43">
        <w:rPr>
          <w:rFonts w:ascii="Calibri" w:eastAsia="Calibri" w:hAnsi="Calibri" w:cs="Arial"/>
          <w:kern w:val="0"/>
          <w14:ligatures w14:val="none"/>
        </w:rPr>
        <w:t>During the</w:t>
      </w:r>
      <w:r w:rsidR="00725BD5" w:rsidRPr="00725BD5">
        <w:rPr>
          <w:rFonts w:ascii="Calibri" w:eastAsia="Calibri" w:hAnsi="Calibri" w:cs="Arial"/>
          <w:kern w:val="0"/>
          <w14:ligatures w14:val="none"/>
        </w:rPr>
        <w:t xml:space="preserve"> Human Rights Council sessions, </w:t>
      </w:r>
      <w:r w:rsidR="00227BD2">
        <w:rPr>
          <w:rFonts w:ascii="Calibri" w:eastAsia="Calibri" w:hAnsi="Calibri" w:cs="Arial"/>
          <w:kern w:val="0"/>
          <w14:ligatures w14:val="none"/>
        </w:rPr>
        <w:t xml:space="preserve">OHCHR </w:t>
      </w:r>
      <w:r w:rsidR="00461A43">
        <w:rPr>
          <w:rFonts w:ascii="Calibri" w:eastAsia="Calibri" w:hAnsi="Calibri" w:cs="Arial"/>
          <w:kern w:val="0"/>
          <w14:ligatures w14:val="none"/>
        </w:rPr>
        <w:t>continues to</w:t>
      </w:r>
      <w:r w:rsidR="00725BD5" w:rsidRPr="00725BD5">
        <w:rPr>
          <w:rFonts w:ascii="Calibri" w:eastAsia="Calibri" w:hAnsi="Calibri" w:cs="Arial"/>
          <w:kern w:val="0"/>
          <w14:ligatures w14:val="none"/>
        </w:rPr>
        <w:t xml:space="preserve"> raise awareness of challenges and explore avenues to better ensure the protection of affected groups in sports. On October 5, 2023, OHCHR, in collaboration with other organizations, hosted a side event during the </w:t>
      </w:r>
      <w:r w:rsidR="00725BD5" w:rsidRPr="00725BD5">
        <w:rPr>
          <w:rFonts w:ascii="Calibri" w:eastAsia="Calibri" w:hAnsi="Calibri" w:cs="Arial"/>
          <w:kern w:val="0"/>
          <w14:ligatures w14:val="none"/>
        </w:rPr>
        <w:lastRenderedPageBreak/>
        <w:t>54th session of the Human Rights Council, emphasizing the eradication of gender-based violence in sports and the advancement of the rights of girls and women. The event garnered support from five permanent missions, notably Australia, Mexico, South Africa, Spain, and Switzerland. Experts from various fields, including the Spanish President of the High Council for Sport, a member of the CEDAW Committee, representatives from regional sports organizations, a delegate from FIFA, and a South African civil society organization, participated. Discussions covered critical topics such as adopting an intersectional approach, employing disaggregated data to combat gender-based violence, ensuring human rights accountability, and devising strategies involving human rights mechanisms and regional organizations.</w:t>
      </w:r>
    </w:p>
    <w:p w14:paraId="2DC75FCE" w14:textId="77777777" w:rsidR="00725BD5" w:rsidRPr="00725BD5" w:rsidRDefault="00725BD5" w:rsidP="00392F03">
      <w:pPr>
        <w:ind w:firstLine="720"/>
        <w:jc w:val="both"/>
        <w:rPr>
          <w:rFonts w:ascii="Calibri" w:eastAsia="Calibri" w:hAnsi="Calibri" w:cs="Arial"/>
          <w:kern w:val="0"/>
          <w14:ligatures w14:val="none"/>
        </w:rPr>
      </w:pPr>
      <w:r w:rsidRPr="00725BD5">
        <w:rPr>
          <w:rFonts w:ascii="Calibri" w:eastAsia="Calibri" w:hAnsi="Calibri" w:cs="Arial"/>
          <w:kern w:val="0"/>
          <w14:ligatures w14:val="none"/>
        </w:rPr>
        <w:t xml:space="preserve">On December 4, 2023, OHCHR participated in an event dedicated to commemorating the </w:t>
      </w:r>
      <w:proofErr w:type="spellStart"/>
      <w:r w:rsidRPr="00725BD5">
        <w:rPr>
          <w:rFonts w:ascii="Calibri" w:eastAsia="Calibri" w:hAnsi="Calibri" w:cs="Arial"/>
          <w:kern w:val="0"/>
          <w14:ligatures w14:val="none"/>
        </w:rPr>
        <w:t>UNiTE</w:t>
      </w:r>
      <w:proofErr w:type="spellEnd"/>
      <w:r w:rsidRPr="00725BD5">
        <w:rPr>
          <w:rFonts w:ascii="Calibri" w:eastAsia="Calibri" w:hAnsi="Calibri" w:cs="Arial"/>
          <w:kern w:val="0"/>
          <w14:ligatures w14:val="none"/>
        </w:rPr>
        <w:t xml:space="preserve"> 16 Days of Activism Campaign against Gender-Based Violence. Organized in collaboration with UN Women, the Global Observatory, UNESCO, and UNAIDS, the gathering brought together diverse stakeholders to focus on eliminating gender-based violence in and through sports. The theme, "The Power of Collective and United Action," aimed to foster unity and engagement in identifying optimal strategies for preventing and responding to gender-based violence, particularly within the sports realm.</w:t>
      </w:r>
    </w:p>
    <w:p w14:paraId="0B4096D6" w14:textId="23DC256B" w:rsidR="00A00778" w:rsidRDefault="00A00778" w:rsidP="00C76C62">
      <w:pPr>
        <w:spacing w:after="0" w:line="240" w:lineRule="auto"/>
        <w:ind w:firstLine="720"/>
        <w:jc w:val="both"/>
        <w:rPr>
          <w:rFonts w:ascii="Calibri" w:eastAsia="Calibri" w:hAnsi="Calibri" w:cs="Calibri"/>
          <w:kern w:val="0"/>
          <w14:ligatures w14:val="none"/>
        </w:rPr>
      </w:pPr>
      <w:r>
        <w:rPr>
          <w:rFonts w:ascii="Calibri" w:eastAsia="Calibri" w:hAnsi="Calibri" w:cs="Calibri"/>
          <w:kern w:val="0"/>
          <w14:ligatures w14:val="none"/>
        </w:rPr>
        <w:t>OHCHR</w:t>
      </w:r>
      <w:r w:rsidRPr="00725BD5">
        <w:rPr>
          <w:rFonts w:ascii="Calibri" w:eastAsia="Calibri" w:hAnsi="Calibri" w:cs="Calibri"/>
          <w:kern w:val="0"/>
          <w14:ligatures w14:val="none"/>
        </w:rPr>
        <w:t xml:space="preserve"> organized a panel discussion on fighting racism in sports during </w:t>
      </w:r>
      <w:r w:rsidR="00227BD2">
        <w:rPr>
          <w:rFonts w:ascii="Calibri" w:eastAsia="Calibri" w:hAnsi="Calibri" w:cs="Calibri"/>
          <w:kern w:val="0"/>
          <w14:ligatures w14:val="none"/>
        </w:rPr>
        <w:t>the in</w:t>
      </w:r>
      <w:r w:rsidR="00227BD2" w:rsidRPr="00227BD2">
        <w:rPr>
          <w:rFonts w:ascii="Calibri" w:eastAsia="Calibri" w:hAnsi="Calibri" w:cs="Calibri"/>
          <w:kern w:val="0"/>
          <w14:ligatures w14:val="none"/>
        </w:rPr>
        <w:t>tergovernmental Working Group on the effective implementation of the Durban Declaration and Programme of Action</w:t>
      </w:r>
      <w:r w:rsidR="00227BD2">
        <w:rPr>
          <w:rFonts w:ascii="Calibri" w:eastAsia="Calibri" w:hAnsi="Calibri" w:cs="Calibri"/>
          <w:kern w:val="0"/>
          <w14:ligatures w14:val="none"/>
        </w:rPr>
        <w:t xml:space="preserve"> </w:t>
      </w:r>
      <w:r w:rsidRPr="00725BD5">
        <w:rPr>
          <w:rFonts w:ascii="Calibri" w:eastAsia="Calibri" w:hAnsi="Calibri" w:cs="Calibri"/>
          <w:kern w:val="0"/>
          <w14:ligatures w14:val="none"/>
        </w:rPr>
        <w:t>21st session in October 2023. The panel stressed adopting a human rights-based approach and actively combating racism during sporting events through awareness-raising and education programs and sanctions for racist manifestations. It also called for promoting collaboration among sports organizations, sport’s governing bodies, athletes, government bodies, and civil society in the fight against racism in sports. The panel outcome will feed into the IGWG report as recommendations to Member States to fight racism in sport.</w:t>
      </w:r>
    </w:p>
    <w:p w14:paraId="68AC9C14" w14:textId="77777777" w:rsidR="00C76C62" w:rsidRPr="00C76C62" w:rsidRDefault="00C76C62" w:rsidP="00C76C62">
      <w:pPr>
        <w:spacing w:after="0" w:line="240" w:lineRule="auto"/>
        <w:ind w:firstLine="720"/>
        <w:jc w:val="both"/>
        <w:rPr>
          <w:rFonts w:ascii="Calibri" w:eastAsia="Calibri" w:hAnsi="Calibri" w:cs="Calibri"/>
          <w:kern w:val="0"/>
          <w14:ligatures w14:val="none"/>
        </w:rPr>
      </w:pPr>
    </w:p>
    <w:p w14:paraId="02DB82A5" w14:textId="1780DEBA" w:rsidR="00725BD5" w:rsidRPr="00C76C62" w:rsidRDefault="00725BD5" w:rsidP="00C76C62">
      <w:pPr>
        <w:spacing w:after="0" w:line="240" w:lineRule="auto"/>
        <w:ind w:firstLine="720"/>
        <w:jc w:val="both"/>
        <w:rPr>
          <w:rFonts w:ascii="Calibri" w:eastAsia="Calibri" w:hAnsi="Calibri" w:cs="Calibri"/>
          <w:kern w:val="0"/>
          <w14:ligatures w14:val="none"/>
        </w:rPr>
      </w:pPr>
      <w:r w:rsidRPr="00725BD5">
        <w:rPr>
          <w:rFonts w:ascii="Calibri" w:eastAsia="Calibri" w:hAnsi="Calibri" w:cs="Calibri"/>
          <w:kern w:val="0"/>
          <w14:ligatures w14:val="none"/>
        </w:rPr>
        <w:t xml:space="preserve">OHCHR co-hosted the </w:t>
      </w:r>
      <w:hyperlink r:id="rId10" w:history="1">
        <w:r w:rsidRPr="00EE57C5">
          <w:rPr>
            <w:rStyle w:val="Hyperlink"/>
            <w:rFonts w:ascii="Calibri" w:eastAsia="Calibri" w:hAnsi="Calibri" w:cs="Calibri"/>
            <w:kern w:val="0"/>
            <w14:ligatures w14:val="none"/>
          </w:rPr>
          <w:t>Sporting Chance Forum</w:t>
        </w:r>
      </w:hyperlink>
      <w:r w:rsidRPr="00725BD5">
        <w:rPr>
          <w:rFonts w:ascii="Calibri" w:eastAsia="Calibri" w:hAnsi="Calibri" w:cs="Calibri"/>
          <w:kern w:val="0"/>
          <w14:ligatures w14:val="none"/>
        </w:rPr>
        <w:t xml:space="preserve"> held in </w:t>
      </w:r>
      <w:r w:rsidR="00EE57C5">
        <w:rPr>
          <w:rFonts w:ascii="Calibri" w:eastAsia="Calibri" w:hAnsi="Calibri" w:cs="Calibri"/>
          <w:kern w:val="0"/>
          <w14:ligatures w14:val="none"/>
        </w:rPr>
        <w:t>Geneva in December 2023</w:t>
      </w:r>
      <w:r w:rsidR="00506276">
        <w:rPr>
          <w:rFonts w:ascii="Calibri" w:eastAsia="Calibri" w:hAnsi="Calibri" w:cs="Calibri"/>
          <w:kern w:val="0"/>
          <w14:ligatures w14:val="none"/>
        </w:rPr>
        <w:t xml:space="preserve">, </w:t>
      </w:r>
      <w:r w:rsidRPr="00725BD5">
        <w:rPr>
          <w:rFonts w:ascii="Calibri" w:eastAsia="Calibri" w:hAnsi="Calibri" w:cs="Calibri"/>
          <w:kern w:val="0"/>
          <w14:ligatures w14:val="none"/>
        </w:rPr>
        <w:t>organized by the Centre for Sport and Human Rights</w:t>
      </w:r>
      <w:r w:rsidR="00A00778">
        <w:rPr>
          <w:rFonts w:ascii="Calibri" w:eastAsia="Calibri" w:hAnsi="Calibri" w:cs="Calibri"/>
          <w:kern w:val="0"/>
          <w14:ligatures w14:val="none"/>
        </w:rPr>
        <w:t xml:space="preserve">, in which it engaged in </w:t>
      </w:r>
      <w:r w:rsidR="00A00778" w:rsidRPr="00725BD5">
        <w:rPr>
          <w:rFonts w:ascii="Calibri" w:eastAsia="Calibri" w:hAnsi="Calibri" w:cs="Calibri"/>
          <w:kern w:val="0"/>
          <w14:ligatures w14:val="none"/>
        </w:rPr>
        <w:t>constructive dialogue</w:t>
      </w:r>
      <w:r w:rsidR="00EE57C5">
        <w:rPr>
          <w:rFonts w:ascii="Calibri" w:eastAsia="Calibri" w:hAnsi="Calibri" w:cs="Calibri"/>
          <w:kern w:val="0"/>
          <w14:ligatures w14:val="none"/>
        </w:rPr>
        <w:t>s</w:t>
      </w:r>
      <w:r w:rsidRPr="00725BD5">
        <w:rPr>
          <w:rFonts w:ascii="Calibri" w:eastAsia="Calibri" w:hAnsi="Calibri" w:cs="Calibri"/>
          <w:kern w:val="0"/>
          <w14:ligatures w14:val="none"/>
        </w:rPr>
        <w:t xml:space="preserve"> with various stakeholders on the HRC 54/25 and the opportunities in sports to address racial inequality &amp; legacies of colonialism</w:t>
      </w:r>
      <w:r w:rsidR="00A00778">
        <w:rPr>
          <w:rFonts w:ascii="Calibri" w:eastAsia="Calibri" w:hAnsi="Calibri" w:cs="Calibri"/>
          <w:kern w:val="0"/>
          <w14:ligatures w14:val="none"/>
        </w:rPr>
        <w:t xml:space="preserve"> as well as</w:t>
      </w:r>
      <w:r w:rsidRPr="00725BD5">
        <w:rPr>
          <w:rFonts w:ascii="Calibri" w:eastAsia="Calibri" w:hAnsi="Calibri" w:cs="Calibri"/>
          <w:kern w:val="0"/>
          <w14:ligatures w14:val="none"/>
        </w:rPr>
        <w:t xml:space="preserve"> on the intersectionality of racism and discrimination against women.</w:t>
      </w:r>
    </w:p>
    <w:p w14:paraId="78E577D1" w14:textId="77777777" w:rsidR="00392F03" w:rsidRDefault="00392F03" w:rsidP="00392F03">
      <w:pPr>
        <w:spacing w:after="0" w:line="240" w:lineRule="auto"/>
        <w:ind w:firstLine="720"/>
        <w:jc w:val="both"/>
        <w:rPr>
          <w:rFonts w:ascii="Calibri" w:eastAsia="Calibri" w:hAnsi="Calibri" w:cs="Calibri"/>
          <w:color w:val="000000" w:themeColor="text1"/>
          <w:kern w:val="0"/>
          <w14:ligatures w14:val="none"/>
        </w:rPr>
      </w:pPr>
    </w:p>
    <w:p w14:paraId="73884A99" w14:textId="780FC0C3" w:rsidR="000D5556" w:rsidRDefault="000D5556" w:rsidP="00392F03">
      <w:pPr>
        <w:spacing w:after="0" w:line="240" w:lineRule="auto"/>
        <w:ind w:firstLine="720"/>
        <w:jc w:val="both"/>
        <w:rPr>
          <w:rFonts w:ascii="Calibri" w:eastAsia="Calibri" w:hAnsi="Calibri" w:cs="Calibri"/>
          <w:color w:val="000000" w:themeColor="text1"/>
          <w:kern w:val="0"/>
          <w14:ligatures w14:val="none"/>
        </w:rPr>
      </w:pPr>
      <w:r>
        <w:rPr>
          <w:rFonts w:ascii="Calibri" w:eastAsia="Calibri" w:hAnsi="Calibri" w:cs="Calibri"/>
          <w:color w:val="000000" w:themeColor="text1"/>
          <w:kern w:val="0"/>
          <w14:ligatures w14:val="none"/>
        </w:rPr>
        <w:t>Suggested recommendations:</w:t>
      </w:r>
    </w:p>
    <w:p w14:paraId="0F62E590" w14:textId="77777777" w:rsidR="000D5556" w:rsidRPr="00FE2DBA" w:rsidRDefault="000D5556" w:rsidP="00392F03">
      <w:pPr>
        <w:spacing w:after="0" w:line="240" w:lineRule="auto"/>
        <w:ind w:firstLine="720"/>
        <w:jc w:val="both"/>
        <w:rPr>
          <w:rFonts w:ascii="Calibri" w:eastAsia="Calibri" w:hAnsi="Calibri" w:cs="Calibri"/>
          <w:color w:val="000000" w:themeColor="text1"/>
          <w:kern w:val="0"/>
          <w14:ligatures w14:val="none"/>
        </w:rPr>
      </w:pPr>
    </w:p>
    <w:p w14:paraId="5AFC1129" w14:textId="3CB8DC11" w:rsidR="00FE2DBA" w:rsidRPr="00FE2DBA" w:rsidRDefault="00FE2DBA" w:rsidP="00392F03">
      <w:pPr>
        <w:spacing w:after="0" w:line="240" w:lineRule="auto"/>
        <w:ind w:firstLine="720"/>
        <w:jc w:val="both"/>
        <w:rPr>
          <w:rFonts w:ascii="Calibri" w:eastAsia="Calibri" w:hAnsi="Calibri" w:cs="Calibri"/>
          <w:color w:val="000000" w:themeColor="text1"/>
          <w:kern w:val="0"/>
          <w14:ligatures w14:val="none"/>
        </w:rPr>
      </w:pPr>
      <w:r w:rsidRPr="00FE2DBA">
        <w:rPr>
          <w:rFonts w:ascii="Calibri" w:eastAsia="Calibri" w:hAnsi="Calibri" w:cs="Calibri"/>
          <w:color w:val="000000" w:themeColor="text1"/>
          <w:kern w:val="0"/>
          <w14:ligatures w14:val="none"/>
        </w:rPr>
        <w:t xml:space="preserve">1. Establish comprehensive policies and guidelines that explicitly promote human rights, non-discrimination, and equality </w:t>
      </w:r>
      <w:r w:rsidR="00EE57C5">
        <w:rPr>
          <w:rFonts w:ascii="Calibri" w:eastAsia="Calibri" w:hAnsi="Calibri" w:cs="Calibri"/>
          <w:color w:val="000000" w:themeColor="text1"/>
          <w:kern w:val="0"/>
          <w14:ligatures w14:val="none"/>
        </w:rPr>
        <w:t>by all actors relevant to sports</w:t>
      </w:r>
      <w:r w:rsidRPr="00FE2DBA">
        <w:rPr>
          <w:rFonts w:ascii="Calibri" w:eastAsia="Calibri" w:hAnsi="Calibri" w:cs="Calibri"/>
          <w:color w:val="000000" w:themeColor="text1"/>
          <w:kern w:val="0"/>
          <w14:ligatures w14:val="none"/>
        </w:rPr>
        <w:t>. These policies should address various forms of discrimination</w:t>
      </w:r>
      <w:r w:rsidR="00F73EE7">
        <w:rPr>
          <w:rFonts w:ascii="Calibri" w:eastAsia="Calibri" w:hAnsi="Calibri" w:cs="Calibri"/>
          <w:color w:val="000000" w:themeColor="text1"/>
          <w:kern w:val="0"/>
          <w14:ligatures w14:val="none"/>
        </w:rPr>
        <w:t xml:space="preserve">, related intolerance </w:t>
      </w:r>
      <w:r w:rsidR="001C6C52">
        <w:rPr>
          <w:rFonts w:ascii="Calibri" w:eastAsia="Calibri" w:hAnsi="Calibri" w:cs="Calibri"/>
          <w:color w:val="000000" w:themeColor="text1"/>
          <w:kern w:val="0"/>
          <w14:ligatures w14:val="none"/>
        </w:rPr>
        <w:t xml:space="preserve">and </w:t>
      </w:r>
      <w:r w:rsidR="00131ECC">
        <w:rPr>
          <w:rFonts w:ascii="Calibri" w:eastAsia="Calibri" w:hAnsi="Calibri" w:cs="Calibri"/>
          <w:color w:val="000000" w:themeColor="text1"/>
          <w:kern w:val="0"/>
          <w14:ligatures w14:val="none"/>
        </w:rPr>
        <w:t>exclusion</w:t>
      </w:r>
      <w:r w:rsidR="00D53CA3">
        <w:rPr>
          <w:rFonts w:ascii="Calibri" w:eastAsia="Calibri" w:hAnsi="Calibri" w:cs="Calibri"/>
          <w:color w:val="000000" w:themeColor="text1"/>
          <w:kern w:val="0"/>
          <w14:ligatures w14:val="none"/>
        </w:rPr>
        <w:t xml:space="preserve">. </w:t>
      </w:r>
      <w:r w:rsidRPr="00FE2DBA">
        <w:rPr>
          <w:rFonts w:ascii="Calibri" w:eastAsia="Calibri" w:hAnsi="Calibri" w:cs="Calibri"/>
          <w:color w:val="000000" w:themeColor="text1"/>
          <w:kern w:val="0"/>
          <w14:ligatures w14:val="none"/>
        </w:rPr>
        <w:t>They should implement measures to ensure compliance</w:t>
      </w:r>
      <w:r w:rsidR="00131ECC">
        <w:rPr>
          <w:rFonts w:ascii="Calibri" w:eastAsia="Calibri" w:hAnsi="Calibri" w:cs="Calibri"/>
          <w:color w:val="000000" w:themeColor="text1"/>
          <w:kern w:val="0"/>
          <w14:ligatures w14:val="none"/>
        </w:rPr>
        <w:t xml:space="preserve"> with human rights and non-discrimination</w:t>
      </w:r>
      <w:r w:rsidRPr="00FE2DBA">
        <w:rPr>
          <w:rFonts w:ascii="Calibri" w:eastAsia="Calibri" w:hAnsi="Calibri" w:cs="Calibri"/>
          <w:color w:val="000000" w:themeColor="text1"/>
          <w:kern w:val="0"/>
          <w14:ligatures w14:val="none"/>
        </w:rPr>
        <w:t xml:space="preserve"> such as monitoring mechanisms, reporting systems, remedies, and accountability. </w:t>
      </w:r>
    </w:p>
    <w:p w14:paraId="0B1C900A" w14:textId="45ED4F73" w:rsidR="00FE2DBA" w:rsidRPr="00FE2DBA" w:rsidRDefault="00FE2DBA" w:rsidP="00392F03">
      <w:pPr>
        <w:spacing w:after="0" w:line="240" w:lineRule="auto"/>
        <w:ind w:firstLine="720"/>
        <w:jc w:val="both"/>
        <w:rPr>
          <w:rFonts w:ascii="Calibri" w:eastAsia="Calibri" w:hAnsi="Calibri" w:cs="Calibri"/>
          <w:color w:val="000000" w:themeColor="text1"/>
          <w:kern w:val="0"/>
          <w14:ligatures w14:val="none"/>
        </w:rPr>
      </w:pPr>
      <w:r w:rsidRPr="00FE2DBA">
        <w:rPr>
          <w:rFonts w:ascii="Calibri" w:eastAsia="Calibri" w:hAnsi="Calibri" w:cs="Calibri"/>
          <w:color w:val="000000" w:themeColor="text1"/>
          <w:kern w:val="0"/>
          <w14:ligatures w14:val="none"/>
        </w:rPr>
        <w:t>2. Create educational programs and awareness campaigns to inform athletes, coaches, administrators,</w:t>
      </w:r>
      <w:r w:rsidR="00131ECC">
        <w:rPr>
          <w:rFonts w:ascii="Calibri" w:eastAsia="Calibri" w:hAnsi="Calibri" w:cs="Calibri"/>
          <w:color w:val="000000" w:themeColor="text1"/>
          <w:kern w:val="0"/>
          <w14:ligatures w14:val="none"/>
        </w:rPr>
        <w:t xml:space="preserve"> with special focus on fans</w:t>
      </w:r>
      <w:r w:rsidRPr="00FE2DBA">
        <w:rPr>
          <w:rFonts w:ascii="Calibri" w:eastAsia="Calibri" w:hAnsi="Calibri" w:cs="Calibri"/>
          <w:color w:val="000000" w:themeColor="text1"/>
          <w:kern w:val="0"/>
          <w14:ligatures w14:val="none"/>
        </w:rPr>
        <w:t xml:space="preserve"> and spectators about human rights</w:t>
      </w:r>
      <w:r w:rsidR="002C1194">
        <w:rPr>
          <w:rFonts w:ascii="Calibri" w:eastAsia="Calibri" w:hAnsi="Calibri" w:cs="Calibri"/>
          <w:color w:val="000000" w:themeColor="text1"/>
          <w:kern w:val="0"/>
          <w14:ligatures w14:val="none"/>
        </w:rPr>
        <w:t xml:space="preserve"> </w:t>
      </w:r>
      <w:r w:rsidR="00131ECC">
        <w:rPr>
          <w:rFonts w:ascii="Calibri" w:eastAsia="Calibri" w:hAnsi="Calibri" w:cs="Calibri"/>
          <w:color w:val="000000" w:themeColor="text1"/>
          <w:kern w:val="0"/>
          <w14:ligatures w14:val="none"/>
        </w:rPr>
        <w:t xml:space="preserve">and </w:t>
      </w:r>
      <w:r w:rsidR="00131ECC" w:rsidRPr="00FE2DBA">
        <w:rPr>
          <w:rFonts w:ascii="Calibri" w:eastAsia="Calibri" w:hAnsi="Calibri" w:cs="Calibri"/>
          <w:color w:val="000000" w:themeColor="text1"/>
          <w:kern w:val="0"/>
          <w14:ligatures w14:val="none"/>
        </w:rPr>
        <w:t>non</w:t>
      </w:r>
      <w:r w:rsidRPr="00FE2DBA">
        <w:rPr>
          <w:rFonts w:ascii="Calibri" w:eastAsia="Calibri" w:hAnsi="Calibri" w:cs="Calibri"/>
          <w:color w:val="000000" w:themeColor="text1"/>
          <w:kern w:val="0"/>
          <w14:ligatures w14:val="none"/>
        </w:rPr>
        <w:t>-discrimination</w:t>
      </w:r>
      <w:r w:rsidR="002C1194">
        <w:rPr>
          <w:rFonts w:ascii="Calibri" w:eastAsia="Calibri" w:hAnsi="Calibri" w:cs="Calibri"/>
          <w:color w:val="000000" w:themeColor="text1"/>
          <w:kern w:val="0"/>
          <w14:ligatures w14:val="none"/>
        </w:rPr>
        <w:t>.</w:t>
      </w:r>
      <w:r w:rsidRPr="00FE2DBA">
        <w:rPr>
          <w:rFonts w:ascii="Calibri" w:eastAsia="Calibri" w:hAnsi="Calibri" w:cs="Calibri"/>
          <w:color w:val="000000" w:themeColor="text1"/>
          <w:kern w:val="0"/>
          <w14:ligatures w14:val="none"/>
        </w:rPr>
        <w:t xml:space="preserve"> </w:t>
      </w:r>
    </w:p>
    <w:p w14:paraId="131927B5" w14:textId="597FC34A" w:rsidR="002F68F9" w:rsidRPr="00C76C62" w:rsidRDefault="00FE2DBA" w:rsidP="00C76C62">
      <w:pPr>
        <w:spacing w:after="0" w:line="240" w:lineRule="auto"/>
        <w:ind w:firstLine="720"/>
        <w:jc w:val="both"/>
        <w:rPr>
          <w:rFonts w:ascii="Calibri" w:eastAsia="Calibri" w:hAnsi="Calibri" w:cs="Calibri"/>
          <w:color w:val="000000" w:themeColor="text1"/>
          <w:kern w:val="0"/>
          <w14:ligatures w14:val="none"/>
        </w:rPr>
      </w:pPr>
      <w:r w:rsidRPr="00FE2DBA">
        <w:rPr>
          <w:rFonts w:ascii="Calibri" w:eastAsia="Calibri" w:hAnsi="Calibri" w:cs="Calibri"/>
          <w:color w:val="000000" w:themeColor="text1"/>
          <w:kern w:val="0"/>
          <w14:ligatures w14:val="none"/>
        </w:rPr>
        <w:t xml:space="preserve">3. Forge partnerships and collaborations between sports organizations, government bodies, </w:t>
      </w:r>
      <w:r w:rsidR="00F73EE7">
        <w:rPr>
          <w:rFonts w:ascii="Calibri" w:eastAsia="Calibri" w:hAnsi="Calibri" w:cs="Calibri"/>
          <w:color w:val="000000" w:themeColor="text1"/>
          <w:kern w:val="0"/>
          <w14:ligatures w14:val="none"/>
        </w:rPr>
        <w:t xml:space="preserve">national human rights institutions, </w:t>
      </w:r>
      <w:r w:rsidRPr="00FE2DBA">
        <w:rPr>
          <w:rFonts w:ascii="Calibri" w:eastAsia="Calibri" w:hAnsi="Calibri" w:cs="Calibri"/>
          <w:color w:val="000000" w:themeColor="text1"/>
          <w:kern w:val="0"/>
          <w14:ligatures w14:val="none"/>
        </w:rPr>
        <w:t xml:space="preserve">NGOs, and human rights advocates to advance the human rights agenda in sports. </w:t>
      </w:r>
    </w:p>
    <w:sectPr w:rsidR="002F68F9" w:rsidRPr="00C76C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CB7D" w14:textId="77777777" w:rsidR="003C07AA" w:rsidRDefault="003C07AA" w:rsidP="002F68F9">
      <w:pPr>
        <w:spacing w:after="0" w:line="240" w:lineRule="auto"/>
      </w:pPr>
      <w:r>
        <w:separator/>
      </w:r>
    </w:p>
  </w:endnote>
  <w:endnote w:type="continuationSeparator" w:id="0">
    <w:p w14:paraId="633FAFB5" w14:textId="77777777" w:rsidR="003C07AA" w:rsidRDefault="003C07AA" w:rsidP="002F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4158" w14:textId="77777777" w:rsidR="003C07AA" w:rsidRDefault="003C07AA" w:rsidP="002F68F9">
      <w:pPr>
        <w:spacing w:after="0" w:line="240" w:lineRule="auto"/>
      </w:pPr>
      <w:r>
        <w:separator/>
      </w:r>
    </w:p>
  </w:footnote>
  <w:footnote w:type="continuationSeparator" w:id="0">
    <w:p w14:paraId="5608558E" w14:textId="77777777" w:rsidR="003C07AA" w:rsidRDefault="003C07AA" w:rsidP="002F6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757"/>
    <w:multiLevelType w:val="hybridMultilevel"/>
    <w:tmpl w:val="323C816E"/>
    <w:lvl w:ilvl="0" w:tplc="E75C4E3C">
      <w:start w:val="1"/>
      <w:numFmt w:val="bullet"/>
      <w:lvlText w:val="-"/>
      <w:lvlJc w:val="left"/>
      <w:pPr>
        <w:tabs>
          <w:tab w:val="num" w:pos="720"/>
        </w:tabs>
        <w:ind w:left="720" w:hanging="360"/>
      </w:pPr>
      <w:rPr>
        <w:rFonts w:ascii="Times New Roman" w:hAnsi="Times New Roman" w:hint="default"/>
      </w:rPr>
    </w:lvl>
    <w:lvl w:ilvl="1" w:tplc="ED4AEC28" w:tentative="1">
      <w:start w:val="1"/>
      <w:numFmt w:val="bullet"/>
      <w:lvlText w:val="-"/>
      <w:lvlJc w:val="left"/>
      <w:pPr>
        <w:tabs>
          <w:tab w:val="num" w:pos="1440"/>
        </w:tabs>
        <w:ind w:left="1440" w:hanging="360"/>
      </w:pPr>
      <w:rPr>
        <w:rFonts w:ascii="Times New Roman" w:hAnsi="Times New Roman" w:hint="default"/>
      </w:rPr>
    </w:lvl>
    <w:lvl w:ilvl="2" w:tplc="4F28170A" w:tentative="1">
      <w:start w:val="1"/>
      <w:numFmt w:val="bullet"/>
      <w:lvlText w:val="-"/>
      <w:lvlJc w:val="left"/>
      <w:pPr>
        <w:tabs>
          <w:tab w:val="num" w:pos="2160"/>
        </w:tabs>
        <w:ind w:left="2160" w:hanging="360"/>
      </w:pPr>
      <w:rPr>
        <w:rFonts w:ascii="Times New Roman" w:hAnsi="Times New Roman" w:hint="default"/>
      </w:rPr>
    </w:lvl>
    <w:lvl w:ilvl="3" w:tplc="225469EE" w:tentative="1">
      <w:start w:val="1"/>
      <w:numFmt w:val="bullet"/>
      <w:lvlText w:val="-"/>
      <w:lvlJc w:val="left"/>
      <w:pPr>
        <w:tabs>
          <w:tab w:val="num" w:pos="2880"/>
        </w:tabs>
        <w:ind w:left="2880" w:hanging="360"/>
      </w:pPr>
      <w:rPr>
        <w:rFonts w:ascii="Times New Roman" w:hAnsi="Times New Roman" w:hint="default"/>
      </w:rPr>
    </w:lvl>
    <w:lvl w:ilvl="4" w:tplc="4190A7A8" w:tentative="1">
      <w:start w:val="1"/>
      <w:numFmt w:val="bullet"/>
      <w:lvlText w:val="-"/>
      <w:lvlJc w:val="left"/>
      <w:pPr>
        <w:tabs>
          <w:tab w:val="num" w:pos="3600"/>
        </w:tabs>
        <w:ind w:left="3600" w:hanging="360"/>
      </w:pPr>
      <w:rPr>
        <w:rFonts w:ascii="Times New Roman" w:hAnsi="Times New Roman" w:hint="default"/>
      </w:rPr>
    </w:lvl>
    <w:lvl w:ilvl="5" w:tplc="5312458A" w:tentative="1">
      <w:start w:val="1"/>
      <w:numFmt w:val="bullet"/>
      <w:lvlText w:val="-"/>
      <w:lvlJc w:val="left"/>
      <w:pPr>
        <w:tabs>
          <w:tab w:val="num" w:pos="4320"/>
        </w:tabs>
        <w:ind w:left="4320" w:hanging="360"/>
      </w:pPr>
      <w:rPr>
        <w:rFonts w:ascii="Times New Roman" w:hAnsi="Times New Roman" w:hint="default"/>
      </w:rPr>
    </w:lvl>
    <w:lvl w:ilvl="6" w:tplc="0F86EE16" w:tentative="1">
      <w:start w:val="1"/>
      <w:numFmt w:val="bullet"/>
      <w:lvlText w:val="-"/>
      <w:lvlJc w:val="left"/>
      <w:pPr>
        <w:tabs>
          <w:tab w:val="num" w:pos="5040"/>
        </w:tabs>
        <w:ind w:left="5040" w:hanging="360"/>
      </w:pPr>
      <w:rPr>
        <w:rFonts w:ascii="Times New Roman" w:hAnsi="Times New Roman" w:hint="default"/>
      </w:rPr>
    </w:lvl>
    <w:lvl w:ilvl="7" w:tplc="658E940E" w:tentative="1">
      <w:start w:val="1"/>
      <w:numFmt w:val="bullet"/>
      <w:lvlText w:val="-"/>
      <w:lvlJc w:val="left"/>
      <w:pPr>
        <w:tabs>
          <w:tab w:val="num" w:pos="5760"/>
        </w:tabs>
        <w:ind w:left="5760" w:hanging="360"/>
      </w:pPr>
      <w:rPr>
        <w:rFonts w:ascii="Times New Roman" w:hAnsi="Times New Roman" w:hint="default"/>
      </w:rPr>
    </w:lvl>
    <w:lvl w:ilvl="8" w:tplc="62CC8B1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C307F73"/>
    <w:multiLevelType w:val="hybridMultilevel"/>
    <w:tmpl w:val="B8088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341677">
    <w:abstractNumId w:val="1"/>
  </w:num>
  <w:num w:numId="2" w16cid:durableId="190502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94"/>
    <w:rsid w:val="00050A98"/>
    <w:rsid w:val="000A623B"/>
    <w:rsid w:val="000D5556"/>
    <w:rsid w:val="000F2940"/>
    <w:rsid w:val="00131ECC"/>
    <w:rsid w:val="00170045"/>
    <w:rsid w:val="001A59AB"/>
    <w:rsid w:val="001C6C52"/>
    <w:rsid w:val="001D5BAE"/>
    <w:rsid w:val="00205926"/>
    <w:rsid w:val="00227BD2"/>
    <w:rsid w:val="00263567"/>
    <w:rsid w:val="002C1194"/>
    <w:rsid w:val="002F68F9"/>
    <w:rsid w:val="003005A0"/>
    <w:rsid w:val="00322E0F"/>
    <w:rsid w:val="00392F03"/>
    <w:rsid w:val="003C07AA"/>
    <w:rsid w:val="00415A57"/>
    <w:rsid w:val="00461A43"/>
    <w:rsid w:val="00506276"/>
    <w:rsid w:val="00512111"/>
    <w:rsid w:val="005453EA"/>
    <w:rsid w:val="005E03AE"/>
    <w:rsid w:val="0060316D"/>
    <w:rsid w:val="00672D2D"/>
    <w:rsid w:val="00725BD5"/>
    <w:rsid w:val="00944EDE"/>
    <w:rsid w:val="00987EF4"/>
    <w:rsid w:val="009A67DF"/>
    <w:rsid w:val="00A00778"/>
    <w:rsid w:val="00AD1D94"/>
    <w:rsid w:val="00C50831"/>
    <w:rsid w:val="00C76C62"/>
    <w:rsid w:val="00CC27E1"/>
    <w:rsid w:val="00D53CA3"/>
    <w:rsid w:val="00E32211"/>
    <w:rsid w:val="00EA17EC"/>
    <w:rsid w:val="00EC51F5"/>
    <w:rsid w:val="00EE57C5"/>
    <w:rsid w:val="00F6125C"/>
    <w:rsid w:val="00F73EE7"/>
    <w:rsid w:val="00FE2D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FB04"/>
  <w15:chartTrackingRefBased/>
  <w15:docId w15:val="{B5EE2312-BA87-48DD-9541-4EBD8EF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68F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2F68F9"/>
    <w:rPr>
      <w:kern w:val="0"/>
      <w:sz w:val="20"/>
      <w:szCs w:val="20"/>
      <w14:ligatures w14:val="none"/>
    </w:rPr>
  </w:style>
  <w:style w:type="character" w:styleId="FootnoteReference">
    <w:name w:val="footnote reference"/>
    <w:basedOn w:val="DefaultParagraphFont"/>
    <w:uiPriority w:val="99"/>
    <w:semiHidden/>
    <w:unhideWhenUsed/>
    <w:rsid w:val="002F68F9"/>
    <w:rPr>
      <w:vertAlign w:val="superscript"/>
    </w:rPr>
  </w:style>
  <w:style w:type="paragraph" w:styleId="Revision">
    <w:name w:val="Revision"/>
    <w:hidden/>
    <w:uiPriority w:val="99"/>
    <w:semiHidden/>
    <w:rsid w:val="0060316D"/>
    <w:pPr>
      <w:spacing w:after="0" w:line="240" w:lineRule="auto"/>
    </w:pPr>
  </w:style>
  <w:style w:type="character" w:styleId="CommentReference">
    <w:name w:val="annotation reference"/>
    <w:basedOn w:val="DefaultParagraphFont"/>
    <w:uiPriority w:val="99"/>
    <w:semiHidden/>
    <w:unhideWhenUsed/>
    <w:rsid w:val="00EC51F5"/>
    <w:rPr>
      <w:sz w:val="16"/>
      <w:szCs w:val="16"/>
    </w:rPr>
  </w:style>
  <w:style w:type="paragraph" w:styleId="CommentText">
    <w:name w:val="annotation text"/>
    <w:basedOn w:val="Normal"/>
    <w:link w:val="CommentTextChar"/>
    <w:uiPriority w:val="99"/>
    <w:semiHidden/>
    <w:unhideWhenUsed/>
    <w:rsid w:val="00EC51F5"/>
    <w:pPr>
      <w:spacing w:line="240" w:lineRule="auto"/>
    </w:pPr>
    <w:rPr>
      <w:sz w:val="20"/>
      <w:szCs w:val="20"/>
    </w:rPr>
  </w:style>
  <w:style w:type="character" w:customStyle="1" w:styleId="CommentTextChar">
    <w:name w:val="Comment Text Char"/>
    <w:basedOn w:val="DefaultParagraphFont"/>
    <w:link w:val="CommentText"/>
    <w:uiPriority w:val="99"/>
    <w:semiHidden/>
    <w:rsid w:val="00EC51F5"/>
    <w:rPr>
      <w:sz w:val="20"/>
      <w:szCs w:val="20"/>
    </w:rPr>
  </w:style>
  <w:style w:type="paragraph" w:styleId="CommentSubject">
    <w:name w:val="annotation subject"/>
    <w:basedOn w:val="CommentText"/>
    <w:next w:val="CommentText"/>
    <w:link w:val="CommentSubjectChar"/>
    <w:uiPriority w:val="99"/>
    <w:semiHidden/>
    <w:unhideWhenUsed/>
    <w:rsid w:val="00EC51F5"/>
    <w:rPr>
      <w:b/>
      <w:bCs/>
    </w:rPr>
  </w:style>
  <w:style w:type="character" w:customStyle="1" w:styleId="CommentSubjectChar">
    <w:name w:val="Comment Subject Char"/>
    <w:basedOn w:val="CommentTextChar"/>
    <w:link w:val="CommentSubject"/>
    <w:uiPriority w:val="99"/>
    <w:semiHidden/>
    <w:rsid w:val="00EC51F5"/>
    <w:rPr>
      <w:b/>
      <w:bCs/>
      <w:sz w:val="20"/>
      <w:szCs w:val="20"/>
    </w:rPr>
  </w:style>
  <w:style w:type="paragraph" w:customStyle="1" w:styleId="Default">
    <w:name w:val="Default"/>
    <w:rsid w:val="00392F0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76C62"/>
    <w:pPr>
      <w:ind w:left="720"/>
      <w:contextualSpacing/>
    </w:pPr>
  </w:style>
  <w:style w:type="paragraph" w:styleId="NormalWeb">
    <w:name w:val="Normal (Web)"/>
    <w:basedOn w:val="Normal"/>
    <w:uiPriority w:val="99"/>
    <w:semiHidden/>
    <w:unhideWhenUsed/>
    <w:rsid w:val="00987EF4"/>
    <w:rPr>
      <w:rFonts w:ascii="Times New Roman" w:hAnsi="Times New Roman" w:cs="Times New Roman"/>
      <w:sz w:val="24"/>
      <w:szCs w:val="24"/>
    </w:rPr>
  </w:style>
  <w:style w:type="character" w:styleId="Hyperlink">
    <w:name w:val="Hyperlink"/>
    <w:basedOn w:val="DefaultParagraphFont"/>
    <w:uiPriority w:val="99"/>
    <w:unhideWhenUsed/>
    <w:rsid w:val="00987EF4"/>
    <w:rPr>
      <w:color w:val="0563C1" w:themeColor="hyperlink"/>
      <w:u w:val="single"/>
    </w:rPr>
  </w:style>
  <w:style w:type="character" w:styleId="UnresolvedMention">
    <w:name w:val="Unresolved Mention"/>
    <w:basedOn w:val="DefaultParagraphFont"/>
    <w:uiPriority w:val="99"/>
    <w:semiHidden/>
    <w:unhideWhenUsed/>
    <w:rsid w:val="0098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4842">
      <w:bodyDiv w:val="1"/>
      <w:marLeft w:val="0"/>
      <w:marRight w:val="0"/>
      <w:marTop w:val="0"/>
      <w:marBottom w:val="0"/>
      <w:divBdr>
        <w:top w:val="none" w:sz="0" w:space="0" w:color="auto"/>
        <w:left w:val="none" w:sz="0" w:space="0" w:color="auto"/>
        <w:bottom w:val="none" w:sz="0" w:space="0" w:color="auto"/>
        <w:right w:val="none" w:sz="0" w:space="0" w:color="auto"/>
      </w:divBdr>
    </w:div>
    <w:div w:id="522129032">
      <w:bodyDiv w:val="1"/>
      <w:marLeft w:val="0"/>
      <w:marRight w:val="0"/>
      <w:marTop w:val="0"/>
      <w:marBottom w:val="0"/>
      <w:divBdr>
        <w:top w:val="none" w:sz="0" w:space="0" w:color="auto"/>
        <w:left w:val="none" w:sz="0" w:space="0" w:color="auto"/>
        <w:bottom w:val="none" w:sz="0" w:space="0" w:color="auto"/>
        <w:right w:val="none" w:sz="0" w:space="0" w:color="auto"/>
      </w:divBdr>
    </w:div>
    <w:div w:id="1824466106">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5">
          <w:marLeft w:val="446"/>
          <w:marRight w:val="0"/>
          <w:marTop w:val="67"/>
          <w:marBottom w:val="120"/>
          <w:divBdr>
            <w:top w:val="none" w:sz="0" w:space="0" w:color="auto"/>
            <w:left w:val="none" w:sz="0" w:space="0" w:color="auto"/>
            <w:bottom w:val="none" w:sz="0" w:space="0" w:color="auto"/>
            <w:right w:val="none" w:sz="0" w:space="0" w:color="auto"/>
          </w:divBdr>
        </w:div>
        <w:div w:id="627853328">
          <w:marLeft w:val="446"/>
          <w:marRight w:val="0"/>
          <w:marTop w:val="67"/>
          <w:marBottom w:val="120"/>
          <w:divBdr>
            <w:top w:val="none" w:sz="0" w:space="0" w:color="auto"/>
            <w:left w:val="none" w:sz="0" w:space="0" w:color="auto"/>
            <w:bottom w:val="none" w:sz="0" w:space="0" w:color="auto"/>
            <w:right w:val="none" w:sz="0" w:space="0" w:color="auto"/>
          </w:divBdr>
        </w:div>
        <w:div w:id="1256748085">
          <w:marLeft w:val="446"/>
          <w:marRight w:val="0"/>
          <w:marTop w:val="67"/>
          <w:marBottom w:val="120"/>
          <w:divBdr>
            <w:top w:val="none" w:sz="0" w:space="0" w:color="auto"/>
            <w:left w:val="none" w:sz="0" w:space="0" w:color="auto"/>
            <w:bottom w:val="none" w:sz="0" w:space="0" w:color="auto"/>
            <w:right w:val="none" w:sz="0" w:space="0" w:color="auto"/>
          </w:divBdr>
        </w:div>
        <w:div w:id="1335110195">
          <w:marLeft w:val="446"/>
          <w:marRight w:val="0"/>
          <w:marTop w:val="67"/>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en/sport-and-anti-doping/cigep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n.unesco.org/themes/sport-and-anti-doping/mine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sporthumanrights.org/events/sporting-chance-forum-2023/" TargetMode="External"/><Relationship Id="rId4" Type="http://schemas.openxmlformats.org/officeDocument/2006/relationships/webSettings" Target="webSettings.xml"/><Relationship Id="rId9" Type="http://schemas.openxmlformats.org/officeDocument/2006/relationships/hyperlink" Target="https://www.un.org/development/desa/dspd/iagsdp.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8C521BC5-446E-45E5-BB6E-06D582FF562B}"/>
</file>

<file path=customXml/itemProps2.xml><?xml version="1.0" encoding="utf-8"?>
<ds:datastoreItem xmlns:ds="http://schemas.openxmlformats.org/officeDocument/2006/customXml" ds:itemID="{6F2D6775-0FB6-4F4D-8360-544701F4F621}"/>
</file>

<file path=customXml/itemProps3.xml><?xml version="1.0" encoding="utf-8"?>
<ds:datastoreItem xmlns:ds="http://schemas.openxmlformats.org/officeDocument/2006/customXml" ds:itemID="{9F309CE9-CA7C-42D4-AACD-7CBF7EB246B0}"/>
</file>

<file path=docProps/app.xml><?xml version="1.0" encoding="utf-8"?>
<Properties xmlns="http://schemas.openxmlformats.org/officeDocument/2006/extended-properties" xmlns:vt="http://schemas.openxmlformats.org/officeDocument/2006/docPropsVTypes">
  <Template>Normal.dotm</Template>
  <TotalTime>5</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Serri</dc:creator>
  <cp:keywords/>
  <dc:description/>
  <cp:lastModifiedBy>Serri Hazim Mahmood</cp:lastModifiedBy>
  <cp:revision>3</cp:revision>
  <cp:lastPrinted>2023-07-10T08:39:00Z</cp:lastPrinted>
  <dcterms:created xsi:type="dcterms:W3CDTF">2024-02-21T13:28:00Z</dcterms:created>
  <dcterms:modified xsi:type="dcterms:W3CDTF">2024-02-26T11:24:00Z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