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0D4ECBB" wp14:paraId="63410CDF" wp14:textId="03D0884B">
      <w:pPr>
        <w:ind w:left="-20" w:right="-20"/>
        <w:rPr>
          <w:rFonts w:ascii="Calibri" w:hAnsi="Calibri" w:eastAsia="Calibri" w:cs="Calibri"/>
          <w:noProof w:val="0"/>
          <w:sz w:val="22"/>
          <w:szCs w:val="22"/>
          <w:lang w:val="en-US"/>
        </w:rPr>
      </w:pPr>
    </w:p>
    <w:tbl>
      <w:tblPr>
        <w:tblStyle w:val="TableNormal"/>
        <w:tblW w:w="0" w:type="auto"/>
        <w:tblLayout w:type="fixed"/>
        <w:tblLook w:val="04A0" w:firstRow="1" w:lastRow="0" w:firstColumn="1" w:lastColumn="0" w:noHBand="0" w:noVBand="1"/>
      </w:tblPr>
      <w:tblGrid>
        <w:gridCol w:w="5209"/>
      </w:tblGrid>
      <w:tr w:rsidR="30D4ECBB" w:rsidTr="30D4ECBB" w14:paraId="25DE0D87">
        <w:trPr>
          <w:trHeight w:val="1320"/>
        </w:trPr>
        <w:tc>
          <w:tcPr>
            <w:tcW w:w="5209" w:type="dxa"/>
            <w:tcMar>
              <w:left w:w="108" w:type="dxa"/>
              <w:right w:w="108" w:type="dxa"/>
            </w:tcMar>
            <w:vAlign w:val="top"/>
          </w:tcPr>
          <w:p w:rsidR="30D4ECBB" w:rsidP="30D4ECBB" w:rsidRDefault="30D4ECBB" w14:paraId="6AAD7E4E" w14:textId="19A61AE9">
            <w:pPr>
              <w:spacing w:before="0" w:beforeAutospacing="off" w:after="0" w:afterAutospacing="off"/>
              <w:ind w:left="-20" w:right="-20"/>
            </w:pPr>
            <w:r w:rsidRPr="30D4ECBB" w:rsidR="30D4ECBB">
              <w:rPr>
                <w:rFonts w:ascii="Calibri" w:hAnsi="Calibri" w:eastAsia="Calibri" w:cs="Calibri"/>
                <w:b w:val="1"/>
                <w:bCs w:val="1"/>
                <w:color w:val="4472C4" w:themeColor="accent1" w:themeTint="FF" w:themeShade="FF"/>
                <w:sz w:val="20"/>
                <w:szCs w:val="20"/>
              </w:rPr>
              <w:t>Arnaud Amouroux</w:t>
            </w:r>
          </w:p>
          <w:p w:rsidR="30D4ECBB" w:rsidP="30D4ECBB" w:rsidRDefault="30D4ECBB" w14:paraId="78F3F01B" w14:textId="57E0421A">
            <w:pPr>
              <w:spacing w:before="0" w:beforeAutospacing="off" w:after="0" w:afterAutospacing="off"/>
              <w:ind w:left="-20" w:right="-20"/>
            </w:pPr>
            <w:r w:rsidRPr="30D4ECBB" w:rsidR="30D4ECBB">
              <w:rPr>
                <w:rFonts w:ascii="Calibri" w:hAnsi="Calibri" w:eastAsia="Calibri" w:cs="Calibri"/>
                <w:sz w:val="16"/>
                <w:szCs w:val="16"/>
              </w:rPr>
              <w:t xml:space="preserve">Office of the Special Adviser to the Secretary-General on Cyprus (OSASG-Cyprus) </w:t>
            </w:r>
          </w:p>
          <w:p w:rsidR="30D4ECBB" w:rsidP="30D4ECBB" w:rsidRDefault="30D4ECBB" w14:paraId="1EEF9A6F" w14:textId="66217C40">
            <w:pPr>
              <w:spacing w:before="0" w:beforeAutospacing="off" w:after="0" w:afterAutospacing="off"/>
              <w:ind w:left="-20" w:right="-20"/>
            </w:pPr>
            <w:r w:rsidRPr="30D4ECBB" w:rsidR="30D4ECBB">
              <w:rPr>
                <w:rFonts w:ascii="Calibri" w:hAnsi="Calibri" w:eastAsia="Calibri" w:cs="Calibri"/>
                <w:sz w:val="12"/>
                <w:szCs w:val="12"/>
              </w:rPr>
              <w:t xml:space="preserve"> </w:t>
            </w:r>
          </w:p>
          <w:p w:rsidR="30D4ECBB" w:rsidP="30D4ECBB" w:rsidRDefault="30D4ECBB" w14:paraId="0A7EFD07" w14:textId="6B1C1FE5">
            <w:pPr>
              <w:spacing w:before="0" w:beforeAutospacing="off" w:after="0" w:afterAutospacing="off"/>
              <w:ind w:left="-20" w:right="-20"/>
            </w:pPr>
            <w:r w:rsidRPr="30D4ECBB" w:rsidR="30D4ECBB">
              <w:rPr>
                <w:rFonts w:ascii="Calibri" w:hAnsi="Calibri" w:eastAsia="Calibri" w:cs="Calibri"/>
                <w:b w:val="1"/>
                <w:bCs w:val="1"/>
                <w:color w:val="4472C4" w:themeColor="accent1" w:themeTint="FF" w:themeShade="FF"/>
                <w:sz w:val="16"/>
                <w:szCs w:val="16"/>
                <w:lang w:val="fr"/>
              </w:rPr>
              <w:t xml:space="preserve">Mobile </w:t>
            </w:r>
            <w:r w:rsidRPr="30D4ECBB" w:rsidR="30D4ECBB">
              <w:rPr>
                <w:rFonts w:ascii="Calibri" w:hAnsi="Calibri" w:eastAsia="Calibri" w:cs="Calibri"/>
                <w:sz w:val="16"/>
                <w:szCs w:val="16"/>
                <w:lang w:val="fr"/>
              </w:rPr>
              <w:t>+357 9781 6645, +90 539 101 399</w:t>
            </w:r>
          </w:p>
          <w:p w:rsidR="30D4ECBB" w:rsidP="30D4ECBB" w:rsidRDefault="30D4ECBB" w14:paraId="7DD569C9" w14:textId="0A34338F">
            <w:pPr>
              <w:spacing w:before="0" w:beforeAutospacing="off" w:after="0" w:afterAutospacing="off"/>
              <w:ind w:left="-20" w:right="-20"/>
            </w:pPr>
            <w:r w:rsidRPr="30D4ECBB" w:rsidR="30D4ECBB">
              <w:rPr>
                <w:rFonts w:ascii="Calibri" w:hAnsi="Calibri" w:eastAsia="Calibri" w:cs="Calibri"/>
                <w:b w:val="1"/>
                <w:bCs w:val="1"/>
                <w:color w:val="4472C4" w:themeColor="accent1" w:themeTint="FF" w:themeShade="FF"/>
                <w:sz w:val="16"/>
                <w:szCs w:val="16"/>
                <w:lang w:val="fr"/>
              </w:rPr>
              <w:t>Email</w:t>
            </w:r>
            <w:r w:rsidRPr="30D4ECBB" w:rsidR="30D4ECBB">
              <w:rPr>
                <w:rFonts w:ascii="Calibri" w:hAnsi="Calibri" w:eastAsia="Calibri" w:cs="Calibri"/>
                <w:sz w:val="16"/>
                <w:szCs w:val="16"/>
                <w:lang w:val="fr"/>
              </w:rPr>
              <w:t xml:space="preserve"> </w:t>
            </w:r>
            <w:hyperlink r:id="Rf15557f9057b41a6">
              <w:r w:rsidRPr="30D4ECBB" w:rsidR="30D4ECBB">
                <w:rPr>
                  <w:rStyle w:val="Hyperlink"/>
                  <w:rFonts w:ascii="Calibri" w:hAnsi="Calibri" w:eastAsia="Calibri" w:cs="Calibri"/>
                  <w:strike w:val="0"/>
                  <w:dstrike w:val="0"/>
                  <w:color w:val="0563C1"/>
                  <w:sz w:val="16"/>
                  <w:szCs w:val="16"/>
                  <w:u w:val="single"/>
                  <w:lang w:val="fr"/>
                </w:rPr>
                <w:t>amouroux@un.org</w:t>
              </w:r>
            </w:hyperlink>
          </w:p>
          <w:p w:rsidR="30D4ECBB" w:rsidP="30D4ECBB" w:rsidRDefault="30D4ECBB" w14:paraId="4F4BEB7E" w14:textId="558613AE">
            <w:pPr>
              <w:spacing w:before="0" w:beforeAutospacing="off" w:after="0" w:afterAutospacing="off"/>
              <w:ind w:left="-20" w:right="-20"/>
            </w:pPr>
            <w:r w:rsidRPr="30D4ECBB" w:rsidR="30D4ECBB">
              <w:rPr>
                <w:rFonts w:ascii="Calibri" w:hAnsi="Calibri" w:eastAsia="Calibri" w:cs="Calibri"/>
                <w:sz w:val="12"/>
                <w:szCs w:val="12"/>
                <w:lang w:val="fr"/>
              </w:rPr>
              <w:t xml:space="preserve"> </w:t>
            </w:r>
          </w:p>
          <w:p w:rsidR="30D4ECBB" w:rsidP="30D4ECBB" w:rsidRDefault="30D4ECBB" w14:paraId="47174E42" w14:textId="1A9058FB">
            <w:pPr>
              <w:spacing w:before="0" w:beforeAutospacing="off" w:after="0" w:afterAutospacing="off"/>
              <w:ind w:left="-20" w:right="-20"/>
            </w:pPr>
            <w:hyperlink r:id="R4989668ffd654415">
              <w:r w:rsidRPr="30D4ECBB" w:rsidR="30D4ECBB">
                <w:rPr>
                  <w:rStyle w:val="Hyperlink"/>
                  <w:rFonts w:ascii="Calibri" w:hAnsi="Calibri" w:eastAsia="Calibri" w:cs="Calibri"/>
                  <w:b w:val="1"/>
                  <w:bCs w:val="1"/>
                  <w:strike w:val="0"/>
                  <w:dstrike w:val="0"/>
                  <w:color w:val="0563C1"/>
                  <w:sz w:val="16"/>
                  <w:szCs w:val="16"/>
                  <w:u w:val="single"/>
                  <w:lang w:val="fr"/>
                </w:rPr>
                <w:t>https://uncyprustalks.unmissions.org/</w:t>
              </w:r>
            </w:hyperlink>
          </w:p>
          <w:p w:rsidR="30D4ECBB" w:rsidP="30D4ECBB" w:rsidRDefault="30D4ECBB" w14:paraId="479D78FA" w14:textId="6CA947FD">
            <w:pPr>
              <w:spacing w:before="0" w:beforeAutospacing="off" w:after="0" w:afterAutospacing="off"/>
              <w:ind w:left="-20" w:right="-20"/>
              <w:rPr>
                <w:rFonts w:ascii="Calibri" w:hAnsi="Calibri" w:eastAsia="Calibri" w:cs="Calibri"/>
                <w:sz w:val="16"/>
                <w:szCs w:val="16"/>
                <w:lang w:val="fr"/>
              </w:rPr>
            </w:pPr>
          </w:p>
        </w:tc>
      </w:tr>
    </w:tbl>
    <w:p xmlns:wp14="http://schemas.microsoft.com/office/word/2010/wordml" w:rsidP="30D4ECBB" wp14:paraId="79DF8E53" wp14:textId="4204BDCC">
      <w:pPr>
        <w:pStyle w:val="Normal"/>
        <w:ind w:left="-20" w:right="-20"/>
        <w:rPr>
          <w:rFonts w:ascii="Calibri" w:hAnsi="Calibri" w:eastAsia="Calibri" w:cs="Calibri"/>
          <w:noProof w:val="0"/>
          <w:sz w:val="22"/>
          <w:szCs w:val="22"/>
          <w:lang w:val="en-US"/>
        </w:rPr>
      </w:pPr>
    </w:p>
    <w:p xmlns:wp14="http://schemas.microsoft.com/office/word/2010/wordml" w:rsidP="30D4ECBB" wp14:paraId="2C6764B2" wp14:textId="5076839C">
      <w:pPr>
        <w:ind w:left="-20" w:right="-20"/>
      </w:pPr>
      <w:r w:rsidRPr="30D4ECBB" w:rsidR="40343C76">
        <w:rPr>
          <w:rFonts w:ascii="Calibri" w:hAnsi="Calibri" w:eastAsia="Calibri" w:cs="Calibri"/>
          <w:noProof w:val="0"/>
          <w:sz w:val="22"/>
          <w:szCs w:val="22"/>
          <w:lang w:val="en-US"/>
        </w:rPr>
        <w:t>Since 2022, the UN OSASG-Cyprus also known as Good Offices (GO) mission in Cyprus has been actively exploring and implementing sport-based approaches to foster rapprochement and mutual understanding on the island. This initiative began by engaging with various stakeholders in both the Greek Cypriot and Turkish Cypriot communities, spanning from grassroots to elite levels. Additionally, collaboration with researchers and academics specializing in documenting instances of coexistence on the island has been instrumental.</w:t>
      </w:r>
    </w:p>
    <w:p xmlns:wp14="http://schemas.microsoft.com/office/word/2010/wordml" w:rsidP="30D4ECBB" wp14:paraId="0E85A6E0" wp14:textId="2BEE4DD6">
      <w:pPr>
        <w:ind w:left="-20" w:right="-20"/>
      </w:pPr>
      <w:r w:rsidRPr="30D4ECBB" w:rsidR="40343C76">
        <w:rPr>
          <w:rFonts w:ascii="Calibri" w:hAnsi="Calibri" w:eastAsia="Calibri" w:cs="Calibri"/>
          <w:noProof w:val="0"/>
          <w:sz w:val="22"/>
          <w:szCs w:val="22"/>
          <w:lang w:val="en-US"/>
        </w:rPr>
        <w:t xml:space="preserve"> </w:t>
      </w:r>
    </w:p>
    <w:p xmlns:wp14="http://schemas.microsoft.com/office/word/2010/wordml" w:rsidP="30D4ECBB" wp14:paraId="53906F27" wp14:textId="6C767E30">
      <w:pPr>
        <w:ind w:left="-20" w:right="-20"/>
      </w:pPr>
      <w:r w:rsidRPr="30D4ECBB" w:rsidR="40343C76">
        <w:rPr>
          <w:rFonts w:ascii="Calibri" w:hAnsi="Calibri" w:eastAsia="Calibri" w:cs="Calibri"/>
          <w:noProof w:val="0"/>
          <w:sz w:val="22"/>
          <w:szCs w:val="22"/>
          <w:lang w:val="en-US"/>
        </w:rPr>
        <w:t>These initial efforts culminated in a groundbreaking panel discussion held on the sidelines of the third Cyprus Forum meeting in Nicosia, the island's largest policymaking forum dedicated specifically to the theme of 'sport and peacebuilding.' This event, held in September 2022, brought together two Greek Cypriots and two Turkish Cypriots to share narratives and insights on past (football), current (basketball, volleyball), and future (sailing) sports-related activities and projects.</w:t>
      </w:r>
    </w:p>
    <w:p xmlns:wp14="http://schemas.microsoft.com/office/word/2010/wordml" w:rsidP="30D4ECBB" wp14:paraId="154678AC" wp14:textId="5DAC0134">
      <w:pPr>
        <w:ind w:left="-20" w:right="-20"/>
      </w:pPr>
      <w:r w:rsidRPr="30D4ECBB" w:rsidR="40343C76">
        <w:rPr>
          <w:rFonts w:ascii="Calibri" w:hAnsi="Calibri" w:eastAsia="Calibri" w:cs="Calibri"/>
          <w:noProof w:val="0"/>
          <w:sz w:val="22"/>
          <w:szCs w:val="22"/>
          <w:lang w:val="en-US"/>
        </w:rPr>
        <w:t xml:space="preserve"> </w:t>
      </w:r>
    </w:p>
    <w:p xmlns:wp14="http://schemas.microsoft.com/office/word/2010/wordml" w:rsidP="30D4ECBB" wp14:paraId="4467F779" wp14:textId="30FC0302">
      <w:pPr>
        <w:ind w:left="-20" w:right="-20"/>
      </w:pPr>
      <w:r w:rsidRPr="30D4ECBB" w:rsidR="40343C76">
        <w:rPr>
          <w:rFonts w:ascii="Calibri" w:hAnsi="Calibri" w:eastAsia="Calibri" w:cs="Calibri"/>
          <w:noProof w:val="0"/>
          <w:sz w:val="22"/>
          <w:szCs w:val="22"/>
          <w:lang w:val="en-US"/>
        </w:rPr>
        <w:t xml:space="preserve">One particularly noteworthy project, titled "Winds of Change," was introduced to the wider public during this occasion. The Good Offices mission continued to support this project, notably by playing a mentoring role during the team-building phase in June 2023. "Winds of Change" successfully brought together a bicommunal group of 12 Cypriots, achieving the first circumnavigation of the island in over 40 years in September 2023. Subsequently, members of the "Winds of Change" project have been invited to participate in public panel discussions facilitated by the UN, focusing on meaningful youth participation, as well as in interactions with high-level officials during their visits to the island, including PESG Holguín in February 2024. </w:t>
      </w:r>
    </w:p>
    <w:p xmlns:wp14="http://schemas.microsoft.com/office/word/2010/wordml" w:rsidP="30D4ECBB" wp14:paraId="3141EADB" wp14:textId="290E4589">
      <w:pPr>
        <w:ind w:left="-20" w:right="-20"/>
      </w:pPr>
      <w:r w:rsidRPr="30D4ECBB" w:rsidR="40343C76">
        <w:rPr>
          <w:rFonts w:ascii="Calibri" w:hAnsi="Calibri" w:eastAsia="Calibri" w:cs="Calibri"/>
          <w:noProof w:val="0"/>
          <w:sz w:val="22"/>
          <w:szCs w:val="22"/>
          <w:lang w:val="en-US"/>
        </w:rPr>
        <w:t xml:space="preserve"> </w:t>
      </w:r>
    </w:p>
    <w:p xmlns:wp14="http://schemas.microsoft.com/office/word/2010/wordml" w:rsidP="30D4ECBB" wp14:paraId="2B9B32D6" wp14:textId="33EC2954">
      <w:pPr>
        <w:ind w:left="-20" w:right="-20"/>
      </w:pPr>
      <w:r w:rsidRPr="30D4ECBB" w:rsidR="40343C76">
        <w:rPr>
          <w:rFonts w:ascii="Calibri" w:hAnsi="Calibri" w:eastAsia="Calibri" w:cs="Calibri"/>
          <w:noProof w:val="0"/>
          <w:sz w:val="22"/>
          <w:szCs w:val="22"/>
          <w:lang w:val="en-US"/>
        </w:rPr>
        <w:t xml:space="preserve">At the Track 1 level, discussions persist regarding the establishment of a bicommunal technical committee dedicated to sports as part of ongoing efforts to identify suitable sectors for engagement. In the Secretary-General's latest report to the Security Council on the situation on the island, dated 4 January 2024, it is noted: </w:t>
      </w:r>
      <w:r w:rsidRPr="30D4ECBB" w:rsidR="40343C76">
        <w:rPr>
          <w:rFonts w:ascii="Calibri" w:hAnsi="Calibri" w:eastAsia="Calibri" w:cs="Calibri"/>
          <w:i w:val="1"/>
          <w:iCs w:val="1"/>
          <w:noProof w:val="0"/>
          <w:sz w:val="22"/>
          <w:szCs w:val="22"/>
          <w:lang w:val="en-US"/>
        </w:rPr>
        <w:t>"The idea of cooperation on sports to bring young people together and promote interaction between the two communities, including through the establishment of a dedicated technical committee on the matter, continues to be worth considering."</w:t>
      </w:r>
    </w:p>
    <w:p xmlns:wp14="http://schemas.microsoft.com/office/word/2010/wordml" w:rsidP="30D4ECBB" wp14:paraId="7E8D2EDD" wp14:textId="6DF01EEE">
      <w:pPr>
        <w:ind w:left="-20" w:right="-20"/>
      </w:pPr>
      <w:r w:rsidRPr="30D4ECBB" w:rsidR="40343C76">
        <w:rPr>
          <w:rFonts w:ascii="Calibri" w:hAnsi="Calibri" w:eastAsia="Calibri" w:cs="Calibri"/>
          <w:noProof w:val="0"/>
          <w:sz w:val="22"/>
          <w:szCs w:val="22"/>
          <w:lang w:val="en-US"/>
        </w:rPr>
        <w:t xml:space="preserve"> </w:t>
      </w:r>
    </w:p>
    <w:p xmlns:wp14="http://schemas.microsoft.com/office/word/2010/wordml" w:rsidP="30D4ECBB" wp14:paraId="241C2EC7" wp14:textId="3B25CCCA">
      <w:pPr>
        <w:ind w:left="-20" w:right="-20"/>
      </w:pPr>
      <w:r w:rsidRPr="30D4ECBB" w:rsidR="40343C76">
        <w:rPr>
          <w:rFonts w:ascii="Calibri" w:hAnsi="Calibri" w:eastAsia="Calibri" w:cs="Calibri"/>
          <w:noProof w:val="0"/>
          <w:sz w:val="22"/>
          <w:szCs w:val="22"/>
          <w:lang w:val="en-US"/>
        </w:rPr>
        <w:t>In September 2023, one of the existing twelve committees on Culture facilitated a “Walk/run for peace” event to mark the International Day of Peace. Approximately 200 participants, including Turkish Cypriots, Greek Cypriots, United Nations staff, as well as representatives of the international community, took part in the run through the divided Nicosia old town. This event underscored the importance of togetherness, promoted a healthier lifestyle, and highlighted the significance of preserving common cultural heritage sites across the island.</w:t>
      </w:r>
    </w:p>
    <w:p xmlns:wp14="http://schemas.microsoft.com/office/word/2010/wordml" w:rsidP="30D4ECBB" wp14:paraId="2C078E63" wp14:textId="23295BE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1B7B4C"/>
    <w:rsid w:val="30D4ECBB"/>
    <w:rsid w:val="3A1B7B4C"/>
    <w:rsid w:val="4034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7B4C"/>
  <w15:chartTrackingRefBased/>
  <w15:docId w15:val="{EBAE8398-5768-4C7C-A03A-C5F1C1AB60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989668ffd654415" Type="http://schemas.openxmlformats.org/officeDocument/2006/relationships/hyperlink" Target="https://uncyprustalks.unmissions.org/" TargetMode="External"/><Relationship Id="rId8" Type="http://schemas.openxmlformats.org/officeDocument/2006/relationships/customXml" Target="../customXml/item3.xml"/><Relationship Id="rId3" Type="http://schemas.openxmlformats.org/officeDocument/2006/relationships/webSettings" Target="webSettings.xml"/><Relationship Id="Rf15557f9057b41a6" Type="http://schemas.openxmlformats.org/officeDocument/2006/relationships/hyperlink" Target="mailto:amouroux@un.org"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E7DC8D4A-5E18-41D0-9714-6706AF737576}"/>
</file>

<file path=customXml/itemProps2.xml><?xml version="1.0" encoding="utf-8"?>
<ds:datastoreItem xmlns:ds="http://schemas.openxmlformats.org/officeDocument/2006/customXml" ds:itemID="{BBD91AFA-F9B7-4921-B827-2E65F36771C9}"/>
</file>

<file path=customXml/itemProps3.xml><?xml version="1.0" encoding="utf-8"?>
<ds:datastoreItem xmlns:ds="http://schemas.openxmlformats.org/officeDocument/2006/customXml" ds:itemID="{E99DD53C-C0BE-47DF-964E-8F7BF13DC0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dc:creator>
  <cp:keywords/>
  <dc:description/>
  <cp:lastModifiedBy>Melissa Martin</cp:lastModifiedBy>
  <dcterms:created xsi:type="dcterms:W3CDTF">2024-02-28T14:39:26Z</dcterms:created>
  <dcterms:modified xsi:type="dcterms:W3CDTF">2024-02-28T14:39:59Z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