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00F53187" w:rsidP="00804AC8" w:rsidRDefault="00C366FD" w14:paraId="530B9AC3" w14:textId="3733DA79">
      <w:pPr>
        <w:spacing w:after="0"/>
        <w:jc w:val="center"/>
        <w:rPr>
          <w:b/>
          <w:i/>
          <w:iCs/>
          <w:color w:val="0070C0"/>
          <w:sz w:val="20"/>
          <w:szCs w:val="20"/>
        </w:rPr>
      </w:pPr>
      <w:r>
        <w:rPr>
          <w:b/>
          <w:i/>
          <w:iCs/>
          <w:color w:val="0070C0"/>
          <w:sz w:val="20"/>
          <w:szCs w:val="20"/>
        </w:rPr>
        <w:t>“</w:t>
      </w:r>
      <w:r w:rsidRPr="00C366FD">
        <w:rPr>
          <w:b/>
          <w:i/>
          <w:iCs/>
          <w:color w:val="0070C0"/>
          <w:sz w:val="20"/>
          <w:szCs w:val="20"/>
        </w:rPr>
        <w:t xml:space="preserve">Seeds of peace: Haitian youth committed to building a better </w:t>
      </w:r>
      <w:proofErr w:type="gramStart"/>
      <w:r w:rsidRPr="00C366FD">
        <w:rPr>
          <w:b/>
          <w:i/>
          <w:iCs/>
          <w:color w:val="0070C0"/>
          <w:sz w:val="20"/>
          <w:szCs w:val="20"/>
        </w:rPr>
        <w:t>society</w:t>
      </w:r>
      <w:proofErr w:type="gramEnd"/>
      <w:r>
        <w:rPr>
          <w:b/>
          <w:i/>
          <w:iCs/>
          <w:color w:val="0070C0"/>
          <w:sz w:val="20"/>
          <w:szCs w:val="20"/>
        </w:rPr>
        <w:t>”</w:t>
      </w:r>
    </w:p>
    <w:p w:rsidRPr="00AF06C6" w:rsidR="00C366FD" w:rsidP="00804AC8" w:rsidRDefault="00C366FD" w14:paraId="323E859A" w14:textId="77777777">
      <w:pPr>
        <w:spacing w:after="0"/>
        <w:jc w:val="center"/>
        <w:rPr>
          <w:b/>
          <w:sz w:val="20"/>
          <w:szCs w:val="20"/>
        </w:rPr>
      </w:pPr>
    </w:p>
    <w:p w:rsidR="00216495" w:rsidP="00855EAE" w:rsidRDefault="004D6AE6" w14:paraId="647C7EB9" w14:textId="358B26A7">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242263">
        <w:rPr>
          <w:rFonts w:cs="Times New Roman"/>
          <w:i/>
          <w:iCs/>
          <w:sz w:val="20"/>
          <w:szCs w:val="20"/>
        </w:rPr>
        <w:t>A</w:t>
      </w:r>
      <w:r w:rsidR="00284B8B">
        <w:rPr>
          <w:rFonts w:cs="Times New Roman"/>
          <w:i/>
          <w:iCs/>
          <w:sz w:val="20"/>
          <w:szCs w:val="20"/>
        </w:rPr>
        <w:t xml:space="preserve"> project in Haiti</w:t>
      </w:r>
      <w:r w:rsidR="00242263">
        <w:rPr>
          <w:rFonts w:cs="Times New Roman"/>
          <w:i/>
          <w:iCs/>
          <w:sz w:val="20"/>
          <w:szCs w:val="20"/>
        </w:rPr>
        <w:t xml:space="preserve"> funded by the UN Peacebuilding Fund</w:t>
      </w:r>
      <w:r w:rsidR="00284B8B">
        <w:rPr>
          <w:rFonts w:cs="Times New Roman"/>
          <w:i/>
          <w:iCs/>
          <w:sz w:val="20"/>
          <w:szCs w:val="20"/>
        </w:rPr>
        <w:t>, “</w:t>
      </w:r>
      <w:r w:rsidRPr="00284B8B" w:rsidR="00284B8B">
        <w:rPr>
          <w:rFonts w:cs="Times New Roman"/>
          <w:i/>
          <w:iCs/>
          <w:sz w:val="20"/>
          <w:szCs w:val="20"/>
        </w:rPr>
        <w:t>Seeds of peace: Haitian youth committed to building a better society</w:t>
      </w:r>
      <w:r w:rsidR="00284B8B">
        <w:rPr>
          <w:rFonts w:cs="Times New Roman"/>
          <w:i/>
          <w:iCs/>
          <w:sz w:val="20"/>
          <w:szCs w:val="20"/>
        </w:rPr>
        <w:t>”</w:t>
      </w:r>
      <w:r w:rsidR="00242263">
        <w:rPr>
          <w:rFonts w:cs="Times New Roman"/>
          <w:i/>
          <w:iCs/>
          <w:sz w:val="20"/>
          <w:szCs w:val="20"/>
        </w:rPr>
        <w:t xml:space="preserve"> (</w:t>
      </w:r>
      <w:r w:rsidR="00BC6E69">
        <w:rPr>
          <w:rFonts w:cs="Times New Roman"/>
          <w:i/>
          <w:iCs/>
          <w:sz w:val="20"/>
          <w:szCs w:val="20"/>
        </w:rPr>
        <w:t>$1,500,000</w:t>
      </w:r>
      <w:r w:rsidR="00242263">
        <w:rPr>
          <w:rFonts w:cs="Times New Roman"/>
          <w:i/>
          <w:iCs/>
          <w:sz w:val="20"/>
          <w:szCs w:val="20"/>
        </w:rPr>
        <w:t xml:space="preserve">), implemented by </w:t>
      </w:r>
      <w:r w:rsidR="00292463">
        <w:rPr>
          <w:rFonts w:cs="Times New Roman"/>
          <w:i/>
          <w:iCs/>
          <w:sz w:val="20"/>
          <w:szCs w:val="20"/>
        </w:rPr>
        <w:t xml:space="preserve">Concern Worldwide in partnership with </w:t>
      </w:r>
      <w:r w:rsidR="006D58C5">
        <w:rPr>
          <w:rFonts w:cs="Times New Roman"/>
          <w:i/>
          <w:iCs/>
          <w:sz w:val="20"/>
          <w:szCs w:val="20"/>
        </w:rPr>
        <w:t xml:space="preserve">two </w:t>
      </w:r>
      <w:r w:rsidR="00292463">
        <w:rPr>
          <w:rFonts w:cs="Times New Roman"/>
          <w:i/>
          <w:iCs/>
          <w:sz w:val="20"/>
          <w:szCs w:val="20"/>
        </w:rPr>
        <w:t>community association</w:t>
      </w:r>
      <w:r w:rsidR="006D58C5">
        <w:rPr>
          <w:rFonts w:cs="Times New Roman"/>
          <w:i/>
          <w:iCs/>
          <w:sz w:val="20"/>
          <w:szCs w:val="20"/>
        </w:rPr>
        <w:t>s –</w:t>
      </w:r>
      <w:r w:rsidR="00292463">
        <w:rPr>
          <w:rFonts w:cs="Times New Roman"/>
          <w:i/>
          <w:iCs/>
          <w:sz w:val="20"/>
          <w:szCs w:val="20"/>
        </w:rPr>
        <w:t xml:space="preserve"> </w:t>
      </w:r>
      <w:proofErr w:type="spellStart"/>
      <w:r w:rsidRPr="00292463" w:rsidR="00292463">
        <w:rPr>
          <w:rFonts w:cs="Times New Roman"/>
          <w:i/>
          <w:iCs/>
          <w:sz w:val="20"/>
          <w:szCs w:val="20"/>
        </w:rPr>
        <w:t>Lakou</w:t>
      </w:r>
      <w:proofErr w:type="spellEnd"/>
      <w:r w:rsidRPr="00292463" w:rsidR="00292463">
        <w:rPr>
          <w:rFonts w:cs="Times New Roman"/>
          <w:i/>
          <w:iCs/>
          <w:sz w:val="20"/>
          <w:szCs w:val="20"/>
        </w:rPr>
        <w:t xml:space="preserve"> </w:t>
      </w:r>
      <w:proofErr w:type="spellStart"/>
      <w:r w:rsidRPr="00292463" w:rsidR="00292463">
        <w:rPr>
          <w:rFonts w:cs="Times New Roman"/>
          <w:i/>
          <w:iCs/>
          <w:sz w:val="20"/>
          <w:szCs w:val="20"/>
        </w:rPr>
        <w:t>Lapè</w:t>
      </w:r>
      <w:proofErr w:type="spellEnd"/>
      <w:r w:rsidR="006D58C5">
        <w:rPr>
          <w:rFonts w:cs="Times New Roman"/>
          <w:i/>
          <w:iCs/>
          <w:sz w:val="20"/>
          <w:szCs w:val="20"/>
        </w:rPr>
        <w:t xml:space="preserve"> and </w:t>
      </w:r>
      <w:proofErr w:type="spellStart"/>
      <w:r w:rsidRPr="006D58C5" w:rsidR="006D58C5">
        <w:rPr>
          <w:rFonts w:cs="Times New Roman"/>
          <w:i/>
          <w:iCs/>
          <w:sz w:val="20"/>
          <w:szCs w:val="20"/>
        </w:rPr>
        <w:t>Sakala</w:t>
      </w:r>
      <w:proofErr w:type="spellEnd"/>
      <w:r w:rsidR="006D58C5">
        <w:rPr>
          <w:rFonts w:cs="Times New Roman"/>
          <w:i/>
          <w:iCs/>
          <w:sz w:val="20"/>
          <w:szCs w:val="20"/>
        </w:rPr>
        <w:t xml:space="preserve"> – </w:t>
      </w:r>
      <w:r w:rsidR="00855EAE">
        <w:rPr>
          <w:rFonts w:cs="Times New Roman"/>
          <w:i/>
          <w:iCs/>
          <w:sz w:val="20"/>
          <w:szCs w:val="20"/>
        </w:rPr>
        <w:t xml:space="preserve">aimed </w:t>
      </w:r>
      <w:r w:rsidRPr="00855EAE" w:rsidR="00855EAE">
        <w:rPr>
          <w:rFonts w:cs="Times New Roman"/>
          <w:i/>
          <w:iCs/>
          <w:sz w:val="20"/>
          <w:szCs w:val="20"/>
        </w:rPr>
        <w:t xml:space="preserve">to promote leadership, representation and effective participation of young women and men in peacebuilding in </w:t>
      </w:r>
      <w:proofErr w:type="spellStart"/>
      <w:r w:rsidRPr="00855EAE" w:rsidR="00855EAE">
        <w:rPr>
          <w:rFonts w:cs="Times New Roman"/>
          <w:i/>
          <w:iCs/>
          <w:sz w:val="20"/>
          <w:szCs w:val="20"/>
        </w:rPr>
        <w:t>Cité</w:t>
      </w:r>
      <w:proofErr w:type="spellEnd"/>
      <w:r w:rsidRPr="00855EAE" w:rsidR="00855EAE">
        <w:rPr>
          <w:rFonts w:cs="Times New Roman"/>
          <w:i/>
          <w:iCs/>
          <w:sz w:val="20"/>
          <w:szCs w:val="20"/>
        </w:rPr>
        <w:t xml:space="preserve"> Soleil, Bel Air and St Martin. The </w:t>
      </w:r>
      <w:r w:rsidR="00931F41">
        <w:rPr>
          <w:rFonts w:cs="Times New Roman"/>
          <w:i/>
          <w:iCs/>
          <w:sz w:val="20"/>
          <w:szCs w:val="20"/>
        </w:rPr>
        <w:t xml:space="preserve">project </w:t>
      </w:r>
      <w:r w:rsidRPr="00855EAE" w:rsidR="00855EAE">
        <w:rPr>
          <w:rFonts w:cs="Times New Roman"/>
          <w:i/>
          <w:iCs/>
          <w:sz w:val="20"/>
          <w:szCs w:val="20"/>
        </w:rPr>
        <w:t>ai</w:t>
      </w:r>
      <w:r w:rsidR="00931F41">
        <w:rPr>
          <w:rFonts w:cs="Times New Roman"/>
          <w:i/>
          <w:iCs/>
          <w:sz w:val="20"/>
          <w:szCs w:val="20"/>
        </w:rPr>
        <w:t>med</w:t>
      </w:r>
      <w:r w:rsidRPr="00855EAE" w:rsidR="00855EAE">
        <w:rPr>
          <w:rFonts w:cs="Times New Roman"/>
          <w:i/>
          <w:iCs/>
          <w:sz w:val="20"/>
          <w:szCs w:val="20"/>
        </w:rPr>
        <w:t xml:space="preserve"> to reduce the influence and attraction of gangs </w:t>
      </w:r>
      <w:r w:rsidR="00931F41">
        <w:rPr>
          <w:rFonts w:cs="Times New Roman"/>
          <w:i/>
          <w:iCs/>
          <w:sz w:val="20"/>
          <w:szCs w:val="20"/>
        </w:rPr>
        <w:t>for</w:t>
      </w:r>
      <w:r w:rsidRPr="00855EAE" w:rsidR="00855EAE">
        <w:rPr>
          <w:rFonts w:cs="Times New Roman"/>
          <w:i/>
          <w:iCs/>
          <w:sz w:val="20"/>
          <w:szCs w:val="20"/>
        </w:rPr>
        <w:t xml:space="preserve"> young people in targeted neighborhoods by support</w:t>
      </w:r>
      <w:r w:rsidR="006C4ECA">
        <w:rPr>
          <w:rFonts w:cs="Times New Roman"/>
          <w:i/>
          <w:iCs/>
          <w:sz w:val="20"/>
          <w:szCs w:val="20"/>
        </w:rPr>
        <w:t xml:space="preserve">ing </w:t>
      </w:r>
      <w:r w:rsidRPr="00855EAE" w:rsidR="00855EAE">
        <w:rPr>
          <w:rFonts w:cs="Times New Roman"/>
          <w:i/>
          <w:iCs/>
          <w:sz w:val="20"/>
          <w:szCs w:val="20"/>
        </w:rPr>
        <w:t>communities, in particular</w:t>
      </w:r>
      <w:r w:rsidR="006C4ECA">
        <w:rPr>
          <w:rFonts w:cs="Times New Roman"/>
          <w:i/>
          <w:iCs/>
          <w:sz w:val="20"/>
          <w:szCs w:val="20"/>
        </w:rPr>
        <w:t xml:space="preserve"> community-based </w:t>
      </w:r>
      <w:proofErr w:type="gramStart"/>
      <w:r w:rsidR="006C4ECA">
        <w:rPr>
          <w:rFonts w:cs="Times New Roman"/>
          <w:i/>
          <w:iCs/>
          <w:sz w:val="20"/>
          <w:szCs w:val="20"/>
        </w:rPr>
        <w:t>organizations</w:t>
      </w:r>
      <w:proofErr w:type="gramEnd"/>
      <w:r w:rsidRPr="00855EAE" w:rsidR="00855EAE">
        <w:rPr>
          <w:rFonts w:cs="Times New Roman"/>
          <w:i/>
          <w:iCs/>
          <w:sz w:val="20"/>
          <w:szCs w:val="20"/>
        </w:rPr>
        <w:t xml:space="preserve"> and youth groups, to </w:t>
      </w:r>
      <w:r w:rsidR="006C4ECA">
        <w:rPr>
          <w:rFonts w:cs="Times New Roman"/>
          <w:i/>
          <w:iCs/>
          <w:sz w:val="20"/>
          <w:szCs w:val="20"/>
        </w:rPr>
        <w:t xml:space="preserve">organize </w:t>
      </w:r>
      <w:r w:rsidRPr="00855EAE" w:rsidR="00855EAE">
        <w:rPr>
          <w:rFonts w:cs="Times New Roman"/>
          <w:i/>
          <w:iCs/>
          <w:sz w:val="20"/>
          <w:szCs w:val="20"/>
        </w:rPr>
        <w:t>themselves, identify development priorities, initiate dialogue</w:t>
      </w:r>
      <w:r w:rsidR="00A54AA5">
        <w:rPr>
          <w:rFonts w:cs="Times New Roman"/>
          <w:i/>
          <w:iCs/>
          <w:sz w:val="20"/>
          <w:szCs w:val="20"/>
        </w:rPr>
        <w:t>s</w:t>
      </w:r>
      <w:r w:rsidRPr="00855EAE" w:rsidR="00855EAE">
        <w:rPr>
          <w:rFonts w:cs="Times New Roman"/>
          <w:i/>
          <w:iCs/>
          <w:sz w:val="20"/>
          <w:szCs w:val="20"/>
        </w:rPr>
        <w:t xml:space="preserve"> with different actors, </w:t>
      </w:r>
      <w:r w:rsidR="00A54AA5">
        <w:rPr>
          <w:rFonts w:cs="Times New Roman"/>
          <w:i/>
          <w:iCs/>
          <w:sz w:val="20"/>
          <w:szCs w:val="20"/>
        </w:rPr>
        <w:t>and</w:t>
      </w:r>
      <w:r w:rsidRPr="00855EAE" w:rsidR="00855EAE">
        <w:rPr>
          <w:rFonts w:cs="Times New Roman"/>
          <w:i/>
          <w:iCs/>
          <w:sz w:val="20"/>
          <w:szCs w:val="20"/>
        </w:rPr>
        <w:t xml:space="preserve"> improve the availability and access to basic services identified by communities. </w:t>
      </w:r>
    </w:p>
    <w:p w:rsidR="0040055A" w:rsidP="005B0076" w:rsidRDefault="00AF6F61" w14:paraId="7D5D5A09" w14:textId="1B3924EF">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w:t>
      </w:r>
      <w:r w:rsidR="00E0146E">
        <w:rPr>
          <w:rFonts w:cs="Times New Roman"/>
          <w:i/>
          <w:iCs/>
          <w:sz w:val="20"/>
          <w:szCs w:val="20"/>
        </w:rPr>
        <w:t>February 2021-June 2023</w:t>
      </w:r>
    </w:p>
    <w:p w:rsidRPr="00AF06C6" w:rsidR="00E0146E" w:rsidP="005B0076" w:rsidRDefault="00E0146E" w14:paraId="4D20449C"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31ACF929"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31ACF929"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31ACF929"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Pr="009D00F2" w:rsidR="00FB42FB" w:rsidP="002F14B4" w:rsidRDefault="00FB42FB" w14:paraId="11F2F6F6" w14:textId="33E164B9">
            <w:pPr>
              <w:pStyle w:val="ListParagraph"/>
              <w:numPr>
                <w:ilvl w:val="0"/>
                <w:numId w:val="10"/>
              </w:numPr>
              <w:rPr>
                <w:sz w:val="20"/>
                <w:szCs w:val="20"/>
              </w:rPr>
            </w:pPr>
            <w:r w:rsidRPr="009D00F2">
              <w:rPr>
                <w:sz w:val="20"/>
                <w:szCs w:val="20"/>
              </w:rPr>
              <w:t>Ensuring no one is left behind</w:t>
            </w:r>
            <w:r w:rsidRPr="009D00F2" w:rsidR="00B449C1">
              <w:rPr>
                <w:sz w:val="20"/>
                <w:szCs w:val="20"/>
              </w:rPr>
              <w:t xml:space="preserve"> (advancing empowerment, inclusiveness and equality through sport) </w:t>
            </w:r>
          </w:p>
          <w:p w:rsidRPr="009D00F2"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31ACF929"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Pr="009D00F2" w:rsidR="00FB42FB" w:rsidP="002F14B4" w:rsidRDefault="00414119" w14:paraId="5ED08BBD" w14:textId="77777777">
            <w:pPr>
              <w:pStyle w:val="ListParagraph"/>
              <w:numPr>
                <w:ilvl w:val="0"/>
                <w:numId w:val="10"/>
              </w:numPr>
              <w:rPr>
                <w:sz w:val="20"/>
                <w:szCs w:val="20"/>
              </w:rPr>
            </w:pPr>
            <w:r w:rsidRPr="009D00F2">
              <w:rPr>
                <w:sz w:val="20"/>
                <w:szCs w:val="20"/>
              </w:rPr>
              <w:t>Leveraging sports events to promote action to combat climate change, advance peace and/or sustainable development</w:t>
            </w:r>
          </w:p>
          <w:p w:rsidRPr="009D00F2" w:rsidR="00414119" w:rsidP="00414119" w:rsidRDefault="00414119" w14:paraId="3BB0CED9" w14:textId="0D85BDD7">
            <w:pPr>
              <w:pStyle w:val="ListParagraph"/>
              <w:rPr>
                <w:sz w:val="20"/>
                <w:szCs w:val="20"/>
              </w:rPr>
            </w:pPr>
          </w:p>
        </w:tc>
        <w:tc>
          <w:tcPr>
            <w:tcW w:w="5038" w:type="dxa"/>
            <w:tcMar/>
          </w:tcPr>
          <w:p w:rsidRPr="002F14B4" w:rsidR="000A5EEC" w:rsidP="00B449C1" w:rsidRDefault="00B449C1" w14:paraId="5593F213" w14:textId="159F01EB">
            <w:pPr>
              <w:pStyle w:val="ListParagraph"/>
              <w:numPr>
                <w:ilvl w:val="0"/>
                <w:numId w:val="10"/>
              </w:numPr>
              <w:rPr>
                <w:sz w:val="20"/>
                <w:szCs w:val="20"/>
              </w:rPr>
            </w:pPr>
            <w:r w:rsidRPr="007373E2">
              <w:rPr>
                <w:sz w:val="20"/>
                <w:szCs w:val="20"/>
                <w:highlight w:val="yellow"/>
              </w:rPr>
              <w:t>Conflict prevention/peace building</w:t>
            </w:r>
          </w:p>
        </w:tc>
      </w:tr>
      <w:tr w:rsidRPr="00AF06C6" w:rsidR="00FB42FB" w:rsidTr="31ACF929"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2F14B4" w:rsidRDefault="00FB42FB" w14:paraId="33C7BE1C" w14:textId="6969A78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31ACF929"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3E1CC7" w:rsidTr="31ACF929"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00B449C1" w:rsidP="00B449C1" w:rsidRDefault="00B449C1" w14:paraId="1EDBC0BB" w14:textId="77777777">
            <w:pPr>
              <w:pStyle w:val="ListParagraph"/>
              <w:numPr>
                <w:ilvl w:val="0"/>
                <w:numId w:val="10"/>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003E1CC7" w:rsidP="003E1CC7" w:rsidRDefault="003E1CC7" w14:paraId="5B8D6567" w14:textId="77777777">
            <w:pPr>
              <w:pStyle w:val="ListParagraph"/>
              <w:numPr>
                <w:ilvl w:val="0"/>
                <w:numId w:val="10"/>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31ACF929"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00560CEB" w:rsidP="003E1CC7" w:rsidRDefault="00560CEB" w14:paraId="3ABCC760" w14:textId="77777777">
            <w:pPr>
              <w:pStyle w:val="ListParagraph"/>
              <w:ind w:left="0"/>
              <w:rPr>
                <w:i/>
                <w:iCs/>
                <w:sz w:val="20"/>
                <w:szCs w:val="20"/>
              </w:rPr>
            </w:pPr>
            <w:r>
              <w:rPr>
                <w:i/>
                <w:iCs/>
                <w:sz w:val="20"/>
                <w:szCs w:val="20"/>
              </w:rPr>
              <w:t>What is the challenge or problem that the initiative aims to address?</w:t>
            </w:r>
          </w:p>
          <w:p w:rsidR="002D07A2" w:rsidP="003E1CC7" w:rsidRDefault="002D07A2" w14:paraId="7672252F" w14:textId="77777777">
            <w:pPr>
              <w:pStyle w:val="ListParagraph"/>
              <w:ind w:left="0"/>
              <w:rPr>
                <w:sz w:val="20"/>
                <w:szCs w:val="20"/>
              </w:rPr>
            </w:pPr>
            <w:r w:rsidRPr="002D07A2">
              <w:rPr>
                <w:sz w:val="20"/>
                <w:szCs w:val="20"/>
              </w:rPr>
              <w:t xml:space="preserve">The </w:t>
            </w:r>
            <w:r w:rsidR="001B4B09">
              <w:rPr>
                <w:sz w:val="20"/>
                <w:szCs w:val="20"/>
              </w:rPr>
              <w:t>main problem identified by the project was</w:t>
            </w:r>
            <w:r w:rsidRPr="002D07A2">
              <w:rPr>
                <w:sz w:val="20"/>
                <w:szCs w:val="20"/>
              </w:rPr>
              <w:t xml:space="preserve"> a deep feeling of exclusion among young Haitians from the overall development process of their country, expressed by the feeling of being abandoned by the authorities</w:t>
            </w:r>
            <w:r w:rsidR="001B4B09">
              <w:rPr>
                <w:sz w:val="20"/>
                <w:szCs w:val="20"/>
              </w:rPr>
              <w:t>.</w:t>
            </w:r>
            <w:r w:rsidRPr="002D07A2">
              <w:rPr>
                <w:sz w:val="20"/>
                <w:szCs w:val="20"/>
              </w:rPr>
              <w:t xml:space="preserve"> Violence </w:t>
            </w:r>
            <w:r w:rsidR="001B4B09">
              <w:rPr>
                <w:sz w:val="20"/>
                <w:szCs w:val="20"/>
              </w:rPr>
              <w:t>was</w:t>
            </w:r>
            <w:r w:rsidRPr="002D07A2">
              <w:rPr>
                <w:sz w:val="20"/>
                <w:szCs w:val="20"/>
              </w:rPr>
              <w:t xml:space="preserve"> </w:t>
            </w:r>
            <w:r w:rsidRPr="002D07A2">
              <w:rPr>
                <w:sz w:val="20"/>
                <w:szCs w:val="20"/>
              </w:rPr>
              <w:lastRenderedPageBreak/>
              <w:t xml:space="preserve">then seen as the means of obtaining what </w:t>
            </w:r>
            <w:r w:rsidR="00104EFA">
              <w:rPr>
                <w:sz w:val="20"/>
                <w:szCs w:val="20"/>
              </w:rPr>
              <w:t xml:space="preserve">was </w:t>
            </w:r>
            <w:r w:rsidRPr="002D07A2">
              <w:rPr>
                <w:sz w:val="20"/>
                <w:szCs w:val="20"/>
              </w:rPr>
              <w:t>denied to them</w:t>
            </w:r>
            <w:r w:rsidR="00104EFA">
              <w:rPr>
                <w:sz w:val="20"/>
                <w:szCs w:val="20"/>
              </w:rPr>
              <w:t xml:space="preserve">, such as </w:t>
            </w:r>
            <w:r w:rsidR="004D49BF">
              <w:rPr>
                <w:sz w:val="20"/>
                <w:szCs w:val="20"/>
              </w:rPr>
              <w:t xml:space="preserve">career </w:t>
            </w:r>
            <w:r w:rsidRPr="002D07A2">
              <w:rPr>
                <w:sz w:val="20"/>
                <w:szCs w:val="20"/>
              </w:rPr>
              <w:t xml:space="preserve">opportunities, economic benefits, </w:t>
            </w:r>
            <w:r w:rsidR="00104EFA">
              <w:rPr>
                <w:sz w:val="20"/>
                <w:szCs w:val="20"/>
              </w:rPr>
              <w:t xml:space="preserve">and social </w:t>
            </w:r>
            <w:r w:rsidRPr="002D07A2">
              <w:rPr>
                <w:sz w:val="20"/>
                <w:szCs w:val="20"/>
              </w:rPr>
              <w:t xml:space="preserve">respect. </w:t>
            </w:r>
          </w:p>
          <w:p w:rsidRPr="002D07A2" w:rsidR="00EB54CD" w:rsidP="003E1CC7" w:rsidRDefault="00EB54CD" w14:paraId="20FDF553" w14:textId="23C6CFB3">
            <w:pPr>
              <w:pStyle w:val="ListParagraph"/>
              <w:ind w:left="0"/>
              <w:rPr>
                <w:sz w:val="20"/>
                <w:szCs w:val="20"/>
              </w:rPr>
            </w:pPr>
          </w:p>
        </w:tc>
      </w:tr>
      <w:tr w:rsidRPr="00AF06C6" w:rsidR="003E1CC7" w:rsidTr="31ACF929"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lastRenderedPageBreak/>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003E1CC7" w:rsidP="003E1CC7" w:rsidRDefault="003E1CC7" w14:paraId="7B4FCC90" w14:textId="77777777">
            <w:pPr>
              <w:pStyle w:val="ListParagraph"/>
              <w:ind w:left="0"/>
              <w:rPr>
                <w:i/>
                <w:iCs/>
                <w:sz w:val="20"/>
                <w:szCs w:val="20"/>
              </w:rPr>
            </w:pPr>
            <w:r w:rsidRPr="00AF06C6">
              <w:rPr>
                <w:i/>
                <w:iCs/>
                <w:sz w:val="20"/>
                <w:szCs w:val="20"/>
              </w:rPr>
              <w:t>What are the means/processes of implementation of the initiative?</w:t>
            </w:r>
          </w:p>
          <w:p w:rsidRPr="004D49BF" w:rsidR="004D49BF" w:rsidP="008260B6" w:rsidRDefault="004D49BF" w14:paraId="29AF48F8" w14:textId="68A4ACD4">
            <w:pPr>
              <w:rPr>
                <w:sz w:val="20"/>
                <w:szCs w:val="20"/>
              </w:rPr>
            </w:pPr>
            <w:r w:rsidRPr="00857DCD">
              <w:rPr>
                <w:sz w:val="20"/>
                <w:szCs w:val="20"/>
              </w:rPr>
              <w:t>The project was implemented by Concern Worldwide, in close partnership with two local community associations</w:t>
            </w:r>
            <w:r w:rsidRPr="00857DCD" w:rsidR="00750838">
              <w:rPr>
                <w:sz w:val="20"/>
                <w:szCs w:val="20"/>
              </w:rPr>
              <w:t xml:space="preserve"> - </w:t>
            </w:r>
            <w:proofErr w:type="spellStart"/>
            <w:r w:rsidRPr="00857DCD" w:rsidR="00750838">
              <w:rPr>
                <w:sz w:val="20"/>
                <w:szCs w:val="20"/>
              </w:rPr>
              <w:t>Lakou</w:t>
            </w:r>
            <w:proofErr w:type="spellEnd"/>
            <w:r w:rsidRPr="00857DCD" w:rsidR="00750838">
              <w:rPr>
                <w:sz w:val="20"/>
                <w:szCs w:val="20"/>
              </w:rPr>
              <w:t xml:space="preserve"> </w:t>
            </w:r>
            <w:proofErr w:type="spellStart"/>
            <w:r w:rsidRPr="00857DCD" w:rsidR="00750838">
              <w:rPr>
                <w:sz w:val="20"/>
                <w:szCs w:val="20"/>
              </w:rPr>
              <w:t>Lapè</w:t>
            </w:r>
            <w:proofErr w:type="spellEnd"/>
            <w:r w:rsidRPr="00857DCD" w:rsidR="00750838">
              <w:rPr>
                <w:sz w:val="20"/>
                <w:szCs w:val="20"/>
              </w:rPr>
              <w:t xml:space="preserve"> and </w:t>
            </w:r>
            <w:proofErr w:type="spellStart"/>
            <w:r w:rsidRPr="00857DCD" w:rsidR="00750838">
              <w:rPr>
                <w:sz w:val="20"/>
                <w:szCs w:val="20"/>
              </w:rPr>
              <w:t>Sakala</w:t>
            </w:r>
            <w:proofErr w:type="spellEnd"/>
            <w:r w:rsidRPr="00857DCD" w:rsidR="00750838">
              <w:rPr>
                <w:sz w:val="20"/>
                <w:szCs w:val="20"/>
              </w:rPr>
              <w:t xml:space="preserve"> – in </w:t>
            </w:r>
            <w:proofErr w:type="spellStart"/>
            <w:r w:rsidRPr="00857DCD" w:rsidR="00750838">
              <w:rPr>
                <w:sz w:val="20"/>
                <w:szCs w:val="20"/>
              </w:rPr>
              <w:t>Cité</w:t>
            </w:r>
            <w:proofErr w:type="spellEnd"/>
            <w:r w:rsidRPr="00857DCD" w:rsidR="00750838">
              <w:rPr>
                <w:sz w:val="20"/>
                <w:szCs w:val="20"/>
              </w:rPr>
              <w:t xml:space="preserve"> Soleil, Bel Air and St Martin. </w:t>
            </w:r>
            <w:r w:rsidRPr="00857DCD" w:rsidR="00857DCD">
              <w:rPr>
                <w:sz w:val="20"/>
                <w:szCs w:val="20"/>
              </w:rPr>
              <w:t xml:space="preserve">Concern Worldwide </w:t>
            </w:r>
            <w:r w:rsidR="00625BA8">
              <w:rPr>
                <w:sz w:val="20"/>
                <w:szCs w:val="20"/>
              </w:rPr>
              <w:t xml:space="preserve">(CWW) </w:t>
            </w:r>
            <w:r w:rsidRPr="00857DCD" w:rsidR="00857DCD">
              <w:rPr>
                <w:sz w:val="20"/>
                <w:szCs w:val="20"/>
              </w:rPr>
              <w:t xml:space="preserve">has worked in Haiti since 1994 and in the urban areas of Port au Prince since 1996, focusing on improving the living conditions of the most vulnerable households, and has carried out numerous construction and peacebuilding interventions in neighborhoods concerned. </w:t>
            </w:r>
            <w:r w:rsidR="00625BA8">
              <w:rPr>
                <w:sz w:val="20"/>
                <w:szCs w:val="20"/>
              </w:rPr>
              <w:t>C</w:t>
            </w:r>
            <w:r w:rsidRPr="00857DCD" w:rsidR="00857DCD">
              <w:rPr>
                <w:sz w:val="20"/>
                <w:szCs w:val="20"/>
              </w:rPr>
              <w:t>WW directly implement</w:t>
            </w:r>
            <w:r w:rsidR="00625BA8">
              <w:rPr>
                <w:sz w:val="20"/>
                <w:szCs w:val="20"/>
              </w:rPr>
              <w:t>ed</w:t>
            </w:r>
            <w:r w:rsidRPr="00857DCD" w:rsidR="00857DCD">
              <w:rPr>
                <w:sz w:val="20"/>
                <w:szCs w:val="20"/>
              </w:rPr>
              <w:t xml:space="preserve"> socio-economic </w:t>
            </w:r>
            <w:r w:rsidR="00625BA8">
              <w:rPr>
                <w:sz w:val="20"/>
                <w:szCs w:val="20"/>
              </w:rPr>
              <w:t xml:space="preserve">empowerment </w:t>
            </w:r>
            <w:r w:rsidRPr="00857DCD" w:rsidR="00857DCD">
              <w:rPr>
                <w:sz w:val="20"/>
                <w:szCs w:val="20"/>
              </w:rPr>
              <w:t>activities for 500 young people</w:t>
            </w:r>
            <w:r w:rsidR="00625BA8">
              <w:rPr>
                <w:sz w:val="20"/>
                <w:szCs w:val="20"/>
              </w:rPr>
              <w:t xml:space="preserve"> and provided </w:t>
            </w:r>
            <w:r w:rsidRPr="00857DCD" w:rsidR="00857DCD">
              <w:rPr>
                <w:sz w:val="20"/>
                <w:szCs w:val="20"/>
              </w:rPr>
              <w:t>support for CBOs</w:t>
            </w:r>
            <w:r w:rsidR="00625BA8">
              <w:rPr>
                <w:sz w:val="20"/>
                <w:szCs w:val="20"/>
              </w:rPr>
              <w:t xml:space="preserve">. </w:t>
            </w:r>
            <w:proofErr w:type="spellStart"/>
            <w:r w:rsidR="00625BA8">
              <w:rPr>
                <w:sz w:val="20"/>
                <w:szCs w:val="20"/>
              </w:rPr>
              <w:t>L</w:t>
            </w:r>
            <w:r w:rsidRPr="00625BA8" w:rsidR="00857DCD">
              <w:rPr>
                <w:sz w:val="20"/>
                <w:szCs w:val="20"/>
              </w:rPr>
              <w:t>akou</w:t>
            </w:r>
            <w:proofErr w:type="spellEnd"/>
            <w:r w:rsidRPr="00625BA8" w:rsidR="00857DCD">
              <w:rPr>
                <w:sz w:val="20"/>
                <w:szCs w:val="20"/>
              </w:rPr>
              <w:t xml:space="preserve"> </w:t>
            </w:r>
            <w:proofErr w:type="spellStart"/>
            <w:r w:rsidRPr="00625BA8" w:rsidR="00857DCD">
              <w:rPr>
                <w:sz w:val="20"/>
                <w:szCs w:val="20"/>
              </w:rPr>
              <w:t>Lapè</w:t>
            </w:r>
            <w:proofErr w:type="spellEnd"/>
            <w:r w:rsidRPr="00625BA8" w:rsidR="00857DCD">
              <w:rPr>
                <w:sz w:val="20"/>
                <w:szCs w:val="20"/>
              </w:rPr>
              <w:t xml:space="preserve"> </w:t>
            </w:r>
            <w:r w:rsidR="00625BA8">
              <w:rPr>
                <w:sz w:val="20"/>
                <w:szCs w:val="20"/>
              </w:rPr>
              <w:t xml:space="preserve">offered </w:t>
            </w:r>
            <w:r w:rsidRPr="00625BA8" w:rsidR="00857DCD">
              <w:rPr>
                <w:sz w:val="20"/>
                <w:szCs w:val="20"/>
              </w:rPr>
              <w:t xml:space="preserve">the technical and network expertise to engage political actors at national and local levels. </w:t>
            </w:r>
            <w:proofErr w:type="spellStart"/>
            <w:r w:rsidR="009C4E4E">
              <w:rPr>
                <w:sz w:val="20"/>
                <w:szCs w:val="20"/>
              </w:rPr>
              <w:t>L</w:t>
            </w:r>
            <w:r w:rsidRPr="00625BA8" w:rsidR="00857DCD">
              <w:rPr>
                <w:sz w:val="20"/>
                <w:szCs w:val="20"/>
              </w:rPr>
              <w:t>akou</w:t>
            </w:r>
            <w:proofErr w:type="spellEnd"/>
            <w:r w:rsidRPr="00625BA8" w:rsidR="00857DCD">
              <w:rPr>
                <w:sz w:val="20"/>
                <w:szCs w:val="20"/>
              </w:rPr>
              <w:t xml:space="preserve"> </w:t>
            </w:r>
            <w:proofErr w:type="spellStart"/>
            <w:r w:rsidRPr="00625BA8" w:rsidR="00857DCD">
              <w:rPr>
                <w:sz w:val="20"/>
                <w:szCs w:val="20"/>
              </w:rPr>
              <w:t>Lapè</w:t>
            </w:r>
            <w:proofErr w:type="spellEnd"/>
            <w:r w:rsidRPr="00625BA8" w:rsidR="00857DCD">
              <w:rPr>
                <w:sz w:val="20"/>
                <w:szCs w:val="20"/>
              </w:rPr>
              <w:t xml:space="preserve"> </w:t>
            </w:r>
            <w:r w:rsidR="009C4E4E">
              <w:rPr>
                <w:sz w:val="20"/>
                <w:szCs w:val="20"/>
              </w:rPr>
              <w:t>was</w:t>
            </w:r>
            <w:r w:rsidRPr="00625BA8" w:rsidR="00857DCD">
              <w:rPr>
                <w:sz w:val="20"/>
                <w:szCs w:val="20"/>
              </w:rPr>
              <w:t xml:space="preserve"> responsible for implementing social cohesion activities for the benefit of 500 young people in Bel Air and St Martin, training on conflict resolution</w:t>
            </w:r>
            <w:r w:rsidR="00A4377D">
              <w:rPr>
                <w:sz w:val="20"/>
                <w:szCs w:val="20"/>
              </w:rPr>
              <w:t xml:space="preserve"> </w:t>
            </w:r>
            <w:r w:rsidR="008260B6">
              <w:rPr>
                <w:sz w:val="20"/>
                <w:szCs w:val="20"/>
              </w:rPr>
              <w:t xml:space="preserve">and </w:t>
            </w:r>
            <w:r w:rsidRPr="00625BA8" w:rsidR="00857DCD">
              <w:rPr>
                <w:sz w:val="20"/>
                <w:szCs w:val="20"/>
              </w:rPr>
              <w:t>trauma healing</w:t>
            </w:r>
            <w:r w:rsidR="008260B6">
              <w:rPr>
                <w:sz w:val="20"/>
                <w:szCs w:val="20"/>
              </w:rPr>
              <w:t xml:space="preserve">. </w:t>
            </w:r>
            <w:r w:rsidRPr="00857DCD" w:rsidR="00857DCD">
              <w:rPr>
                <w:sz w:val="20"/>
                <w:szCs w:val="20"/>
              </w:rPr>
              <w:t xml:space="preserve">Founded after the violence of 2004 to help reduce violence between rival neighborhoods in </w:t>
            </w:r>
            <w:proofErr w:type="spellStart"/>
            <w:r w:rsidRPr="00857DCD" w:rsidR="00857DCD">
              <w:rPr>
                <w:sz w:val="20"/>
                <w:szCs w:val="20"/>
              </w:rPr>
              <w:t>Cité</w:t>
            </w:r>
            <w:proofErr w:type="spellEnd"/>
            <w:r w:rsidRPr="00857DCD" w:rsidR="00857DCD">
              <w:rPr>
                <w:sz w:val="20"/>
                <w:szCs w:val="20"/>
              </w:rPr>
              <w:t xml:space="preserve"> Soleil, </w:t>
            </w:r>
            <w:proofErr w:type="spellStart"/>
            <w:r w:rsidRPr="00857DCD" w:rsidR="00857DCD">
              <w:rPr>
                <w:sz w:val="20"/>
                <w:szCs w:val="20"/>
              </w:rPr>
              <w:t>Sakala</w:t>
            </w:r>
            <w:proofErr w:type="spellEnd"/>
            <w:r w:rsidRPr="00857DCD" w:rsidR="00857DCD">
              <w:rPr>
                <w:sz w:val="20"/>
                <w:szCs w:val="20"/>
              </w:rPr>
              <w:t xml:space="preserve"> </w:t>
            </w:r>
            <w:r w:rsidR="000D3BEE">
              <w:rPr>
                <w:sz w:val="20"/>
                <w:szCs w:val="20"/>
              </w:rPr>
              <w:t xml:space="preserve">benefitted the project with its </w:t>
            </w:r>
            <w:r w:rsidRPr="00857DCD" w:rsidR="00857DCD">
              <w:rPr>
                <w:sz w:val="20"/>
                <w:szCs w:val="20"/>
              </w:rPr>
              <w:t xml:space="preserve">significant community roots. </w:t>
            </w:r>
            <w:proofErr w:type="spellStart"/>
            <w:r w:rsidR="000D3BEE">
              <w:rPr>
                <w:sz w:val="20"/>
                <w:szCs w:val="20"/>
              </w:rPr>
              <w:t>S</w:t>
            </w:r>
            <w:r w:rsidRPr="00857DCD" w:rsidR="00857DCD">
              <w:rPr>
                <w:sz w:val="20"/>
                <w:szCs w:val="20"/>
              </w:rPr>
              <w:t>akala</w:t>
            </w:r>
            <w:proofErr w:type="spellEnd"/>
            <w:r w:rsidR="000D3BEE">
              <w:rPr>
                <w:sz w:val="20"/>
                <w:szCs w:val="20"/>
              </w:rPr>
              <w:t xml:space="preserve"> </w:t>
            </w:r>
            <w:r w:rsidRPr="00857DCD" w:rsidR="00857DCD">
              <w:rPr>
                <w:sz w:val="20"/>
                <w:szCs w:val="20"/>
              </w:rPr>
              <w:t>facilitate</w:t>
            </w:r>
            <w:r w:rsidR="000D3BEE">
              <w:rPr>
                <w:sz w:val="20"/>
                <w:szCs w:val="20"/>
              </w:rPr>
              <w:t>d</w:t>
            </w:r>
            <w:r w:rsidRPr="00857DCD" w:rsidR="00857DCD">
              <w:rPr>
                <w:sz w:val="20"/>
                <w:szCs w:val="20"/>
              </w:rPr>
              <w:t xml:space="preserve"> direct implementation in </w:t>
            </w:r>
            <w:proofErr w:type="spellStart"/>
            <w:r w:rsidRPr="00857DCD" w:rsidR="00857DCD">
              <w:rPr>
                <w:sz w:val="20"/>
                <w:szCs w:val="20"/>
              </w:rPr>
              <w:t>Cité</w:t>
            </w:r>
            <w:proofErr w:type="spellEnd"/>
            <w:r w:rsidRPr="00857DCD" w:rsidR="00857DCD">
              <w:rPr>
                <w:sz w:val="20"/>
                <w:szCs w:val="20"/>
              </w:rPr>
              <w:t xml:space="preserve"> Soleil</w:t>
            </w:r>
            <w:r w:rsidR="00D07F0F">
              <w:rPr>
                <w:sz w:val="20"/>
                <w:szCs w:val="20"/>
              </w:rPr>
              <w:t xml:space="preserve"> </w:t>
            </w:r>
            <w:r w:rsidRPr="00857DCD" w:rsidR="00857DCD">
              <w:rPr>
                <w:sz w:val="20"/>
                <w:szCs w:val="20"/>
              </w:rPr>
              <w:t xml:space="preserve">for implementing social cohesion activities with 1,000 young people from </w:t>
            </w:r>
            <w:proofErr w:type="spellStart"/>
            <w:r w:rsidRPr="00857DCD" w:rsidR="00857DCD">
              <w:rPr>
                <w:sz w:val="20"/>
                <w:szCs w:val="20"/>
              </w:rPr>
              <w:t>Cité</w:t>
            </w:r>
            <w:proofErr w:type="spellEnd"/>
            <w:r w:rsidRPr="00857DCD" w:rsidR="00857DCD">
              <w:rPr>
                <w:sz w:val="20"/>
                <w:szCs w:val="20"/>
              </w:rPr>
              <w:t xml:space="preserve"> Soleil and professional training in waste transformation and recovery.</w:t>
            </w:r>
          </w:p>
          <w:p w:rsidRPr="00AF06C6" w:rsidR="003E1CC7" w:rsidP="003E1CC7" w:rsidRDefault="003E1CC7" w14:paraId="3F67A726" w14:textId="77777777">
            <w:pPr>
              <w:pStyle w:val="ListParagraph"/>
              <w:ind w:left="0"/>
              <w:rPr>
                <w:i/>
                <w:iCs/>
                <w:sz w:val="20"/>
                <w:szCs w:val="20"/>
              </w:rPr>
            </w:pPr>
          </w:p>
          <w:p w:rsidR="003E1CC7" w:rsidP="003E1CC7" w:rsidRDefault="003E1CC7" w14:paraId="068439F2" w14:textId="77777777">
            <w:pPr>
              <w:pStyle w:val="ListParagraph"/>
              <w:ind w:left="0"/>
              <w:rPr>
                <w:i/>
                <w:iCs/>
                <w:sz w:val="20"/>
                <w:szCs w:val="20"/>
              </w:rPr>
            </w:pPr>
            <w:r w:rsidRPr="00AF06C6">
              <w:rPr>
                <w:i/>
                <w:iCs/>
                <w:sz w:val="20"/>
                <w:szCs w:val="20"/>
              </w:rPr>
              <w:t>What are the main deliverables/activities involved?</w:t>
            </w:r>
          </w:p>
          <w:p w:rsidRPr="00E36564" w:rsidR="00E36564" w:rsidP="003E1CC7" w:rsidRDefault="00E36564" w14:paraId="4B27883F" w14:textId="2FD6CC6A">
            <w:pPr>
              <w:pStyle w:val="ListParagraph"/>
              <w:ind w:left="0"/>
              <w:rPr>
                <w:sz w:val="20"/>
                <w:szCs w:val="20"/>
              </w:rPr>
            </w:pPr>
            <w:r w:rsidRPr="00E36564">
              <w:rPr>
                <w:sz w:val="20"/>
                <w:szCs w:val="20"/>
              </w:rPr>
              <w:t xml:space="preserve">The </w:t>
            </w:r>
            <w:r>
              <w:rPr>
                <w:sz w:val="20"/>
                <w:szCs w:val="20"/>
              </w:rPr>
              <w:t>project aimed</w:t>
            </w:r>
            <w:r w:rsidRPr="00E36564">
              <w:rPr>
                <w:sz w:val="20"/>
                <w:szCs w:val="20"/>
              </w:rPr>
              <w:t xml:space="preserve"> to strengthen social, human</w:t>
            </w:r>
            <w:r w:rsidR="005625D2">
              <w:rPr>
                <w:sz w:val="20"/>
                <w:szCs w:val="20"/>
              </w:rPr>
              <w:t xml:space="preserve">, </w:t>
            </w:r>
            <w:r w:rsidRPr="00E36564">
              <w:rPr>
                <w:sz w:val="20"/>
                <w:szCs w:val="20"/>
              </w:rPr>
              <w:t>and economic capital of young people, including</w:t>
            </w:r>
            <w:r>
              <w:rPr>
                <w:sz w:val="20"/>
                <w:szCs w:val="20"/>
              </w:rPr>
              <w:t xml:space="preserve"> as</w:t>
            </w:r>
            <w:r w:rsidRPr="00E36564">
              <w:rPr>
                <w:sz w:val="20"/>
                <w:szCs w:val="20"/>
              </w:rPr>
              <w:t xml:space="preserve"> young peace agents, while promoting a change in the </w:t>
            </w:r>
            <w:r>
              <w:rPr>
                <w:sz w:val="20"/>
                <w:szCs w:val="20"/>
              </w:rPr>
              <w:t xml:space="preserve">social </w:t>
            </w:r>
            <w:r w:rsidRPr="00E36564">
              <w:rPr>
                <w:sz w:val="20"/>
                <w:szCs w:val="20"/>
              </w:rPr>
              <w:t xml:space="preserve">environment </w:t>
            </w:r>
            <w:r w:rsidR="005625D2">
              <w:rPr>
                <w:sz w:val="20"/>
                <w:szCs w:val="20"/>
              </w:rPr>
              <w:t>for young people to contribute to the</w:t>
            </w:r>
            <w:r w:rsidRPr="00E36564">
              <w:rPr>
                <w:sz w:val="20"/>
                <w:szCs w:val="20"/>
              </w:rPr>
              <w:t xml:space="preserve"> development of their communit</w:t>
            </w:r>
            <w:r w:rsidR="005625D2">
              <w:rPr>
                <w:sz w:val="20"/>
                <w:szCs w:val="20"/>
              </w:rPr>
              <w:t>ies</w:t>
            </w:r>
            <w:r w:rsidRPr="00E36564">
              <w:rPr>
                <w:sz w:val="20"/>
                <w:szCs w:val="20"/>
              </w:rPr>
              <w:t xml:space="preserve"> and</w:t>
            </w:r>
            <w:r w:rsidR="005625D2">
              <w:rPr>
                <w:sz w:val="20"/>
                <w:szCs w:val="20"/>
              </w:rPr>
              <w:t xml:space="preserve"> to</w:t>
            </w:r>
            <w:r w:rsidRPr="00E36564">
              <w:rPr>
                <w:sz w:val="20"/>
                <w:szCs w:val="20"/>
              </w:rPr>
              <w:t xml:space="preserve"> the reduction of violence. </w:t>
            </w:r>
            <w:r w:rsidR="00F87323">
              <w:rPr>
                <w:sz w:val="20"/>
                <w:szCs w:val="20"/>
              </w:rPr>
              <w:t>At the</w:t>
            </w:r>
            <w:r w:rsidRPr="00E36564">
              <w:rPr>
                <w:sz w:val="20"/>
                <w:szCs w:val="20"/>
              </w:rPr>
              <w:t xml:space="preserve"> community level, the </w:t>
            </w:r>
            <w:r w:rsidR="00F87323">
              <w:rPr>
                <w:sz w:val="20"/>
                <w:szCs w:val="20"/>
              </w:rPr>
              <w:t xml:space="preserve">project activities aimed to </w:t>
            </w:r>
            <w:r w:rsidRPr="00E36564">
              <w:rPr>
                <w:sz w:val="20"/>
                <w:szCs w:val="20"/>
              </w:rPr>
              <w:t xml:space="preserve">strengthen social cohesion between young people from </w:t>
            </w:r>
            <w:r w:rsidR="00F87323">
              <w:rPr>
                <w:sz w:val="20"/>
                <w:szCs w:val="20"/>
              </w:rPr>
              <w:t>rival n</w:t>
            </w:r>
            <w:r w:rsidRPr="00E36564">
              <w:rPr>
                <w:sz w:val="20"/>
                <w:szCs w:val="20"/>
              </w:rPr>
              <w:t>eighborhoods through weekly sporting, educational and artistic activities for promot</w:t>
            </w:r>
            <w:r w:rsidR="00E50269">
              <w:rPr>
                <w:sz w:val="20"/>
                <w:szCs w:val="20"/>
              </w:rPr>
              <w:t>ing</w:t>
            </w:r>
            <w:r w:rsidRPr="00E36564">
              <w:rPr>
                <w:sz w:val="20"/>
                <w:szCs w:val="20"/>
              </w:rPr>
              <w:t xml:space="preserve"> exchanges</w:t>
            </w:r>
            <w:r w:rsidR="00E50269">
              <w:rPr>
                <w:sz w:val="20"/>
                <w:szCs w:val="20"/>
              </w:rPr>
              <w:t xml:space="preserve"> </w:t>
            </w:r>
            <w:r w:rsidRPr="00E36564">
              <w:rPr>
                <w:sz w:val="20"/>
                <w:szCs w:val="20"/>
              </w:rPr>
              <w:t>and break</w:t>
            </w:r>
            <w:r w:rsidR="00E50269">
              <w:rPr>
                <w:sz w:val="20"/>
                <w:szCs w:val="20"/>
              </w:rPr>
              <w:t>ing</w:t>
            </w:r>
            <w:r w:rsidRPr="00E36564">
              <w:rPr>
                <w:sz w:val="20"/>
                <w:szCs w:val="20"/>
              </w:rPr>
              <w:t xml:space="preserve"> down barriers and prejudices between these young people</w:t>
            </w:r>
            <w:r w:rsidR="00E50269">
              <w:rPr>
                <w:sz w:val="20"/>
                <w:szCs w:val="20"/>
              </w:rPr>
              <w:t>.</w:t>
            </w:r>
          </w:p>
          <w:p w:rsidRPr="00AF06C6" w:rsidR="003E1CC7" w:rsidP="003E1CC7" w:rsidRDefault="003E1CC7" w14:paraId="19AFA3ED" w14:textId="77777777">
            <w:pPr>
              <w:pStyle w:val="ListParagraph"/>
              <w:ind w:left="0"/>
              <w:rPr>
                <w:i/>
                <w:iCs/>
                <w:sz w:val="20"/>
                <w:szCs w:val="20"/>
              </w:rPr>
            </w:pPr>
          </w:p>
          <w:p w:rsidR="003E1CC7" w:rsidP="003E1CC7" w:rsidRDefault="003E1CC7" w14:paraId="0230789E" w14:textId="77777777">
            <w:pPr>
              <w:pStyle w:val="ListParagraph"/>
              <w:ind w:left="0"/>
              <w:rPr>
                <w:i/>
                <w:iCs/>
                <w:sz w:val="20"/>
                <w:szCs w:val="20"/>
              </w:rPr>
            </w:pPr>
            <w:r w:rsidRPr="00AF06C6">
              <w:rPr>
                <w:i/>
                <w:iCs/>
                <w:sz w:val="20"/>
                <w:szCs w:val="20"/>
              </w:rPr>
              <w:t>What is the time frame of implementation?</w:t>
            </w:r>
          </w:p>
          <w:p w:rsidRPr="00344CE7" w:rsidR="00344CE7" w:rsidP="003E1CC7" w:rsidRDefault="00344CE7" w14:paraId="0C5DDC87" w14:textId="4509D683">
            <w:pPr>
              <w:pStyle w:val="ListParagraph"/>
              <w:ind w:left="0"/>
              <w:rPr>
                <w:sz w:val="20"/>
                <w:szCs w:val="20"/>
              </w:rPr>
            </w:pPr>
            <w:r>
              <w:rPr>
                <w:sz w:val="20"/>
                <w:szCs w:val="20"/>
              </w:rPr>
              <w:t>The project was implemented between February 2021 and June 2023.</w:t>
            </w:r>
          </w:p>
          <w:p w:rsidRPr="00AF06C6" w:rsidR="003E1CC7" w:rsidP="003E1CC7" w:rsidRDefault="003E1CC7" w14:paraId="4ADFFA33" w14:textId="77777777">
            <w:pPr>
              <w:jc w:val="both"/>
              <w:rPr>
                <w:b/>
                <w:sz w:val="20"/>
                <w:szCs w:val="20"/>
                <w:u w:val="single"/>
              </w:rPr>
            </w:pPr>
          </w:p>
        </w:tc>
      </w:tr>
      <w:tr w:rsidRPr="00AF06C6" w:rsidR="003E1CC7" w:rsidTr="31ACF929"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Mar/>
          </w:tcPr>
          <w:p w:rsidRPr="00AF06C6" w:rsidR="003E1CC7" w:rsidP="003E1CC7" w:rsidRDefault="003E1CC7" w14:paraId="5910436B" w14:textId="5414AF8A">
            <w:pPr>
              <w:ind w:left="252" w:hanging="252"/>
              <w:rPr>
                <w:i/>
                <w:iCs/>
                <w:sz w:val="20"/>
                <w:szCs w:val="20"/>
              </w:rPr>
            </w:pPr>
            <w:r w:rsidRPr="00AF06C6">
              <w:rPr>
                <w:i/>
                <w:iCs/>
                <w:sz w:val="20"/>
                <w:szCs w:val="20"/>
              </w:rPr>
              <w:t>Who are the beneficiaries of the proposed/implemented initiative?</w:t>
            </w:r>
          </w:p>
          <w:p w:rsidR="003E1CC7" w:rsidP="003E1CC7" w:rsidRDefault="00094995" w14:paraId="4908D786" w14:textId="2DB4106F">
            <w:pPr>
              <w:jc w:val="both"/>
              <w:rPr>
                <w:bCs/>
                <w:sz w:val="20"/>
                <w:szCs w:val="20"/>
              </w:rPr>
            </w:pPr>
            <w:r>
              <w:rPr>
                <w:bCs/>
                <w:sz w:val="20"/>
                <w:szCs w:val="20"/>
              </w:rPr>
              <w:t xml:space="preserve">The project targeted </w:t>
            </w:r>
            <w:r w:rsidRPr="00094995">
              <w:rPr>
                <w:bCs/>
                <w:sz w:val="20"/>
                <w:szCs w:val="20"/>
              </w:rPr>
              <w:t>1</w:t>
            </w:r>
            <w:r>
              <w:rPr>
                <w:bCs/>
                <w:sz w:val="20"/>
                <w:szCs w:val="20"/>
              </w:rPr>
              <w:t>,</w:t>
            </w:r>
            <w:r w:rsidRPr="00094995">
              <w:rPr>
                <w:bCs/>
                <w:sz w:val="20"/>
                <w:szCs w:val="20"/>
              </w:rPr>
              <w:t>500 young people</w:t>
            </w:r>
            <w:r w:rsidR="00084798">
              <w:rPr>
                <w:bCs/>
                <w:sz w:val="20"/>
                <w:szCs w:val="20"/>
              </w:rPr>
              <w:t xml:space="preserve"> (aged 15-24)</w:t>
            </w:r>
            <w:r w:rsidRPr="00094995">
              <w:rPr>
                <w:bCs/>
                <w:sz w:val="20"/>
                <w:szCs w:val="20"/>
              </w:rPr>
              <w:t>, including 1</w:t>
            </w:r>
            <w:r>
              <w:rPr>
                <w:bCs/>
                <w:sz w:val="20"/>
                <w:szCs w:val="20"/>
              </w:rPr>
              <w:t>,</w:t>
            </w:r>
            <w:r w:rsidRPr="00094995">
              <w:rPr>
                <w:bCs/>
                <w:sz w:val="20"/>
                <w:szCs w:val="20"/>
              </w:rPr>
              <w:t xml:space="preserve">000 from 8 neighborhoods of </w:t>
            </w:r>
            <w:proofErr w:type="spellStart"/>
            <w:r w:rsidRPr="00094995">
              <w:rPr>
                <w:bCs/>
                <w:sz w:val="20"/>
                <w:szCs w:val="20"/>
              </w:rPr>
              <w:t>Cité</w:t>
            </w:r>
            <w:proofErr w:type="spellEnd"/>
            <w:r w:rsidRPr="00094995">
              <w:rPr>
                <w:bCs/>
                <w:sz w:val="20"/>
                <w:szCs w:val="20"/>
              </w:rPr>
              <w:t xml:space="preserve"> Soleil, 250 in Bel Air and 250 in St Martin</w:t>
            </w:r>
            <w:r>
              <w:rPr>
                <w:bCs/>
                <w:sz w:val="20"/>
                <w:szCs w:val="20"/>
              </w:rPr>
              <w:t xml:space="preserve">, ensuring gender parity. </w:t>
            </w:r>
            <w:r w:rsidRPr="00094995">
              <w:rPr>
                <w:bCs/>
                <w:sz w:val="20"/>
                <w:szCs w:val="20"/>
              </w:rPr>
              <w:t xml:space="preserve">The main targeting criteria </w:t>
            </w:r>
            <w:r>
              <w:rPr>
                <w:bCs/>
                <w:sz w:val="20"/>
                <w:szCs w:val="20"/>
              </w:rPr>
              <w:t>included</w:t>
            </w:r>
            <w:r w:rsidRPr="00094995">
              <w:rPr>
                <w:bCs/>
                <w:sz w:val="20"/>
                <w:szCs w:val="20"/>
              </w:rPr>
              <w:t xml:space="preserve"> socio-economic vulnerability and risk of being recruited by gangs, area of residence, age, sex, disability, </w:t>
            </w:r>
            <w:r w:rsidR="00455131">
              <w:rPr>
                <w:bCs/>
                <w:sz w:val="20"/>
                <w:szCs w:val="20"/>
              </w:rPr>
              <w:t xml:space="preserve">and </w:t>
            </w:r>
            <w:r w:rsidRPr="00094995">
              <w:rPr>
                <w:bCs/>
                <w:sz w:val="20"/>
                <w:szCs w:val="20"/>
              </w:rPr>
              <w:t xml:space="preserve">status in the household. </w:t>
            </w:r>
          </w:p>
          <w:p w:rsidRPr="00094995" w:rsidR="00EB54CD" w:rsidP="003E1CC7" w:rsidRDefault="00EB54CD" w14:paraId="69A385AE" w14:textId="2456D90F">
            <w:pPr>
              <w:jc w:val="both"/>
              <w:rPr>
                <w:bCs/>
                <w:sz w:val="20"/>
                <w:szCs w:val="20"/>
              </w:rPr>
            </w:pPr>
          </w:p>
        </w:tc>
      </w:tr>
      <w:tr w:rsidRPr="00AF06C6" w:rsidR="003E1CC7" w:rsidTr="31ACF929"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Pr="00305A8A" w:rsidR="00305A8A" w:rsidP="00305A8A" w:rsidRDefault="00305A8A" w14:paraId="3F944E88" w14:textId="77777777">
            <w:pPr>
              <w:rPr>
                <w:sz w:val="20"/>
                <w:szCs w:val="20"/>
              </w:rPr>
            </w:pPr>
            <w:r w:rsidRPr="00305A8A">
              <w:rPr>
                <w:sz w:val="20"/>
                <w:szCs w:val="20"/>
              </w:rPr>
              <w:t>The project is supported by a Steering and Monitoring Committee including the Ministry of Youth, Sports and</w:t>
            </w:r>
          </w:p>
          <w:p w:rsidRPr="00750838" w:rsidR="003B10AF" w:rsidP="00305A8A" w:rsidRDefault="00305A8A" w14:paraId="76849359" w14:textId="78F891F5">
            <w:pPr>
              <w:rPr>
                <w:sz w:val="20"/>
                <w:szCs w:val="20"/>
              </w:rPr>
            </w:pPr>
            <w:r w:rsidRPr="00305A8A">
              <w:rPr>
                <w:sz w:val="20"/>
                <w:szCs w:val="20"/>
              </w:rPr>
              <w:t>Civic Action (MJSAC) and project partners.</w:t>
            </w:r>
            <w:r>
              <w:rPr>
                <w:sz w:val="20"/>
                <w:szCs w:val="20"/>
              </w:rPr>
              <w:t xml:space="preserve"> </w:t>
            </w:r>
            <w:r w:rsidRPr="00750838" w:rsidR="003B10AF">
              <w:rPr>
                <w:sz w:val="20"/>
                <w:szCs w:val="20"/>
              </w:rPr>
              <w:t>With nearly half of the project budget directly benefiting two local organizations,</w:t>
            </w:r>
            <w:r w:rsidRPr="00750838" w:rsidR="006D58C5">
              <w:rPr>
                <w:sz w:val="20"/>
                <w:szCs w:val="20"/>
              </w:rPr>
              <w:t xml:space="preserve"> </w:t>
            </w:r>
            <w:proofErr w:type="spellStart"/>
            <w:r w:rsidRPr="00750838" w:rsidR="006D58C5">
              <w:rPr>
                <w:sz w:val="20"/>
                <w:szCs w:val="20"/>
              </w:rPr>
              <w:t>Lakou</w:t>
            </w:r>
            <w:proofErr w:type="spellEnd"/>
            <w:r w:rsidRPr="00750838" w:rsidR="006D58C5">
              <w:rPr>
                <w:sz w:val="20"/>
                <w:szCs w:val="20"/>
              </w:rPr>
              <w:t xml:space="preserve"> </w:t>
            </w:r>
            <w:proofErr w:type="spellStart"/>
            <w:r w:rsidRPr="00750838" w:rsidR="006D58C5">
              <w:rPr>
                <w:sz w:val="20"/>
                <w:szCs w:val="20"/>
              </w:rPr>
              <w:t>Lapè</w:t>
            </w:r>
            <w:proofErr w:type="spellEnd"/>
            <w:r w:rsidRPr="00750838" w:rsidR="006D58C5">
              <w:rPr>
                <w:sz w:val="20"/>
                <w:szCs w:val="20"/>
              </w:rPr>
              <w:t xml:space="preserve"> and </w:t>
            </w:r>
            <w:proofErr w:type="spellStart"/>
            <w:r w:rsidRPr="00750838" w:rsidR="006D58C5">
              <w:rPr>
                <w:sz w:val="20"/>
                <w:szCs w:val="20"/>
              </w:rPr>
              <w:t>Sakala</w:t>
            </w:r>
            <w:proofErr w:type="spellEnd"/>
            <w:r w:rsidRPr="00750838" w:rsidR="006D58C5">
              <w:rPr>
                <w:sz w:val="20"/>
                <w:szCs w:val="20"/>
              </w:rPr>
              <w:t>,</w:t>
            </w:r>
            <w:r w:rsidRPr="00750838" w:rsidR="003B10AF">
              <w:rPr>
                <w:sz w:val="20"/>
                <w:szCs w:val="20"/>
              </w:rPr>
              <w:t xml:space="preserve"> the </w:t>
            </w:r>
            <w:r w:rsidRPr="00750838" w:rsidR="00FF4271">
              <w:rPr>
                <w:sz w:val="20"/>
                <w:szCs w:val="20"/>
              </w:rPr>
              <w:t>project</w:t>
            </w:r>
            <w:r w:rsidRPr="00750838" w:rsidR="003B10AF">
              <w:rPr>
                <w:sz w:val="20"/>
                <w:szCs w:val="20"/>
              </w:rPr>
              <w:t xml:space="preserve"> </w:t>
            </w:r>
            <w:r w:rsidRPr="00750838" w:rsidR="006D58C5">
              <w:rPr>
                <w:sz w:val="20"/>
                <w:szCs w:val="20"/>
              </w:rPr>
              <w:t>has been</w:t>
            </w:r>
            <w:r w:rsidRPr="00750838" w:rsidR="003B10AF">
              <w:rPr>
                <w:sz w:val="20"/>
                <w:szCs w:val="20"/>
              </w:rPr>
              <w:t xml:space="preserve"> defined and largely implemented by local actors. A set of</w:t>
            </w:r>
            <w:r w:rsidRPr="00750838" w:rsidR="00FF4271">
              <w:rPr>
                <w:sz w:val="20"/>
                <w:szCs w:val="20"/>
              </w:rPr>
              <w:t xml:space="preserve"> local</w:t>
            </w:r>
            <w:r w:rsidRPr="00750838" w:rsidR="003B10AF">
              <w:rPr>
                <w:sz w:val="20"/>
                <w:szCs w:val="20"/>
              </w:rPr>
              <w:t xml:space="preserve"> consultations</w:t>
            </w:r>
            <w:r w:rsidRPr="00750838" w:rsidR="00FF4271">
              <w:rPr>
                <w:sz w:val="20"/>
                <w:szCs w:val="20"/>
              </w:rPr>
              <w:t xml:space="preserve"> at the project design stage were</w:t>
            </w:r>
            <w:r w:rsidRPr="00750838" w:rsidR="003B10AF">
              <w:rPr>
                <w:sz w:val="20"/>
                <w:szCs w:val="20"/>
              </w:rPr>
              <w:t xml:space="preserve"> carried out, </w:t>
            </w:r>
            <w:r w:rsidRPr="00750838" w:rsidR="002D10D1">
              <w:rPr>
                <w:sz w:val="20"/>
                <w:szCs w:val="20"/>
              </w:rPr>
              <w:t xml:space="preserve">while </w:t>
            </w:r>
            <w:r w:rsidRPr="00750838" w:rsidR="003B10AF">
              <w:rPr>
                <w:sz w:val="20"/>
                <w:szCs w:val="20"/>
              </w:rPr>
              <w:t>steering and monitoring committees</w:t>
            </w:r>
            <w:r w:rsidRPr="00750838" w:rsidR="002D10D1">
              <w:rPr>
                <w:sz w:val="20"/>
                <w:szCs w:val="20"/>
              </w:rPr>
              <w:t xml:space="preserve"> also </w:t>
            </w:r>
            <w:r w:rsidRPr="00750838" w:rsidR="003B10AF">
              <w:rPr>
                <w:sz w:val="20"/>
                <w:szCs w:val="20"/>
              </w:rPr>
              <w:t>ensure</w:t>
            </w:r>
            <w:r w:rsidRPr="00750838" w:rsidR="002D10D1">
              <w:rPr>
                <w:sz w:val="20"/>
                <w:szCs w:val="20"/>
              </w:rPr>
              <w:t>d</w:t>
            </w:r>
            <w:r w:rsidRPr="00750838" w:rsidR="003B10AF">
              <w:rPr>
                <w:sz w:val="20"/>
                <w:szCs w:val="20"/>
              </w:rPr>
              <w:t xml:space="preserve"> full participation of local stakeholders</w:t>
            </w:r>
            <w:r w:rsidRPr="00750838" w:rsidR="002D10D1">
              <w:rPr>
                <w:sz w:val="20"/>
                <w:szCs w:val="20"/>
              </w:rPr>
              <w:t xml:space="preserve"> during project implementation</w:t>
            </w:r>
            <w:r w:rsidRPr="00750838" w:rsidR="003B10AF">
              <w:rPr>
                <w:sz w:val="20"/>
                <w:szCs w:val="20"/>
              </w:rPr>
              <w:t>.</w:t>
            </w:r>
          </w:p>
          <w:p w:rsidR="00CA657C" w:rsidP="003E1CC7" w:rsidRDefault="00CA657C" w14:paraId="3B44D753" w14:textId="77777777">
            <w:pPr>
              <w:jc w:val="both"/>
              <w:rPr>
                <w:i/>
                <w:iCs/>
                <w:sz w:val="20"/>
                <w:szCs w:val="20"/>
              </w:rPr>
            </w:pPr>
          </w:p>
          <w:p w:rsidR="003E1CC7" w:rsidP="003E1CC7" w:rsidRDefault="003E1CC7" w14:paraId="68C2794A" w14:textId="3E5E1B29">
            <w:pPr>
              <w:jc w:val="both"/>
              <w:rPr>
                <w:i/>
                <w:iCs/>
                <w:sz w:val="20"/>
                <w:szCs w:val="20"/>
              </w:rPr>
            </w:pPr>
            <w:r w:rsidRPr="00AF06C6">
              <w:rPr>
                <w:i/>
                <w:iCs/>
                <w:sz w:val="20"/>
                <w:szCs w:val="20"/>
              </w:rPr>
              <w:t>What are the main sources of funding of the initiative?</w:t>
            </w:r>
          </w:p>
          <w:p w:rsidR="009871F0" w:rsidP="003E1CC7" w:rsidRDefault="00C34315" w14:paraId="23924869" w14:textId="315993F4">
            <w:pPr>
              <w:jc w:val="both"/>
              <w:rPr>
                <w:bCs/>
                <w:sz w:val="20"/>
                <w:szCs w:val="20"/>
              </w:rPr>
            </w:pPr>
            <w:r>
              <w:rPr>
                <w:bCs/>
                <w:sz w:val="20"/>
                <w:szCs w:val="20"/>
              </w:rPr>
              <w:lastRenderedPageBreak/>
              <w:t xml:space="preserve">UN Peacebuilding Fund (PBF) is the main source of funding of this initiative, with the total amount of $1,500,000 directed to </w:t>
            </w:r>
            <w:r w:rsidR="009871F0">
              <w:rPr>
                <w:bCs/>
                <w:sz w:val="20"/>
                <w:szCs w:val="20"/>
              </w:rPr>
              <w:t>Concern Worldwide as the primary implementing actor.</w:t>
            </w:r>
          </w:p>
          <w:p w:rsidRPr="00C34315" w:rsidR="00EB54CD" w:rsidP="003E1CC7" w:rsidRDefault="00EB54CD" w14:paraId="04961E0B" w14:textId="1C5EC3D7">
            <w:pPr>
              <w:jc w:val="both"/>
              <w:rPr>
                <w:bCs/>
                <w:sz w:val="20"/>
                <w:szCs w:val="20"/>
              </w:rPr>
            </w:pPr>
          </w:p>
        </w:tc>
      </w:tr>
      <w:tr w:rsidRPr="00AF06C6" w:rsidR="003E1CC7" w:rsidTr="31ACF929"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Pr="00AF06C6" w:rsidR="003E1CC7" w:rsidP="003E1CC7" w:rsidRDefault="003E1CC7" w14:paraId="24A4E679" w14:textId="6BF92C36">
            <w:pPr>
              <w:rPr>
                <w:bCs/>
                <w:i/>
                <w:iCs/>
                <w:sz w:val="20"/>
                <w:szCs w:val="20"/>
              </w:rPr>
            </w:pPr>
            <w:r w:rsidRPr="00AF06C6">
              <w:rPr>
                <w:bCs/>
                <w:i/>
                <w:iCs/>
                <w:sz w:val="20"/>
                <w:szCs w:val="20"/>
              </w:rPr>
              <w:t>To what SDG goal/target/indicator is this initiative targeted?</w:t>
            </w:r>
          </w:p>
          <w:p w:rsidR="003E1CC7" w:rsidP="003E1CC7" w:rsidRDefault="003E1CC7" w14:paraId="652A85BF" w14:textId="77777777">
            <w:pPr>
              <w:rPr>
                <w:bCs/>
                <w:i/>
                <w:iCs/>
                <w:sz w:val="20"/>
                <w:szCs w:val="20"/>
              </w:rPr>
            </w:pPr>
            <w:r w:rsidRPr="00AF06C6">
              <w:rPr>
                <w:bCs/>
                <w:i/>
                <w:iCs/>
                <w:sz w:val="20"/>
                <w:szCs w:val="20"/>
              </w:rPr>
              <w:t>Please indicate any other national or internationally agreed goals/commitments to which this initiative is aligned.</w:t>
            </w:r>
          </w:p>
          <w:p w:rsidR="003E5B77" w:rsidP="003E1CC7" w:rsidRDefault="003E5B77" w14:paraId="54669D95" w14:textId="77777777">
            <w:pPr>
              <w:rPr>
                <w:bCs/>
                <w:i/>
                <w:iCs/>
                <w:sz w:val="20"/>
                <w:szCs w:val="20"/>
              </w:rPr>
            </w:pPr>
          </w:p>
          <w:p w:rsidRPr="003E5B77" w:rsidR="003E5B77" w:rsidP="003E5B77" w:rsidRDefault="003E5B77" w14:paraId="4656BA24" w14:textId="47B62E07">
            <w:pPr>
              <w:rPr>
                <w:bCs/>
                <w:sz w:val="20"/>
                <w:szCs w:val="20"/>
              </w:rPr>
            </w:pPr>
            <w:r w:rsidRPr="003E5B77">
              <w:rPr>
                <w:bCs/>
                <w:sz w:val="20"/>
                <w:szCs w:val="20"/>
              </w:rPr>
              <w:t xml:space="preserve">By facilitating the </w:t>
            </w:r>
            <w:r>
              <w:rPr>
                <w:bCs/>
                <w:sz w:val="20"/>
                <w:szCs w:val="20"/>
              </w:rPr>
              <w:t>engagement</w:t>
            </w:r>
            <w:r w:rsidRPr="003E5B77">
              <w:rPr>
                <w:bCs/>
                <w:sz w:val="20"/>
                <w:szCs w:val="20"/>
              </w:rPr>
              <w:t xml:space="preserve"> of young people in public and political sphere</w:t>
            </w:r>
            <w:r>
              <w:rPr>
                <w:bCs/>
                <w:sz w:val="20"/>
                <w:szCs w:val="20"/>
              </w:rPr>
              <w:t>s</w:t>
            </w:r>
            <w:r w:rsidRPr="003E5B77">
              <w:rPr>
                <w:bCs/>
                <w:sz w:val="20"/>
                <w:szCs w:val="20"/>
              </w:rPr>
              <w:t xml:space="preserve">, the </w:t>
            </w:r>
            <w:r>
              <w:rPr>
                <w:bCs/>
                <w:sz w:val="20"/>
                <w:szCs w:val="20"/>
              </w:rPr>
              <w:t xml:space="preserve">project is </w:t>
            </w:r>
            <w:r w:rsidRPr="003E5B77">
              <w:rPr>
                <w:bCs/>
                <w:sz w:val="20"/>
                <w:szCs w:val="20"/>
              </w:rPr>
              <w:t>aligned with the Strategic Development Plan of Haiti (PSDH), which aims to develop civic action and the culture of peace among young people.</w:t>
            </w:r>
            <w:r>
              <w:rPr>
                <w:bCs/>
                <w:sz w:val="20"/>
                <w:szCs w:val="20"/>
              </w:rPr>
              <w:t xml:space="preserve"> The project is also </w:t>
            </w:r>
            <w:r w:rsidRPr="003E5B77">
              <w:rPr>
                <w:bCs/>
                <w:sz w:val="20"/>
                <w:szCs w:val="20"/>
              </w:rPr>
              <w:t xml:space="preserve">directly in line with the strategic vision of the Ministry of Youth, </w:t>
            </w:r>
            <w:proofErr w:type="gramStart"/>
            <w:r w:rsidRPr="003E5B77">
              <w:rPr>
                <w:bCs/>
                <w:sz w:val="20"/>
                <w:szCs w:val="20"/>
              </w:rPr>
              <w:t>Sports</w:t>
            </w:r>
            <w:proofErr w:type="gramEnd"/>
            <w:r w:rsidRPr="003E5B77">
              <w:rPr>
                <w:bCs/>
                <w:sz w:val="20"/>
                <w:szCs w:val="20"/>
              </w:rPr>
              <w:t xml:space="preserve"> and Civic Action (MJSAC) by using the sporting and cultural activities promoted by the Ministry to engage young people.</w:t>
            </w:r>
          </w:p>
          <w:p w:rsidR="00762703" w:rsidP="003E5B77" w:rsidRDefault="00762703" w14:paraId="0C42C51D" w14:textId="77777777">
            <w:pPr>
              <w:rPr>
                <w:bCs/>
                <w:sz w:val="20"/>
                <w:szCs w:val="20"/>
              </w:rPr>
            </w:pPr>
          </w:p>
          <w:p w:rsidR="003E1CC7" w:rsidP="000B3A7A" w:rsidRDefault="000B3A7A" w14:paraId="53656FE1" w14:textId="5833B001">
            <w:pPr>
              <w:rPr>
                <w:bCs/>
                <w:sz w:val="20"/>
                <w:szCs w:val="20"/>
              </w:rPr>
            </w:pPr>
            <w:r>
              <w:rPr>
                <w:bCs/>
                <w:sz w:val="20"/>
                <w:szCs w:val="20"/>
              </w:rPr>
              <w:t>T</w:t>
            </w:r>
            <w:r w:rsidRPr="003E5B77" w:rsidR="003E5B77">
              <w:rPr>
                <w:bCs/>
                <w:sz w:val="20"/>
                <w:szCs w:val="20"/>
              </w:rPr>
              <w:t xml:space="preserve">he </w:t>
            </w:r>
            <w:r>
              <w:rPr>
                <w:bCs/>
                <w:sz w:val="20"/>
                <w:szCs w:val="20"/>
              </w:rPr>
              <w:t>project</w:t>
            </w:r>
            <w:r w:rsidRPr="003E5B77" w:rsidR="003E5B77">
              <w:rPr>
                <w:bCs/>
                <w:sz w:val="20"/>
                <w:szCs w:val="20"/>
              </w:rPr>
              <w:t xml:space="preserve"> contribute</w:t>
            </w:r>
            <w:r>
              <w:rPr>
                <w:bCs/>
                <w:sz w:val="20"/>
                <w:szCs w:val="20"/>
              </w:rPr>
              <w:t>s</w:t>
            </w:r>
            <w:r w:rsidRPr="003E5B77" w:rsidR="003E5B77">
              <w:rPr>
                <w:bCs/>
                <w:sz w:val="20"/>
                <w:szCs w:val="20"/>
              </w:rPr>
              <w:t xml:space="preserve"> to the</w:t>
            </w:r>
            <w:r>
              <w:rPr>
                <w:bCs/>
                <w:sz w:val="20"/>
                <w:szCs w:val="20"/>
              </w:rPr>
              <w:t xml:space="preserve"> following</w:t>
            </w:r>
            <w:r w:rsidRPr="003E5B77" w:rsidR="003E5B77">
              <w:rPr>
                <w:bCs/>
                <w:sz w:val="20"/>
                <w:szCs w:val="20"/>
              </w:rPr>
              <w:t xml:space="preserve"> Sustainable Development Goals: </w:t>
            </w:r>
            <w:r w:rsidR="00DB5B03">
              <w:rPr>
                <w:bCs/>
                <w:sz w:val="20"/>
                <w:szCs w:val="20"/>
              </w:rPr>
              <w:t>4, 5, 8, 10, 16</w:t>
            </w:r>
            <w:r w:rsidRPr="003E5B77" w:rsidR="003E5B77">
              <w:rPr>
                <w:bCs/>
                <w:sz w:val="20"/>
                <w:szCs w:val="20"/>
              </w:rPr>
              <w:t>.</w:t>
            </w:r>
          </w:p>
          <w:p w:rsidRPr="000B3A7A" w:rsidR="00EB54CD" w:rsidP="000B3A7A" w:rsidRDefault="00EB54CD" w14:paraId="7242129A" w14:textId="4803BC2E">
            <w:pPr>
              <w:rPr>
                <w:bCs/>
                <w:sz w:val="20"/>
                <w:szCs w:val="20"/>
              </w:rPr>
            </w:pPr>
          </w:p>
        </w:tc>
      </w:tr>
      <w:tr w:rsidRPr="00AF06C6" w:rsidR="003E1CC7" w:rsidTr="31ACF929"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75" w:type="dxa"/>
            <w:gridSpan w:val="2"/>
            <w:tcMar/>
          </w:tcPr>
          <w:p w:rsidR="0027534C" w:rsidP="00B61840" w:rsidRDefault="003E1CC7" w14:paraId="1AB02C80" w14:textId="428CA75D">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2F14B4">
              <w:rPr>
                <w:rFonts w:asciiTheme="minorHAnsi" w:hAnsiTheme="minorHAnsi" w:eastAsiaTheme="minorHAnsi" w:cstheme="minorBidi"/>
                <w:i/>
                <w:iCs/>
                <w:sz w:val="20"/>
                <w:lang w:val="en-US"/>
              </w:rPr>
              <w:t xml:space="preserve">How does this initiative align with/contribute to the </w:t>
            </w:r>
            <w:r w:rsidRPr="00012704">
              <w:rPr>
                <w:rFonts w:asciiTheme="minorHAnsi" w:hAnsiTheme="minorHAnsi" w:eastAsiaTheme="minorHAnsi" w:cstheme="minorBidi"/>
                <w:i/>
                <w:iCs/>
                <w:sz w:val="20"/>
                <w:lang w:val="en-US"/>
              </w:rPr>
              <w:t>objectives</w:t>
            </w:r>
            <w:r w:rsidRPr="002F14B4">
              <w:rPr>
                <w:rFonts w:asciiTheme="minorHAnsi" w:hAnsiTheme="minorHAnsi" w:eastAsiaTheme="minorHAnsi" w:cstheme="minorBidi"/>
                <w:i/>
                <w:iCs/>
                <w:sz w:val="20"/>
                <w:lang w:val="en-US"/>
              </w:rPr>
              <w:t xml:space="preserve"> of the </w:t>
            </w:r>
            <w:hyperlink w:history="1" r:id="rId11">
              <w:r w:rsidRPr="00012704">
                <w:rPr>
                  <w:rStyle w:val="Hyperlink"/>
                  <w:rFonts w:asciiTheme="minorHAnsi" w:hAnsiTheme="minorHAnsi" w:eastAsiaTheme="minorHAnsi" w:cstheme="minorBidi"/>
                  <w:i/>
                  <w:iCs/>
                  <w:sz w:val="20"/>
                  <w:lang w:val="en-US"/>
                </w:rPr>
                <w:t>Kazan Action Plan</w:t>
              </w:r>
            </w:hyperlink>
            <w:r w:rsidRPr="002F14B4">
              <w:rPr>
                <w:rFonts w:asciiTheme="minorHAnsi" w:hAnsiTheme="minorHAnsi" w:eastAsiaTheme="minorHAnsi" w:cstheme="minorBidi"/>
                <w:i/>
                <w:iCs/>
                <w:sz w:val="20"/>
                <w:lang w:val="en-US"/>
              </w:rPr>
              <w:t xml:space="preserve">, </w:t>
            </w:r>
            <w:hyperlink w:history="1" r:id="rId12">
              <w:r w:rsidRPr="00012704">
                <w:rPr>
                  <w:rStyle w:val="Hyperlink"/>
                  <w:rFonts w:asciiTheme="minorHAnsi" w:hAnsiTheme="minorHAnsi" w:eastAsiaTheme="minorHAnsi" w:cstheme="minorBidi"/>
                  <w:i/>
                  <w:iCs/>
                  <w:sz w:val="20"/>
                  <w:lang w:val="en-US"/>
                </w:rPr>
                <w:t>WHO Global Action Plan on Physical Activity</w:t>
              </w:r>
            </w:hyperlink>
            <w:r w:rsidRPr="002F14B4">
              <w:rPr>
                <w:rFonts w:asciiTheme="minorHAnsi" w:hAnsiTheme="minorHAnsi" w:eastAsiaTheme="minorHAnsi" w:cstheme="minorBidi"/>
                <w:i/>
                <w:iCs/>
                <w:sz w:val="20"/>
                <w:lang w:val="en-US"/>
              </w:rPr>
              <w:t xml:space="preserve"> or other related internationally agreed frameworks on sport and/or physical activity?</w:t>
            </w:r>
          </w:p>
          <w:p w:rsidR="00B85795" w:rsidP="00B61840" w:rsidRDefault="00B85795" w14:paraId="206E8135"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B85795" w:rsidR="00B85795" w:rsidP="31ACF929" w:rsidRDefault="00B85795" w14:paraId="5247B7D2" w14:textId="74CE78F1" w14:noSpellErr="1">
            <w:pPr>
              <w:pStyle w:val="NoteVerbaleEnglish"/>
              <w:tabs>
                <w:tab w:val="left" w:pos="2552"/>
              </w:tabs>
              <w:rPr>
                <w:rFonts w:ascii="Calibri" w:hAnsi="Calibri" w:eastAsia="Calibri" w:cs="Arial" w:asciiTheme="minorAscii" w:hAnsiTheme="minorAscii" w:eastAsiaTheme="minorAscii" w:cstheme="minorBidi"/>
                <w:sz w:val="20"/>
                <w:szCs w:val="20"/>
                <w:lang w:val="en-GB"/>
              </w:rPr>
            </w:pPr>
            <w:r w:rsidRPr="31ACF929" w:rsidR="00B85795">
              <w:rPr>
                <w:rFonts w:ascii="Calibri" w:hAnsi="Calibri" w:eastAsia="Calibri" w:cs="Arial" w:asciiTheme="minorAscii" w:hAnsiTheme="minorAscii" w:eastAsiaTheme="minorAscii" w:cstheme="minorBidi"/>
                <w:sz w:val="20"/>
                <w:szCs w:val="20"/>
                <w:lang w:val="en-GB"/>
              </w:rPr>
              <w:t xml:space="preserve">The project </w:t>
            </w:r>
            <w:r w:rsidRPr="31ACF929" w:rsidR="000B5B63">
              <w:rPr>
                <w:rFonts w:ascii="Calibri" w:hAnsi="Calibri" w:eastAsia="Calibri" w:cs="Arial" w:asciiTheme="minorAscii" w:hAnsiTheme="minorAscii" w:eastAsiaTheme="minorAscii" w:cstheme="minorBidi"/>
                <w:sz w:val="20"/>
                <w:szCs w:val="20"/>
                <w:lang w:val="en-GB"/>
              </w:rPr>
              <w:t>is</w:t>
            </w:r>
            <w:r w:rsidRPr="31ACF929" w:rsidR="00B85795">
              <w:rPr>
                <w:rFonts w:ascii="Calibri" w:hAnsi="Calibri" w:eastAsia="Calibri" w:cs="Arial" w:asciiTheme="minorAscii" w:hAnsiTheme="minorAscii" w:eastAsiaTheme="minorAscii" w:cstheme="minorBidi"/>
                <w:sz w:val="20"/>
                <w:szCs w:val="20"/>
                <w:lang w:val="en-GB"/>
              </w:rPr>
              <w:t xml:space="preserve"> in line with the WHO Global Action Plan on Physical Activity, specifically Activity </w:t>
            </w:r>
            <w:r w:rsidRPr="31ACF929" w:rsidR="00896E68">
              <w:rPr>
                <w:rFonts w:ascii="Calibri" w:hAnsi="Calibri" w:eastAsia="Calibri" w:cs="Arial" w:asciiTheme="minorAscii" w:hAnsiTheme="minorAscii" w:eastAsiaTheme="minorAscii" w:cstheme="minorBidi"/>
                <w:sz w:val="20"/>
                <w:szCs w:val="20"/>
                <w:lang w:val="en-GB"/>
              </w:rPr>
              <w:t>3.1: “</w:t>
            </w:r>
            <w:r w:rsidRPr="31ACF929" w:rsidR="00896E68">
              <w:rPr>
                <w:rFonts w:ascii="Calibri" w:hAnsi="Calibri" w:eastAsia="Calibri" w:cs="Arial" w:asciiTheme="minorAscii" w:hAnsiTheme="minorAscii" w:eastAsiaTheme="minorAscii" w:cstheme="minorBidi"/>
                <w:sz w:val="20"/>
                <w:szCs w:val="20"/>
                <w:lang w:val="en-GB"/>
              </w:rPr>
              <w:t>Strengthen provision of</w:t>
            </w:r>
            <w:r w:rsidRPr="31ACF929" w:rsidR="00896E68">
              <w:rPr>
                <w:rFonts w:ascii="Calibri" w:hAnsi="Calibri" w:eastAsia="Calibri" w:cs="Arial" w:asciiTheme="minorAscii" w:hAnsiTheme="minorAscii" w:eastAsiaTheme="minorAscii" w:cstheme="minorBidi"/>
                <w:sz w:val="20"/>
                <w:szCs w:val="20"/>
                <w:lang w:val="en-GB"/>
              </w:rPr>
              <w:t>…</w:t>
            </w:r>
            <w:r w:rsidRPr="31ACF929" w:rsidR="00896E68">
              <w:rPr>
                <w:rFonts w:ascii="Calibri" w:hAnsi="Calibri" w:eastAsia="Calibri" w:cs="Arial" w:asciiTheme="minorAscii" w:hAnsiTheme="minorAscii" w:eastAsiaTheme="minorAscii" w:cstheme="minorBidi"/>
                <w:sz w:val="20"/>
                <w:szCs w:val="20"/>
                <w:lang w:val="en-GB"/>
              </w:rPr>
              <w:t>more positive experiences and opportunities for active</w:t>
            </w:r>
            <w:r w:rsidRPr="31ACF929" w:rsidR="00896E68">
              <w:rPr>
                <w:rFonts w:ascii="Calibri" w:hAnsi="Calibri" w:eastAsia="Calibri" w:cs="Arial" w:asciiTheme="minorAscii" w:hAnsiTheme="minorAscii" w:eastAsiaTheme="minorAscii" w:cstheme="minorBidi"/>
                <w:sz w:val="20"/>
                <w:szCs w:val="20"/>
                <w:lang w:val="en-GB"/>
              </w:rPr>
              <w:t xml:space="preserve"> </w:t>
            </w:r>
            <w:r w:rsidRPr="31ACF929" w:rsidR="00896E68">
              <w:rPr>
                <w:rFonts w:ascii="Calibri" w:hAnsi="Calibri" w:eastAsia="Calibri" w:cs="Arial" w:asciiTheme="minorAscii" w:hAnsiTheme="minorAscii" w:eastAsiaTheme="minorAscii" w:cstheme="minorBidi"/>
                <w:sz w:val="20"/>
                <w:szCs w:val="20"/>
                <w:lang w:val="en-GB"/>
              </w:rPr>
              <w:t>recreation, sports and play for girls and boys</w:t>
            </w:r>
            <w:r w:rsidRPr="31ACF929" w:rsidR="00896E68">
              <w:rPr>
                <w:rFonts w:ascii="Calibri" w:hAnsi="Calibri" w:eastAsia="Calibri" w:cs="Arial" w:asciiTheme="minorAscii" w:hAnsiTheme="minorAscii" w:eastAsiaTheme="minorAscii" w:cstheme="minorBidi"/>
                <w:sz w:val="20"/>
                <w:szCs w:val="20"/>
                <w:lang w:val="en-GB"/>
              </w:rPr>
              <w:t>…</w:t>
            </w:r>
            <w:r w:rsidRPr="31ACF929" w:rsidR="00896E68">
              <w:rPr>
                <w:rFonts w:ascii="Calibri" w:hAnsi="Calibri" w:eastAsia="Calibri" w:cs="Arial" w:asciiTheme="minorAscii" w:hAnsiTheme="minorAscii" w:eastAsiaTheme="minorAscii" w:cstheme="minorBidi"/>
                <w:sz w:val="20"/>
                <w:szCs w:val="20"/>
                <w:lang w:val="en-GB"/>
              </w:rPr>
              <w:t>”.</w:t>
            </w:r>
          </w:p>
          <w:p w:rsidRPr="002F14B4" w:rsidR="003E1CC7" w:rsidP="003E1CC7" w:rsidRDefault="003E1CC7" w14:paraId="6613538C" w14:textId="0B56EAA5">
            <w:pPr>
              <w:rPr>
                <w:bCs/>
                <w:i/>
                <w:iCs/>
                <w:sz w:val="20"/>
                <w:szCs w:val="20"/>
              </w:rPr>
            </w:pPr>
          </w:p>
        </w:tc>
      </w:tr>
      <w:tr w:rsidRPr="00AF06C6" w:rsidR="003E1CC7" w:rsidTr="31ACF929" w14:paraId="3FFBBF6C" w14:textId="77777777">
        <w:tc>
          <w:tcPr>
            <w:tcW w:w="287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Mar/>
          </w:tcPr>
          <w:p w:rsidR="003E1CC7" w:rsidP="003E1CC7" w:rsidRDefault="003E1CC7" w14:paraId="3E72F426" w14:textId="49B33FFC">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3">
              <w:r w:rsidRPr="00012704">
                <w:rPr>
                  <w:rStyle w:val="Hyperlink"/>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w:t>
            </w: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To which action area(s) of the Plan is this initiative designed to contribute?</w:t>
            </w:r>
          </w:p>
          <w:p w:rsidR="003E1CC7" w:rsidP="003E1CC7" w:rsidRDefault="003E1CC7" w14:paraId="31F57FB1"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DE6E69" w:rsidP="0072353E" w:rsidRDefault="00DE6E69" w14:paraId="3B623D7A" w14:textId="77777777">
            <w:pPr>
              <w:pStyle w:val="NoteVerbaleEnglish"/>
              <w:tabs>
                <w:tab w:val="left" w:pos="2552"/>
              </w:tabs>
              <w:rPr>
                <w:rFonts w:asciiTheme="minorHAnsi" w:hAnsiTheme="minorHAnsi" w:eastAsiaTheme="minorHAnsi" w:cstheme="minorBidi"/>
                <w:sz w:val="20"/>
                <w:lang w:val="en-US"/>
              </w:rPr>
            </w:pPr>
            <w:r>
              <w:rPr>
                <w:rFonts w:asciiTheme="minorHAnsi" w:hAnsiTheme="minorHAnsi" w:eastAsiaTheme="minorHAnsi" w:cstheme="minorBidi"/>
                <w:sz w:val="20"/>
                <w:lang w:val="en-US"/>
              </w:rPr>
              <w:t xml:space="preserve">The project is aligned with the UN Action Plan on Sport for Development and Peace, namely </w:t>
            </w:r>
            <w:r w:rsidR="00DC1927">
              <w:rPr>
                <w:rFonts w:asciiTheme="minorHAnsi" w:hAnsiTheme="minorHAnsi" w:eastAsiaTheme="minorHAnsi" w:cstheme="minorBidi"/>
                <w:sz w:val="20"/>
                <w:lang w:val="en-US"/>
              </w:rPr>
              <w:t>“Resource mobilization, programming and implementation”</w:t>
            </w:r>
            <w:r w:rsidR="0072353E">
              <w:rPr>
                <w:rFonts w:asciiTheme="minorHAnsi" w:hAnsiTheme="minorHAnsi" w:eastAsiaTheme="minorHAnsi" w:cstheme="minorBidi"/>
                <w:sz w:val="20"/>
                <w:lang w:val="en-US"/>
              </w:rPr>
              <w:t xml:space="preserve"> thematic area – action 3 (c): “</w:t>
            </w:r>
            <w:r w:rsidRPr="0072353E" w:rsidR="0072353E">
              <w:rPr>
                <w:rFonts w:asciiTheme="minorHAnsi" w:hAnsiTheme="minorHAnsi" w:eastAsiaTheme="minorHAnsi" w:cstheme="minorBidi"/>
                <w:sz w:val="20"/>
                <w:lang w:val="en-US"/>
              </w:rPr>
              <w:t>integrate relevant thematic areas and cross</w:t>
            </w:r>
            <w:r w:rsidR="0072353E">
              <w:rPr>
                <w:rFonts w:asciiTheme="minorHAnsi" w:hAnsiTheme="minorHAnsi" w:eastAsiaTheme="minorHAnsi" w:cstheme="minorBidi"/>
                <w:sz w:val="20"/>
                <w:lang w:val="en-US"/>
              </w:rPr>
              <w:t>-</w:t>
            </w:r>
            <w:r w:rsidRPr="0072353E" w:rsidR="0072353E">
              <w:rPr>
                <w:rFonts w:asciiTheme="minorHAnsi" w:hAnsiTheme="minorHAnsi" w:eastAsiaTheme="minorHAnsi" w:cstheme="minorBidi"/>
                <w:sz w:val="20"/>
                <w:lang w:val="en-US"/>
              </w:rPr>
              <w:t>cutting issues in sport for development and</w:t>
            </w:r>
            <w:r w:rsidR="0072353E">
              <w:rPr>
                <w:rFonts w:asciiTheme="minorHAnsi" w:hAnsiTheme="minorHAnsi" w:eastAsiaTheme="minorHAnsi" w:cstheme="minorBidi"/>
                <w:sz w:val="20"/>
                <w:lang w:val="en-US"/>
              </w:rPr>
              <w:t xml:space="preserve"> </w:t>
            </w:r>
            <w:r w:rsidRPr="0072353E" w:rsidR="0072353E">
              <w:rPr>
                <w:rFonts w:asciiTheme="minorHAnsi" w:hAnsiTheme="minorHAnsi" w:eastAsiaTheme="minorHAnsi" w:cstheme="minorBidi"/>
                <w:sz w:val="20"/>
                <w:lang w:val="en-US"/>
              </w:rPr>
              <w:t xml:space="preserve">peace </w:t>
            </w:r>
            <w:proofErr w:type="spellStart"/>
            <w:r w:rsidRPr="0072353E" w:rsidR="0072353E">
              <w:rPr>
                <w:rFonts w:asciiTheme="minorHAnsi" w:hAnsiTheme="minorHAnsi" w:eastAsiaTheme="minorHAnsi" w:cstheme="minorBidi"/>
                <w:sz w:val="20"/>
                <w:lang w:val="en-US"/>
              </w:rPr>
              <w:t>programmes</w:t>
            </w:r>
            <w:proofErr w:type="spellEnd"/>
            <w:r w:rsidRPr="0072353E" w:rsidR="0072353E">
              <w:rPr>
                <w:rFonts w:asciiTheme="minorHAnsi" w:hAnsiTheme="minorHAnsi" w:eastAsiaTheme="minorHAnsi" w:cstheme="minorBidi"/>
                <w:sz w:val="20"/>
                <w:lang w:val="en-US"/>
              </w:rPr>
              <w:t>, including the allocation of</w:t>
            </w:r>
            <w:r w:rsidR="0072353E">
              <w:rPr>
                <w:rFonts w:asciiTheme="minorHAnsi" w:hAnsiTheme="minorHAnsi" w:eastAsiaTheme="minorHAnsi" w:cstheme="minorBidi"/>
                <w:sz w:val="20"/>
                <w:lang w:val="en-US"/>
              </w:rPr>
              <w:t xml:space="preserve"> </w:t>
            </w:r>
            <w:r w:rsidRPr="0072353E" w:rsidR="0072353E">
              <w:rPr>
                <w:rFonts w:asciiTheme="minorHAnsi" w:hAnsiTheme="minorHAnsi" w:eastAsiaTheme="minorHAnsi" w:cstheme="minorBidi"/>
                <w:sz w:val="20"/>
                <w:lang w:val="en-US"/>
              </w:rPr>
              <w:t>dedicated resources</w:t>
            </w:r>
            <w:r w:rsidR="0072353E">
              <w:rPr>
                <w:rFonts w:asciiTheme="minorHAnsi" w:hAnsiTheme="minorHAnsi" w:eastAsiaTheme="minorHAnsi" w:cstheme="minorBidi"/>
                <w:sz w:val="20"/>
                <w:lang w:val="en-US"/>
              </w:rPr>
              <w:t>.”</w:t>
            </w:r>
          </w:p>
          <w:p w:rsidRPr="00DE6E69" w:rsidR="0072353E" w:rsidP="0072353E" w:rsidRDefault="0072353E" w14:paraId="248C934D" w14:textId="70A2BF4F">
            <w:pPr>
              <w:pStyle w:val="NoteVerbaleEnglish"/>
              <w:tabs>
                <w:tab w:val="left" w:pos="2552"/>
              </w:tabs>
              <w:rPr>
                <w:rFonts w:asciiTheme="minorHAnsi" w:hAnsiTheme="minorHAnsi" w:eastAsiaTheme="minorHAnsi" w:cstheme="minorBidi"/>
                <w:sz w:val="20"/>
                <w:lang w:val="en-US"/>
              </w:rPr>
            </w:pPr>
          </w:p>
        </w:tc>
      </w:tr>
      <w:tr w:rsidRPr="00AF06C6" w:rsidR="003E1CC7" w:rsidTr="31ACF929" w14:paraId="67B9D71E" w14:textId="77777777">
        <w:tc>
          <w:tcPr>
            <w:tcW w:w="2875"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Mar/>
          </w:tcPr>
          <w:p w:rsidR="003E1CC7" w:rsidP="003E1CC7" w:rsidRDefault="003E1CC7" w14:paraId="2CF264BD" w14:textId="77777777">
            <w:pPr>
              <w:rPr>
                <w:color w:val="2F5496" w:themeColor="accent1" w:themeShade="BF"/>
                <w:sz w:val="20"/>
                <w:szCs w:val="20"/>
              </w:rPr>
            </w:pPr>
            <w:r w:rsidRPr="00AF06C6">
              <w:rPr>
                <w:i/>
                <w:iCs/>
                <w:sz w:val="20"/>
                <w:szCs w:val="20"/>
              </w:rPr>
              <w:t>What are the expected/actual outcomes of the initiative?</w:t>
            </w:r>
            <w:r>
              <w:rPr>
                <w:i/>
                <w:iCs/>
                <w:sz w:val="20"/>
                <w:szCs w:val="20"/>
              </w:rPr>
              <w:br/>
            </w:r>
          </w:p>
          <w:p w:rsidR="00D028C7" w:rsidP="00D74BDF" w:rsidRDefault="00D028C7" w14:paraId="08A12772" w14:textId="281CE0B3">
            <w:pPr>
              <w:rPr>
                <w:color w:val="000000" w:themeColor="text1"/>
                <w:sz w:val="20"/>
                <w:szCs w:val="20"/>
              </w:rPr>
            </w:pPr>
            <w:r w:rsidRPr="00D028C7">
              <w:rPr>
                <w:color w:val="000000" w:themeColor="text1"/>
                <w:sz w:val="20"/>
                <w:szCs w:val="20"/>
              </w:rPr>
              <w:t>Through sports, cultural and psychosocial activities, Concern Worldwide brought together 1,927 young people</w:t>
            </w:r>
            <w:r w:rsidR="002211B8">
              <w:rPr>
                <w:color w:val="000000" w:themeColor="text1"/>
                <w:sz w:val="20"/>
                <w:szCs w:val="20"/>
              </w:rPr>
              <w:t xml:space="preserve"> (1,010 women, 917 men) </w:t>
            </w:r>
            <w:r w:rsidRPr="00D028C7">
              <w:rPr>
                <w:color w:val="000000" w:themeColor="text1"/>
                <w:sz w:val="20"/>
                <w:szCs w:val="20"/>
              </w:rPr>
              <w:t xml:space="preserve"> from neighborhoods in conflict to foster links between communities. Coupled with socio-economic support, Concern Worldwide strengthened the agency of marginalized </w:t>
            </w:r>
            <w:proofErr w:type="gramStart"/>
            <w:r w:rsidRPr="00D028C7">
              <w:rPr>
                <w:color w:val="000000" w:themeColor="text1"/>
                <w:sz w:val="20"/>
                <w:szCs w:val="20"/>
              </w:rPr>
              <w:t>youth</w:t>
            </w:r>
            <w:proofErr w:type="gramEnd"/>
            <w:r w:rsidRPr="00D028C7">
              <w:rPr>
                <w:color w:val="000000" w:themeColor="text1"/>
                <w:sz w:val="20"/>
                <w:szCs w:val="20"/>
              </w:rPr>
              <w:t xml:space="preserve"> and reduced their vulnerability to gangs.</w:t>
            </w:r>
            <w:r w:rsidR="00E15211">
              <w:rPr>
                <w:color w:val="000000" w:themeColor="text1"/>
                <w:sz w:val="20"/>
                <w:szCs w:val="20"/>
              </w:rPr>
              <w:t xml:space="preserve"> </w:t>
            </w:r>
            <w:r w:rsidRPr="00E15211" w:rsidR="00E15211">
              <w:rPr>
                <w:color w:val="000000" w:themeColor="text1"/>
                <w:sz w:val="20"/>
                <w:szCs w:val="20"/>
              </w:rPr>
              <w:t>The project</w:t>
            </w:r>
            <w:r w:rsidR="000E4E8D">
              <w:rPr>
                <w:color w:val="000000" w:themeColor="text1"/>
                <w:sz w:val="20"/>
                <w:szCs w:val="20"/>
              </w:rPr>
              <w:t xml:space="preserve"> </w:t>
            </w:r>
            <w:r w:rsidR="00D74BDF">
              <w:rPr>
                <w:color w:val="000000" w:themeColor="text1"/>
                <w:sz w:val="20"/>
                <w:szCs w:val="20"/>
              </w:rPr>
              <w:t xml:space="preserve">also </w:t>
            </w:r>
            <w:r w:rsidRPr="00E15211" w:rsidR="00E15211">
              <w:rPr>
                <w:color w:val="000000" w:themeColor="text1"/>
                <w:sz w:val="20"/>
                <w:szCs w:val="20"/>
              </w:rPr>
              <w:t xml:space="preserve">strengthened the capacity of young people as leaders by training 491 Young Peace Agents (255 women, 236 men). The </w:t>
            </w:r>
            <w:r w:rsidR="00D74BDF">
              <w:rPr>
                <w:color w:val="000000" w:themeColor="text1"/>
                <w:sz w:val="20"/>
                <w:szCs w:val="20"/>
              </w:rPr>
              <w:t>Young Peace Agents</w:t>
            </w:r>
            <w:r w:rsidRPr="00E15211" w:rsidR="00E15211">
              <w:rPr>
                <w:color w:val="000000" w:themeColor="text1"/>
                <w:sz w:val="20"/>
                <w:szCs w:val="20"/>
              </w:rPr>
              <w:t xml:space="preserve"> forged links with civil society and participated in </w:t>
            </w:r>
            <w:r w:rsidR="00D74BDF">
              <w:rPr>
                <w:color w:val="000000" w:themeColor="text1"/>
                <w:sz w:val="20"/>
                <w:szCs w:val="20"/>
              </w:rPr>
              <w:t>dialogues</w:t>
            </w:r>
            <w:r w:rsidRPr="00E15211" w:rsidR="00E15211">
              <w:rPr>
                <w:color w:val="000000" w:themeColor="text1"/>
                <w:sz w:val="20"/>
                <w:szCs w:val="20"/>
              </w:rPr>
              <w:t xml:space="preserve"> and reflection spaces, contributing to the construction of a culture of peace.</w:t>
            </w:r>
          </w:p>
          <w:p w:rsidRPr="00D74BDF" w:rsidR="00D74BDF" w:rsidP="00D74BDF" w:rsidRDefault="00D74BDF" w14:paraId="2CC39F0F" w14:textId="3D8CB9E7">
            <w:pPr>
              <w:rPr>
                <w:color w:val="000000" w:themeColor="text1"/>
                <w:sz w:val="20"/>
                <w:szCs w:val="20"/>
              </w:rPr>
            </w:pPr>
          </w:p>
        </w:tc>
      </w:tr>
      <w:tr w:rsidRPr="00AF06C6" w:rsidR="003E1CC7" w:rsidTr="31ACF929"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Pr="00AF06C6" w:rsidR="003E1CC7" w:rsidP="003E1CC7" w:rsidRDefault="003E1CC7" w14:paraId="5413E61D" w14:textId="19A5BE95">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rsidRPr="00314D7D" w:rsidR="003E1CC7" w:rsidP="003E1CC7" w:rsidRDefault="003E1CC7" w14:paraId="68AC18D7" w14:textId="7D270AF8">
            <w:pPr>
              <w:pStyle w:val="ListParagraph"/>
              <w:ind w:left="0"/>
              <w:rPr>
                <w:i/>
                <w:iCs/>
                <w:sz w:val="20"/>
                <w:szCs w:val="20"/>
              </w:rPr>
            </w:pPr>
            <w:r w:rsidRPr="00AF06C6">
              <w:rPr>
                <w:i/>
                <w:iCs/>
                <w:sz w:val="20"/>
                <w:szCs w:val="20"/>
              </w:rPr>
              <w:t>What specific monitoring and ev</w:t>
            </w:r>
            <w:r>
              <w:rPr>
                <w:i/>
                <w:iCs/>
                <w:sz w:val="20"/>
                <w:szCs w:val="20"/>
              </w:rPr>
              <w:t>aluation tools are involved?</w:t>
            </w:r>
          </w:p>
          <w:p w:rsidR="003E1CC7" w:rsidP="003E1CC7" w:rsidRDefault="003E1CC7" w14:paraId="6DE512BE" w14:textId="77777777">
            <w:pPr>
              <w:jc w:val="both"/>
              <w:rPr>
                <w:b/>
                <w:sz w:val="20"/>
                <w:szCs w:val="20"/>
                <w:u w:val="single"/>
              </w:rPr>
            </w:pPr>
          </w:p>
          <w:p w:rsidR="005523E6" w:rsidP="003E1CC7" w:rsidRDefault="005523E6" w14:paraId="31F2BBEC" w14:textId="02AADF0F">
            <w:pPr>
              <w:jc w:val="both"/>
              <w:rPr>
                <w:bCs/>
                <w:sz w:val="20"/>
                <w:szCs w:val="20"/>
              </w:rPr>
            </w:pPr>
            <w:r>
              <w:rPr>
                <w:bCs/>
                <w:sz w:val="20"/>
                <w:szCs w:val="20"/>
              </w:rPr>
              <w:lastRenderedPageBreak/>
              <w:t xml:space="preserve">The project </w:t>
            </w:r>
            <w:r w:rsidR="00EA662C">
              <w:rPr>
                <w:bCs/>
                <w:sz w:val="20"/>
                <w:szCs w:val="20"/>
              </w:rPr>
              <w:t>conducted rigorous monitoring initiatives, including periodical site visits by the project team and partners, as well as baseline and endline data collection. A</w:t>
            </w:r>
            <w:r w:rsidR="00306209">
              <w:rPr>
                <w:bCs/>
                <w:sz w:val="20"/>
                <w:szCs w:val="20"/>
              </w:rPr>
              <w:t xml:space="preserve"> light-touch</w:t>
            </w:r>
            <w:r w:rsidR="00EA662C">
              <w:rPr>
                <w:bCs/>
                <w:sz w:val="20"/>
                <w:szCs w:val="20"/>
              </w:rPr>
              <w:t xml:space="preserve"> independent project evaluation has also been c</w:t>
            </w:r>
            <w:r w:rsidR="00E20490">
              <w:rPr>
                <w:bCs/>
                <w:sz w:val="20"/>
                <w:szCs w:val="20"/>
              </w:rPr>
              <w:t>ompleted</w:t>
            </w:r>
            <w:r w:rsidR="00306209">
              <w:rPr>
                <w:bCs/>
                <w:sz w:val="20"/>
                <w:szCs w:val="20"/>
              </w:rPr>
              <w:t xml:space="preserve"> as part of the PBF-managed Cohort Evaluation of Gender and Youth Promotion Initiatives’ projects approved in 2020</w:t>
            </w:r>
            <w:r w:rsidR="00EA662C">
              <w:rPr>
                <w:bCs/>
                <w:sz w:val="20"/>
                <w:szCs w:val="20"/>
              </w:rPr>
              <w:t>.</w:t>
            </w:r>
          </w:p>
          <w:p w:rsidRPr="005523E6" w:rsidR="00EA662C" w:rsidP="003E1CC7" w:rsidRDefault="00EA662C" w14:paraId="12A09A86" w14:textId="732385B1">
            <w:pPr>
              <w:jc w:val="both"/>
              <w:rPr>
                <w:bCs/>
                <w:sz w:val="20"/>
                <w:szCs w:val="20"/>
              </w:rPr>
            </w:pPr>
          </w:p>
        </w:tc>
      </w:tr>
      <w:tr w:rsidRPr="00AF06C6" w:rsidR="003E1CC7" w:rsidTr="31ACF929" w14:paraId="61DE36C8" w14:textId="77777777">
        <w:tc>
          <w:tcPr>
            <w:tcW w:w="2875" w:type="dxa"/>
            <w:tcMar/>
          </w:tcPr>
          <w:p w:rsidRPr="00AF06C6" w:rsidR="003E1CC7" w:rsidP="003E1CC7" w:rsidRDefault="003E1CC7" w14:paraId="1D33E715" w14:textId="6BCCD4ED">
            <w:pPr>
              <w:jc w:val="both"/>
              <w:rPr>
                <w:b/>
                <w:sz w:val="20"/>
                <w:szCs w:val="20"/>
              </w:rPr>
            </w:pPr>
            <w:r>
              <w:rPr>
                <w:b/>
                <w:sz w:val="20"/>
                <w:szCs w:val="20"/>
              </w:rPr>
              <w:lastRenderedPageBreak/>
              <w:t>Challenges/Lessons learned</w:t>
            </w:r>
          </w:p>
        </w:tc>
        <w:tc>
          <w:tcPr>
            <w:tcW w:w="10075" w:type="dxa"/>
            <w:gridSpan w:val="2"/>
            <w:tcMar/>
          </w:tcPr>
          <w:p w:rsidR="003E1CC7" w:rsidP="003E1CC7" w:rsidRDefault="003E1CC7" w14:paraId="029F95BF" w14:textId="77777777">
            <w:pPr>
              <w:pStyle w:val="ListParagraph"/>
              <w:ind w:left="0"/>
              <w:rPr>
                <w:i/>
                <w:iCs/>
                <w:sz w:val="20"/>
                <w:szCs w:val="20"/>
              </w:rPr>
            </w:pPr>
            <w:r>
              <w:rPr>
                <w:i/>
                <w:iCs/>
                <w:sz w:val="20"/>
                <w:szCs w:val="20"/>
              </w:rPr>
              <w:t>What have been/were the main challenges to implementation?</w:t>
            </w:r>
          </w:p>
          <w:p w:rsidRPr="00C642E2" w:rsidR="00C642E2" w:rsidP="003E1CC7" w:rsidRDefault="00C642E2" w14:paraId="29EDD41B" w14:textId="7AD33832">
            <w:pPr>
              <w:pStyle w:val="ListParagraph"/>
              <w:ind w:left="0"/>
              <w:rPr>
                <w:sz w:val="20"/>
                <w:szCs w:val="20"/>
              </w:rPr>
            </w:pPr>
            <w:r w:rsidRPr="00C642E2">
              <w:rPr>
                <w:sz w:val="20"/>
                <w:szCs w:val="20"/>
              </w:rPr>
              <w:t xml:space="preserve">The main factors impacting the delays and need for </w:t>
            </w:r>
            <w:r>
              <w:rPr>
                <w:sz w:val="20"/>
                <w:szCs w:val="20"/>
              </w:rPr>
              <w:t>non-cost extensions of the project</w:t>
            </w:r>
            <w:r w:rsidRPr="00C642E2">
              <w:rPr>
                <w:sz w:val="20"/>
                <w:szCs w:val="20"/>
              </w:rPr>
              <w:t xml:space="preserve"> were contextual and beyond the control of the project. The socio-political situation, the dynamics between armed groups and the peace and conflict interests of the local stakeholders had changed, when armed violence intensified, increasing internal displacements, and changing the dynamics between communities/sectors in the areas of intervention</w:t>
            </w:r>
            <w:r w:rsidR="00B21794">
              <w:rPr>
                <w:sz w:val="20"/>
                <w:szCs w:val="20"/>
              </w:rPr>
              <w:t xml:space="preserve">. </w:t>
            </w:r>
            <w:r w:rsidRPr="00C642E2">
              <w:rPr>
                <w:sz w:val="20"/>
                <w:szCs w:val="20"/>
              </w:rPr>
              <w:t>Social unrest (manifestations, strikes, looting) and violence led to a temporary suspension of activities with many having been displaced and access to certain areas of the project limited</w:t>
            </w:r>
            <w:r w:rsidR="00B21794">
              <w:rPr>
                <w:sz w:val="20"/>
                <w:szCs w:val="20"/>
              </w:rPr>
              <w:t xml:space="preserve">. </w:t>
            </w:r>
            <w:r w:rsidRPr="00C642E2">
              <w:rPr>
                <w:sz w:val="20"/>
                <w:szCs w:val="20"/>
              </w:rPr>
              <w:t>Notably, suspension of activities affected the youth professional training, CBOs and youth led peace and advocacy activities, and dialogues with leaders of armed and non-armed groups. Inflation and a cholera outbreak (because of limited access to water) added to the challenges</w:t>
            </w:r>
            <w:r w:rsidR="0067180E">
              <w:rPr>
                <w:sz w:val="20"/>
                <w:szCs w:val="20"/>
              </w:rPr>
              <w:t>.</w:t>
            </w:r>
            <w:r w:rsidRPr="00C642E2">
              <w:rPr>
                <w:sz w:val="20"/>
                <w:szCs w:val="20"/>
              </w:rPr>
              <w:t xml:space="preserve"> </w:t>
            </w:r>
          </w:p>
          <w:p w:rsidR="003E1CC7" w:rsidP="003E1CC7" w:rsidRDefault="003E1CC7" w14:paraId="6A84E99A" w14:textId="77777777">
            <w:pPr>
              <w:pStyle w:val="ListParagraph"/>
              <w:ind w:left="0"/>
              <w:rPr>
                <w:i/>
                <w:iCs/>
                <w:sz w:val="20"/>
                <w:szCs w:val="20"/>
              </w:rPr>
            </w:pPr>
          </w:p>
          <w:p w:rsidR="003E1CC7" w:rsidP="003E1CC7" w:rsidRDefault="003E1CC7" w14:paraId="5461131C" w14:textId="77777777">
            <w:pPr>
              <w:pStyle w:val="ListParagraph"/>
              <w:ind w:left="0"/>
              <w:rPr>
                <w:i/>
                <w:iCs/>
                <w:sz w:val="20"/>
                <w:szCs w:val="20"/>
              </w:rPr>
            </w:pPr>
            <w:r>
              <w:rPr>
                <w:i/>
                <w:iCs/>
                <w:sz w:val="20"/>
                <w:szCs w:val="20"/>
              </w:rPr>
              <w:t>What lessons learned have been/can be utilized in the planning of future initiatives?</w:t>
            </w:r>
          </w:p>
          <w:p w:rsidRPr="00E57424" w:rsidR="00E57424" w:rsidP="003E1CC7" w:rsidRDefault="00E57424" w14:paraId="6B34C108" w14:textId="654F66A0">
            <w:pPr>
              <w:pStyle w:val="ListParagraph"/>
              <w:ind w:left="0"/>
              <w:rPr>
                <w:sz w:val="20"/>
                <w:szCs w:val="20"/>
              </w:rPr>
            </w:pPr>
            <w:r w:rsidRPr="00E57424">
              <w:rPr>
                <w:sz w:val="20"/>
                <w:szCs w:val="20"/>
              </w:rPr>
              <w:t>The strong community anchoring of all three implementing partners, each based in a different location targeted by the project, was a significant advantage of the project.</w:t>
            </w:r>
            <w:r w:rsidR="003C11A6">
              <w:rPr>
                <w:sz w:val="20"/>
                <w:szCs w:val="20"/>
              </w:rPr>
              <w:t xml:space="preserve"> The evaluation </w:t>
            </w:r>
            <w:r w:rsidRPr="003C11A6" w:rsidR="003C11A6">
              <w:rPr>
                <w:sz w:val="20"/>
                <w:szCs w:val="20"/>
              </w:rPr>
              <w:t>stress</w:t>
            </w:r>
            <w:r w:rsidR="003C11A6">
              <w:rPr>
                <w:sz w:val="20"/>
                <w:szCs w:val="20"/>
              </w:rPr>
              <w:t>ed</w:t>
            </w:r>
            <w:r w:rsidRPr="003C11A6" w:rsidR="003C11A6">
              <w:rPr>
                <w:sz w:val="20"/>
                <w:szCs w:val="20"/>
              </w:rPr>
              <w:t xml:space="preserve"> the social and economic empowerment of targeted beneficiaries (youth and CBOs) whose capacities and self-confidence were </w:t>
            </w:r>
            <w:r w:rsidRPr="003C11A6" w:rsidR="00795362">
              <w:rPr>
                <w:sz w:val="20"/>
                <w:szCs w:val="20"/>
              </w:rPr>
              <w:t>strengthened and</w:t>
            </w:r>
            <w:r w:rsidR="0044365A">
              <w:rPr>
                <w:sz w:val="20"/>
                <w:szCs w:val="20"/>
              </w:rPr>
              <w:t xml:space="preserve"> emphasized the benefits of </w:t>
            </w:r>
            <w:r w:rsidRPr="003C11A6" w:rsidR="003C11A6">
              <w:rPr>
                <w:sz w:val="20"/>
                <w:szCs w:val="20"/>
              </w:rPr>
              <w:t xml:space="preserve">the creation of spaces for interaction between young people from across communities and dividing </w:t>
            </w:r>
            <w:r w:rsidRPr="003C11A6" w:rsidR="00795362">
              <w:rPr>
                <w:sz w:val="20"/>
                <w:szCs w:val="20"/>
              </w:rPr>
              <w:t>imaginary</w:t>
            </w:r>
            <w:r w:rsidR="00283EBF">
              <w:rPr>
                <w:sz w:val="20"/>
                <w:szCs w:val="20"/>
              </w:rPr>
              <w:t xml:space="preserve"> </w:t>
            </w:r>
            <w:r w:rsidRPr="003C11A6" w:rsidR="003C11A6">
              <w:rPr>
                <w:sz w:val="20"/>
                <w:szCs w:val="20"/>
              </w:rPr>
              <w:t>lines imposed by the armed groups. The</w:t>
            </w:r>
            <w:r w:rsidR="00283EBF">
              <w:rPr>
                <w:sz w:val="20"/>
                <w:szCs w:val="20"/>
              </w:rPr>
              <w:t xml:space="preserve"> evaluation</w:t>
            </w:r>
            <w:r w:rsidRPr="003C11A6" w:rsidR="003C11A6">
              <w:rPr>
                <w:sz w:val="20"/>
                <w:szCs w:val="20"/>
              </w:rPr>
              <w:t xml:space="preserve"> also emphasize</w:t>
            </w:r>
            <w:r w:rsidR="00283EBF">
              <w:rPr>
                <w:sz w:val="20"/>
                <w:szCs w:val="20"/>
              </w:rPr>
              <w:t>d</w:t>
            </w:r>
            <w:r w:rsidRPr="003C11A6" w:rsidR="003C11A6">
              <w:rPr>
                <w:sz w:val="20"/>
                <w:szCs w:val="20"/>
              </w:rPr>
              <w:t xml:space="preserve"> the youth peace and civic engagement which has contributed to improvements in social cohesion and some space for alternative non-violent youth models and leadership.  </w:t>
            </w: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2C4" w:rsidP="00804AC8" w:rsidRDefault="00CE12C4" w14:paraId="161D97A5" w14:textId="77777777">
      <w:pPr>
        <w:spacing w:after="0" w:line="240" w:lineRule="auto"/>
      </w:pPr>
      <w:r>
        <w:separator/>
      </w:r>
    </w:p>
  </w:endnote>
  <w:endnote w:type="continuationSeparator" w:id="0">
    <w:p w:rsidR="00CE12C4" w:rsidP="00804AC8" w:rsidRDefault="00CE12C4" w14:paraId="682EF9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2C4" w:rsidP="00804AC8" w:rsidRDefault="00CE12C4" w14:paraId="246D7B0E" w14:textId="77777777">
      <w:pPr>
        <w:spacing w:after="0" w:line="240" w:lineRule="auto"/>
      </w:pPr>
      <w:r>
        <w:separator/>
      </w:r>
    </w:p>
  </w:footnote>
  <w:footnote w:type="continuationSeparator" w:id="0">
    <w:p w:rsidR="00CE12C4" w:rsidP="00804AC8" w:rsidRDefault="00CE12C4" w14:paraId="54AEB39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1"/>
  </w:num>
  <w:num w:numId="2" w16cid:durableId="1419910121">
    <w:abstractNumId w:val="0"/>
  </w:num>
  <w:num w:numId="3" w16cid:durableId="1923292263">
    <w:abstractNumId w:val="8"/>
  </w:num>
  <w:num w:numId="4" w16cid:durableId="1847867075">
    <w:abstractNumId w:val="2"/>
  </w:num>
  <w:num w:numId="5" w16cid:durableId="1814984160">
    <w:abstractNumId w:val="11"/>
  </w:num>
  <w:num w:numId="6" w16cid:durableId="1519586987">
    <w:abstractNumId w:val="10"/>
  </w:num>
  <w:num w:numId="7" w16cid:durableId="1204488421">
    <w:abstractNumId w:val="5"/>
  </w:num>
  <w:num w:numId="8" w16cid:durableId="250164680">
    <w:abstractNumId w:val="7"/>
  </w:num>
  <w:num w:numId="9" w16cid:durableId="1957369247">
    <w:abstractNumId w:val="3"/>
  </w:num>
  <w:num w:numId="10" w16cid:durableId="1806728647">
    <w:abstractNumId w:val="9"/>
  </w:num>
  <w:num w:numId="11" w16cid:durableId="433860688">
    <w:abstractNumId w:val="6"/>
  </w:num>
  <w:num w:numId="12" w16cid:durableId="166824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55C29"/>
    <w:rsid w:val="0006430A"/>
    <w:rsid w:val="00072CD6"/>
    <w:rsid w:val="00082FDB"/>
    <w:rsid w:val="00084798"/>
    <w:rsid w:val="00094995"/>
    <w:rsid w:val="000A5EEC"/>
    <w:rsid w:val="000B3A7A"/>
    <w:rsid w:val="000B5B63"/>
    <w:rsid w:val="000C6023"/>
    <w:rsid w:val="000D3BEE"/>
    <w:rsid w:val="000E4E8D"/>
    <w:rsid w:val="000F6746"/>
    <w:rsid w:val="00104EFA"/>
    <w:rsid w:val="00105176"/>
    <w:rsid w:val="00141554"/>
    <w:rsid w:val="001B4B09"/>
    <w:rsid w:val="001D01AF"/>
    <w:rsid w:val="001E1817"/>
    <w:rsid w:val="00201932"/>
    <w:rsid w:val="00216495"/>
    <w:rsid w:val="002211B8"/>
    <w:rsid w:val="002234FA"/>
    <w:rsid w:val="00237376"/>
    <w:rsid w:val="00242263"/>
    <w:rsid w:val="00245241"/>
    <w:rsid w:val="0026609D"/>
    <w:rsid w:val="0027534C"/>
    <w:rsid w:val="00282866"/>
    <w:rsid w:val="00283EBF"/>
    <w:rsid w:val="00284B8B"/>
    <w:rsid w:val="00292463"/>
    <w:rsid w:val="002B05D2"/>
    <w:rsid w:val="002C23B5"/>
    <w:rsid w:val="002D07A2"/>
    <w:rsid w:val="002D10D1"/>
    <w:rsid w:val="002F14B4"/>
    <w:rsid w:val="00303F04"/>
    <w:rsid w:val="00305A8A"/>
    <w:rsid w:val="00306209"/>
    <w:rsid w:val="00314D7D"/>
    <w:rsid w:val="00344CE7"/>
    <w:rsid w:val="003B10AF"/>
    <w:rsid w:val="003C11A6"/>
    <w:rsid w:val="003E1CC7"/>
    <w:rsid w:val="003E5B77"/>
    <w:rsid w:val="0040055A"/>
    <w:rsid w:val="004012B9"/>
    <w:rsid w:val="00414119"/>
    <w:rsid w:val="0044365A"/>
    <w:rsid w:val="00455131"/>
    <w:rsid w:val="004A044D"/>
    <w:rsid w:val="004A6A72"/>
    <w:rsid w:val="004D49BF"/>
    <w:rsid w:val="004D6AE6"/>
    <w:rsid w:val="00552239"/>
    <w:rsid w:val="005523E6"/>
    <w:rsid w:val="00560CEB"/>
    <w:rsid w:val="005625D2"/>
    <w:rsid w:val="00586D84"/>
    <w:rsid w:val="00592CFB"/>
    <w:rsid w:val="005B0076"/>
    <w:rsid w:val="005C2959"/>
    <w:rsid w:val="005F5897"/>
    <w:rsid w:val="006129F3"/>
    <w:rsid w:val="00625BA8"/>
    <w:rsid w:val="0067180E"/>
    <w:rsid w:val="006A2CBA"/>
    <w:rsid w:val="006A77F6"/>
    <w:rsid w:val="006B4546"/>
    <w:rsid w:val="006C4ECA"/>
    <w:rsid w:val="006D58C5"/>
    <w:rsid w:val="00713354"/>
    <w:rsid w:val="00723367"/>
    <w:rsid w:val="0072353E"/>
    <w:rsid w:val="0073141F"/>
    <w:rsid w:val="007373E2"/>
    <w:rsid w:val="00750838"/>
    <w:rsid w:val="00753456"/>
    <w:rsid w:val="00762703"/>
    <w:rsid w:val="00767C42"/>
    <w:rsid w:val="0078643C"/>
    <w:rsid w:val="00795362"/>
    <w:rsid w:val="007C0213"/>
    <w:rsid w:val="00804AC8"/>
    <w:rsid w:val="00825F5B"/>
    <w:rsid w:val="008260B6"/>
    <w:rsid w:val="008471EA"/>
    <w:rsid w:val="00855EAE"/>
    <w:rsid w:val="00857DCD"/>
    <w:rsid w:val="00896E68"/>
    <w:rsid w:val="008C3643"/>
    <w:rsid w:val="00931F41"/>
    <w:rsid w:val="00942B0B"/>
    <w:rsid w:val="009871F0"/>
    <w:rsid w:val="009C4E4E"/>
    <w:rsid w:val="009D00F2"/>
    <w:rsid w:val="009D2639"/>
    <w:rsid w:val="009F6EC2"/>
    <w:rsid w:val="00A065BD"/>
    <w:rsid w:val="00A31630"/>
    <w:rsid w:val="00A4377D"/>
    <w:rsid w:val="00A54AA5"/>
    <w:rsid w:val="00A83C80"/>
    <w:rsid w:val="00AD0198"/>
    <w:rsid w:val="00AF06C6"/>
    <w:rsid w:val="00AF6F61"/>
    <w:rsid w:val="00B06249"/>
    <w:rsid w:val="00B069BD"/>
    <w:rsid w:val="00B21794"/>
    <w:rsid w:val="00B449C1"/>
    <w:rsid w:val="00B530C9"/>
    <w:rsid w:val="00B575EA"/>
    <w:rsid w:val="00B61840"/>
    <w:rsid w:val="00B62CE6"/>
    <w:rsid w:val="00B709E5"/>
    <w:rsid w:val="00B85795"/>
    <w:rsid w:val="00BC6E69"/>
    <w:rsid w:val="00C26C76"/>
    <w:rsid w:val="00C31DF3"/>
    <w:rsid w:val="00C34315"/>
    <w:rsid w:val="00C366FD"/>
    <w:rsid w:val="00C642E2"/>
    <w:rsid w:val="00C94F2D"/>
    <w:rsid w:val="00CA657C"/>
    <w:rsid w:val="00CC6CB6"/>
    <w:rsid w:val="00CD010C"/>
    <w:rsid w:val="00CD2790"/>
    <w:rsid w:val="00CE12C4"/>
    <w:rsid w:val="00CF5B98"/>
    <w:rsid w:val="00D028C7"/>
    <w:rsid w:val="00D07F0F"/>
    <w:rsid w:val="00D159B9"/>
    <w:rsid w:val="00D26091"/>
    <w:rsid w:val="00D322CD"/>
    <w:rsid w:val="00D60D1C"/>
    <w:rsid w:val="00D74BDF"/>
    <w:rsid w:val="00D76426"/>
    <w:rsid w:val="00D80D0D"/>
    <w:rsid w:val="00D93C85"/>
    <w:rsid w:val="00DA028D"/>
    <w:rsid w:val="00DB5B03"/>
    <w:rsid w:val="00DC1927"/>
    <w:rsid w:val="00DE6E69"/>
    <w:rsid w:val="00E0146E"/>
    <w:rsid w:val="00E15211"/>
    <w:rsid w:val="00E20490"/>
    <w:rsid w:val="00E36564"/>
    <w:rsid w:val="00E50269"/>
    <w:rsid w:val="00E57424"/>
    <w:rsid w:val="00EA1033"/>
    <w:rsid w:val="00EA662C"/>
    <w:rsid w:val="00EB54CD"/>
    <w:rsid w:val="00EC04D9"/>
    <w:rsid w:val="00EC1879"/>
    <w:rsid w:val="00ED7280"/>
    <w:rsid w:val="00F53187"/>
    <w:rsid w:val="00F734AA"/>
    <w:rsid w:val="00F775B4"/>
    <w:rsid w:val="00F80890"/>
    <w:rsid w:val="00F864E8"/>
    <w:rsid w:val="00F87323"/>
    <w:rsid w:val="00FB3BE7"/>
    <w:rsid w:val="00FB42FB"/>
    <w:rsid w:val="00FE03BD"/>
    <w:rsid w:val="00FF4271"/>
    <w:rsid w:val="00FF44A1"/>
    <w:rsid w:val="00FF4D84"/>
    <w:rsid w:val="02248145"/>
    <w:rsid w:val="067DD4B8"/>
    <w:rsid w:val="31ACF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rg/development/desa/dspd/wp-content/uploads/sites/22/2018/06/14.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ps.who.int/iris/bitstream/handle/10665/272722/9789241514187-eng.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unesco.org/mineps6/kazan-action-pla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www.w3.org/XML/1998/namespace"/>
    <ds:schemaRef ds:uri="http://purl.org/dc/terms/"/>
    <ds:schemaRef ds:uri="http://purl.org/dc/dcmitype/"/>
    <ds:schemaRef ds:uri="b49397d3-2376-4764-9b34-2b39112a7e40"/>
    <ds:schemaRef ds:uri="http://purl.org/dc/elements/1.1/"/>
    <ds:schemaRef ds:uri="http://schemas.microsoft.com/office/2006/documentManagement/types"/>
    <ds:schemaRef ds:uri="21881cb0-6faf-4934-ab2e-9444b6008124"/>
    <ds:schemaRef ds:uri="http://schemas.microsoft.com/office/infopath/2007/PartnerControls"/>
    <ds:schemaRef ds:uri="http://schemas.openxmlformats.org/package/2006/metadata/core-properties"/>
    <ds:schemaRef ds:uri="985ec44e-1bab-4c0b-9df0-6ba128686fc9"/>
    <ds:schemaRef ds:uri="b93b3ef3-fd6d-409b-ae9b-9412c8ef072b"/>
    <ds:schemaRef ds:uri="d92c9693-c611-4c7e-b9c8-7feb653d4c93"/>
  </ds:schemaRefs>
</ds:datastoreItem>
</file>

<file path=customXml/itemProps3.xml><?xml version="1.0" encoding="utf-8"?>
<ds:datastoreItem xmlns:ds="http://schemas.openxmlformats.org/officeDocument/2006/customXml" ds:itemID="{C23262A3-4DA0-4708-8159-55A4C907D9AA}"/>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86</revision>
  <lastPrinted>2018-03-07T13:25:00.0000000Z</lastPrinted>
  <dcterms:created xsi:type="dcterms:W3CDTF">2024-02-06T21:44:00.0000000Z</dcterms:created>
  <dcterms:modified xsi:type="dcterms:W3CDTF">2024-05-29T15:21:45.2809158Z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