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00F53187" w:rsidP="0048251E" w:rsidRDefault="00C366FD" w14:paraId="530B9AC3" w14:textId="453569B4">
      <w:pPr>
        <w:spacing w:after="0"/>
        <w:jc w:val="center"/>
        <w:rPr>
          <w:b/>
          <w:i/>
          <w:iCs/>
          <w:color w:val="0070C0"/>
          <w:sz w:val="20"/>
          <w:szCs w:val="20"/>
        </w:rPr>
      </w:pPr>
      <w:r>
        <w:rPr>
          <w:b/>
          <w:i/>
          <w:iCs/>
          <w:color w:val="0070C0"/>
          <w:sz w:val="20"/>
          <w:szCs w:val="20"/>
        </w:rPr>
        <w:t>“</w:t>
      </w:r>
      <w:r w:rsidRPr="0048251E" w:rsidR="0048251E">
        <w:rPr>
          <w:b/>
          <w:i/>
          <w:iCs/>
          <w:color w:val="0070C0"/>
          <w:sz w:val="20"/>
          <w:szCs w:val="20"/>
        </w:rPr>
        <w:t>Strengthening Inclusive Institutional Mechanisms for the</w:t>
      </w:r>
      <w:r w:rsidR="0048251E">
        <w:rPr>
          <w:b/>
          <w:i/>
          <w:iCs/>
          <w:color w:val="0070C0"/>
          <w:sz w:val="20"/>
          <w:szCs w:val="20"/>
        </w:rPr>
        <w:t xml:space="preserve"> </w:t>
      </w:r>
      <w:r w:rsidRPr="0048251E" w:rsidR="0048251E">
        <w:rPr>
          <w:b/>
          <w:i/>
          <w:iCs/>
          <w:color w:val="0070C0"/>
          <w:sz w:val="20"/>
          <w:szCs w:val="20"/>
        </w:rPr>
        <w:t>Consolidation of Peace in the South</w:t>
      </w:r>
      <w:r>
        <w:rPr>
          <w:b/>
          <w:i/>
          <w:iCs/>
          <w:color w:val="0070C0"/>
          <w:sz w:val="20"/>
          <w:szCs w:val="20"/>
        </w:rPr>
        <w:t>”</w:t>
      </w:r>
    </w:p>
    <w:p w:rsidRPr="00AF06C6" w:rsidR="00C366FD" w:rsidP="00804AC8" w:rsidRDefault="00C366FD" w14:paraId="323E859A" w14:textId="77777777">
      <w:pPr>
        <w:spacing w:after="0"/>
        <w:jc w:val="center"/>
        <w:rPr>
          <w:b/>
          <w:sz w:val="20"/>
          <w:szCs w:val="20"/>
        </w:rPr>
      </w:pPr>
    </w:p>
    <w:p w:rsidR="00216495" w:rsidP="00D12DBA" w:rsidRDefault="004D6AE6" w14:paraId="647C7EB9" w14:textId="35C625E8">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242263">
        <w:rPr>
          <w:rFonts w:cs="Times New Roman"/>
          <w:i/>
          <w:iCs/>
          <w:sz w:val="20"/>
          <w:szCs w:val="20"/>
        </w:rPr>
        <w:t>A</w:t>
      </w:r>
      <w:r w:rsidR="00284B8B">
        <w:rPr>
          <w:rFonts w:cs="Times New Roman"/>
          <w:i/>
          <w:iCs/>
          <w:sz w:val="20"/>
          <w:szCs w:val="20"/>
        </w:rPr>
        <w:t xml:space="preserve"> project in </w:t>
      </w:r>
      <w:r w:rsidR="0048251E">
        <w:rPr>
          <w:rFonts w:cs="Times New Roman"/>
          <w:i/>
          <w:iCs/>
          <w:sz w:val="20"/>
          <w:szCs w:val="20"/>
        </w:rPr>
        <w:t>Madagascar</w:t>
      </w:r>
      <w:r w:rsidR="00242263">
        <w:rPr>
          <w:rFonts w:cs="Times New Roman"/>
          <w:i/>
          <w:iCs/>
          <w:sz w:val="20"/>
          <w:szCs w:val="20"/>
        </w:rPr>
        <w:t xml:space="preserve"> funded by the UN Peacebuilding Fund</w:t>
      </w:r>
      <w:r w:rsidR="00284B8B">
        <w:rPr>
          <w:rFonts w:cs="Times New Roman"/>
          <w:i/>
          <w:iCs/>
          <w:sz w:val="20"/>
          <w:szCs w:val="20"/>
        </w:rPr>
        <w:t>, “</w:t>
      </w:r>
      <w:r w:rsidRPr="0048251E" w:rsidR="0048251E">
        <w:rPr>
          <w:rFonts w:cs="Times New Roman"/>
          <w:i/>
          <w:iCs/>
          <w:sz w:val="20"/>
          <w:szCs w:val="20"/>
        </w:rPr>
        <w:t>Strengthening Inclusive Institutional Mechanisms for the</w:t>
      </w:r>
      <w:r w:rsidR="0048251E">
        <w:rPr>
          <w:rFonts w:cs="Times New Roman"/>
          <w:i/>
          <w:iCs/>
          <w:sz w:val="20"/>
          <w:szCs w:val="20"/>
        </w:rPr>
        <w:t xml:space="preserve"> </w:t>
      </w:r>
      <w:r w:rsidRPr="0048251E" w:rsidR="0048251E">
        <w:rPr>
          <w:rFonts w:cs="Times New Roman"/>
          <w:i/>
          <w:iCs/>
          <w:sz w:val="20"/>
          <w:szCs w:val="20"/>
        </w:rPr>
        <w:t>Consolidation of Peace in the South</w:t>
      </w:r>
      <w:r w:rsidR="00284B8B">
        <w:rPr>
          <w:rFonts w:cs="Times New Roman"/>
          <w:i/>
          <w:iCs/>
          <w:sz w:val="20"/>
          <w:szCs w:val="20"/>
        </w:rPr>
        <w:t>”</w:t>
      </w:r>
      <w:r w:rsidR="00242263">
        <w:rPr>
          <w:rFonts w:cs="Times New Roman"/>
          <w:i/>
          <w:iCs/>
          <w:sz w:val="20"/>
          <w:szCs w:val="20"/>
        </w:rPr>
        <w:t xml:space="preserve"> (</w:t>
      </w:r>
      <w:r w:rsidR="00BC6E69">
        <w:rPr>
          <w:rFonts w:cs="Times New Roman"/>
          <w:i/>
          <w:iCs/>
          <w:sz w:val="20"/>
          <w:szCs w:val="20"/>
        </w:rPr>
        <w:t>$</w:t>
      </w:r>
      <w:r w:rsidRPr="006273C3" w:rsidR="006273C3">
        <w:rPr>
          <w:rFonts w:cs="Times New Roman"/>
          <w:i/>
          <w:iCs/>
          <w:sz w:val="20"/>
          <w:szCs w:val="20"/>
        </w:rPr>
        <w:t>3,521,397</w:t>
      </w:r>
      <w:r w:rsidR="00242263">
        <w:rPr>
          <w:rFonts w:cs="Times New Roman"/>
          <w:i/>
          <w:iCs/>
          <w:sz w:val="20"/>
          <w:szCs w:val="20"/>
        </w:rPr>
        <w:t xml:space="preserve">), implemented by </w:t>
      </w:r>
      <w:r w:rsidR="009C2D29">
        <w:rPr>
          <w:rFonts w:cs="Times New Roman"/>
          <w:i/>
          <w:iCs/>
          <w:sz w:val="20"/>
          <w:szCs w:val="20"/>
        </w:rPr>
        <w:t>UNFPA, UNDP and IOM,</w:t>
      </w:r>
      <w:r w:rsidR="006D58C5">
        <w:rPr>
          <w:rFonts w:cs="Times New Roman"/>
          <w:i/>
          <w:iCs/>
          <w:sz w:val="20"/>
          <w:szCs w:val="20"/>
        </w:rPr>
        <w:t xml:space="preserve"> </w:t>
      </w:r>
      <w:r w:rsidR="00855EAE">
        <w:rPr>
          <w:rFonts w:cs="Times New Roman"/>
          <w:i/>
          <w:iCs/>
          <w:sz w:val="20"/>
          <w:szCs w:val="20"/>
        </w:rPr>
        <w:t xml:space="preserve">aimed </w:t>
      </w:r>
      <w:r w:rsidRPr="00855EAE" w:rsidR="00855EAE">
        <w:rPr>
          <w:rFonts w:cs="Times New Roman"/>
          <w:i/>
          <w:iCs/>
          <w:sz w:val="20"/>
          <w:szCs w:val="20"/>
        </w:rPr>
        <w:t xml:space="preserve">to </w:t>
      </w:r>
      <w:r w:rsidR="00E820D1">
        <w:rPr>
          <w:rFonts w:cs="Times New Roman"/>
          <w:i/>
          <w:iCs/>
          <w:sz w:val="20"/>
          <w:szCs w:val="20"/>
        </w:rPr>
        <w:t>contribute to</w:t>
      </w:r>
      <w:r w:rsidRPr="00E820D1" w:rsidR="00E820D1">
        <w:rPr>
          <w:rFonts w:cs="Times New Roman"/>
          <w:i/>
          <w:iCs/>
          <w:sz w:val="20"/>
          <w:szCs w:val="20"/>
        </w:rPr>
        <w:t xml:space="preserve"> greater stability and a tangible improvement in the security situation </w:t>
      </w:r>
      <w:r w:rsidRPr="00902601" w:rsidR="00902601">
        <w:rPr>
          <w:rFonts w:cs="Times New Roman"/>
          <w:i/>
          <w:iCs/>
          <w:sz w:val="20"/>
          <w:szCs w:val="20"/>
        </w:rPr>
        <w:t xml:space="preserve">near the </w:t>
      </w:r>
      <w:proofErr w:type="spellStart"/>
      <w:r w:rsidRPr="00902601" w:rsidR="00902601">
        <w:rPr>
          <w:rFonts w:cs="Times New Roman"/>
          <w:i/>
          <w:iCs/>
          <w:sz w:val="20"/>
          <w:szCs w:val="20"/>
        </w:rPr>
        <w:t>Andriry</w:t>
      </w:r>
      <w:proofErr w:type="spellEnd"/>
      <w:r w:rsidRPr="00902601" w:rsidR="00902601">
        <w:rPr>
          <w:rFonts w:cs="Times New Roman"/>
          <w:i/>
          <w:iCs/>
          <w:sz w:val="20"/>
          <w:szCs w:val="20"/>
        </w:rPr>
        <w:t xml:space="preserve"> mountain range</w:t>
      </w:r>
      <w:r w:rsidR="00D12DBA">
        <w:rPr>
          <w:rFonts w:cs="Times New Roman"/>
          <w:i/>
          <w:iCs/>
          <w:sz w:val="20"/>
          <w:szCs w:val="20"/>
        </w:rPr>
        <w:t xml:space="preserve"> by supporting </w:t>
      </w:r>
      <w:r w:rsidRPr="00D12DBA" w:rsidR="00D12DBA">
        <w:rPr>
          <w:rFonts w:cs="Times New Roman"/>
          <w:i/>
          <w:iCs/>
          <w:sz w:val="20"/>
          <w:szCs w:val="20"/>
        </w:rPr>
        <w:t>coherent security systems, strengthening the protection and confidence of local</w:t>
      </w:r>
      <w:r w:rsidR="00D12DBA">
        <w:rPr>
          <w:rFonts w:cs="Times New Roman"/>
          <w:i/>
          <w:iCs/>
          <w:sz w:val="20"/>
          <w:szCs w:val="20"/>
        </w:rPr>
        <w:t xml:space="preserve"> </w:t>
      </w:r>
      <w:r w:rsidRPr="00D12DBA" w:rsidR="00D12DBA">
        <w:rPr>
          <w:rFonts w:cs="Times New Roman"/>
          <w:i/>
          <w:iCs/>
          <w:sz w:val="20"/>
          <w:szCs w:val="20"/>
        </w:rPr>
        <w:t>populations</w:t>
      </w:r>
      <w:r w:rsidR="00E81330">
        <w:rPr>
          <w:rFonts w:cs="Times New Roman"/>
          <w:i/>
          <w:iCs/>
          <w:sz w:val="20"/>
          <w:szCs w:val="20"/>
        </w:rPr>
        <w:t xml:space="preserve">, and encouraging inclusive, structured and institutionalized local peacebuilding initiatives that take </w:t>
      </w:r>
      <w:r w:rsidRPr="00D12DBA" w:rsidR="00D12DBA">
        <w:rPr>
          <w:rFonts w:cs="Times New Roman"/>
          <w:i/>
          <w:iCs/>
          <w:sz w:val="20"/>
          <w:szCs w:val="20"/>
        </w:rPr>
        <w:t>into account local realities</w:t>
      </w:r>
      <w:r w:rsidR="00E81330">
        <w:rPr>
          <w:rFonts w:cs="Times New Roman"/>
          <w:i/>
          <w:iCs/>
          <w:sz w:val="20"/>
          <w:szCs w:val="20"/>
        </w:rPr>
        <w:t xml:space="preserve"> </w:t>
      </w:r>
      <w:r w:rsidRPr="00D12DBA" w:rsidR="00D12DBA">
        <w:rPr>
          <w:rFonts w:cs="Times New Roman"/>
          <w:i/>
          <w:iCs/>
          <w:sz w:val="20"/>
          <w:szCs w:val="20"/>
        </w:rPr>
        <w:t>and the socio-economic needs of the most vulnerable</w:t>
      </w:r>
      <w:r w:rsidR="00E81330">
        <w:rPr>
          <w:rFonts w:cs="Times New Roman"/>
          <w:i/>
          <w:iCs/>
          <w:sz w:val="20"/>
          <w:szCs w:val="20"/>
        </w:rPr>
        <w:t xml:space="preserve"> populations.</w:t>
      </w:r>
    </w:p>
    <w:p w:rsidR="0040055A" w:rsidP="005B0076" w:rsidRDefault="00AF6F61" w14:paraId="7D5D5A09" w14:textId="1BAD6D31">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w:t>
      </w:r>
      <w:r w:rsidR="0037124B">
        <w:rPr>
          <w:rFonts w:cs="Times New Roman"/>
          <w:i/>
          <w:iCs/>
          <w:sz w:val="20"/>
          <w:szCs w:val="20"/>
        </w:rPr>
        <w:t>January 2020-July 2022</w:t>
      </w:r>
    </w:p>
    <w:p w:rsidRPr="00AF06C6" w:rsidR="00E0146E" w:rsidP="005B0076" w:rsidRDefault="00E0146E" w14:paraId="4D20449C"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2A23503B"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2A23503B"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2A23503B"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Pr="009D00F2" w:rsidR="00FB42FB" w:rsidP="002F14B4" w:rsidRDefault="00FB42FB" w14:paraId="11F2F6F6" w14:textId="33E164B9">
            <w:pPr>
              <w:pStyle w:val="ListParagraph"/>
              <w:numPr>
                <w:ilvl w:val="0"/>
                <w:numId w:val="10"/>
              </w:numPr>
              <w:rPr>
                <w:sz w:val="20"/>
                <w:szCs w:val="20"/>
              </w:rPr>
            </w:pPr>
            <w:r w:rsidRPr="009D00F2">
              <w:rPr>
                <w:sz w:val="20"/>
                <w:szCs w:val="20"/>
              </w:rPr>
              <w:t>Ensuring no one is left behind</w:t>
            </w:r>
            <w:r w:rsidRPr="009D00F2" w:rsidR="00B449C1">
              <w:rPr>
                <w:sz w:val="20"/>
                <w:szCs w:val="20"/>
              </w:rPr>
              <w:t xml:space="preserve"> (advancing empowerment, inclusiveness and equality through sport) </w:t>
            </w:r>
          </w:p>
          <w:p w:rsidRPr="009D00F2"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2A23503B"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Pr="009D00F2" w:rsidR="00FB42FB" w:rsidP="002F14B4" w:rsidRDefault="00414119" w14:paraId="5ED08BBD" w14:textId="77777777">
            <w:pPr>
              <w:pStyle w:val="ListParagraph"/>
              <w:numPr>
                <w:ilvl w:val="0"/>
                <w:numId w:val="10"/>
              </w:numPr>
              <w:rPr>
                <w:sz w:val="20"/>
                <w:szCs w:val="20"/>
              </w:rPr>
            </w:pPr>
            <w:r w:rsidRPr="009D00F2">
              <w:rPr>
                <w:sz w:val="20"/>
                <w:szCs w:val="20"/>
              </w:rPr>
              <w:t>Leveraging sports events to promote action to combat climate change, advance peace and/or sustainable development</w:t>
            </w:r>
          </w:p>
          <w:p w:rsidRPr="009D00F2"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0"/>
              </w:numPr>
              <w:rPr>
                <w:sz w:val="20"/>
                <w:szCs w:val="20"/>
              </w:rPr>
            </w:pPr>
            <w:r w:rsidRPr="007373E2">
              <w:rPr>
                <w:sz w:val="20"/>
                <w:szCs w:val="20"/>
                <w:highlight w:val="yellow"/>
              </w:rPr>
              <w:t>Conflict prevention/peace building</w:t>
            </w:r>
          </w:p>
        </w:tc>
      </w:tr>
      <w:tr w:rsidRPr="00AF06C6" w:rsidR="00FB42FB" w:rsidTr="2A23503B"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2A23503B"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2A23503B"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2A23503B"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00560CEB" w:rsidP="003E1CC7" w:rsidRDefault="00560CEB" w14:paraId="3ABCC760" w14:textId="77777777">
            <w:pPr>
              <w:pStyle w:val="ListParagraph"/>
              <w:ind w:left="0"/>
              <w:rPr>
                <w:i/>
                <w:iCs/>
                <w:sz w:val="20"/>
                <w:szCs w:val="20"/>
              </w:rPr>
            </w:pPr>
            <w:r>
              <w:rPr>
                <w:i/>
                <w:iCs/>
                <w:sz w:val="20"/>
                <w:szCs w:val="20"/>
              </w:rPr>
              <w:t>What is the challenge or problem that the initiative aims to address?</w:t>
            </w:r>
          </w:p>
          <w:p w:rsidR="00AD6605" w:rsidP="00B26F04" w:rsidRDefault="00F23C8B" w14:paraId="294138D1" w14:textId="77777777">
            <w:pPr>
              <w:rPr>
                <w:sz w:val="20"/>
                <w:szCs w:val="20"/>
              </w:rPr>
            </w:pPr>
            <w:r w:rsidRPr="00F23C8B">
              <w:rPr>
                <w:sz w:val="20"/>
                <w:szCs w:val="20"/>
              </w:rPr>
              <w:t>The South of Madagascar, commonly known as the “Great South”, is one of the most isolated</w:t>
            </w:r>
            <w:r>
              <w:rPr>
                <w:sz w:val="20"/>
                <w:szCs w:val="20"/>
              </w:rPr>
              <w:t xml:space="preserve"> </w:t>
            </w:r>
            <w:r w:rsidRPr="00F23C8B">
              <w:rPr>
                <w:sz w:val="20"/>
                <w:szCs w:val="20"/>
              </w:rPr>
              <w:t xml:space="preserve">regions of the country. This region is characterized by insecurity, </w:t>
            </w:r>
            <w:proofErr w:type="gramStart"/>
            <w:r w:rsidRPr="00F23C8B">
              <w:rPr>
                <w:sz w:val="20"/>
                <w:szCs w:val="20"/>
              </w:rPr>
              <w:t>marginalization</w:t>
            </w:r>
            <w:proofErr w:type="gramEnd"/>
            <w:r w:rsidRPr="00F23C8B">
              <w:rPr>
                <w:sz w:val="20"/>
                <w:szCs w:val="20"/>
              </w:rPr>
              <w:t xml:space="preserve"> and extreme</w:t>
            </w:r>
            <w:r>
              <w:rPr>
                <w:sz w:val="20"/>
                <w:szCs w:val="20"/>
              </w:rPr>
              <w:t xml:space="preserve"> </w:t>
            </w:r>
            <w:r w:rsidRPr="00F23C8B">
              <w:rPr>
                <w:sz w:val="20"/>
                <w:szCs w:val="20"/>
              </w:rPr>
              <w:t xml:space="preserve">poverty of the population. </w:t>
            </w:r>
            <w:r w:rsidR="00132292">
              <w:rPr>
                <w:sz w:val="20"/>
                <w:szCs w:val="20"/>
              </w:rPr>
              <w:t xml:space="preserve">Local populations have </w:t>
            </w:r>
            <w:r w:rsidR="00132292">
              <w:rPr>
                <w:sz w:val="20"/>
                <w:szCs w:val="20"/>
              </w:rPr>
              <w:lastRenderedPageBreak/>
              <w:t>experienced</w:t>
            </w:r>
            <w:r w:rsidRPr="00F23C8B">
              <w:rPr>
                <w:sz w:val="20"/>
                <w:szCs w:val="20"/>
              </w:rPr>
              <w:t xml:space="preserve"> decades of exclusion combined with the weakness of </w:t>
            </w:r>
            <w:r w:rsidR="00051752">
              <w:rPr>
                <w:sz w:val="20"/>
                <w:szCs w:val="20"/>
              </w:rPr>
              <w:t xml:space="preserve">state authorities </w:t>
            </w:r>
            <w:r w:rsidR="00132292">
              <w:rPr>
                <w:sz w:val="20"/>
                <w:szCs w:val="20"/>
              </w:rPr>
              <w:t xml:space="preserve">to meet the </w:t>
            </w:r>
            <w:r w:rsidR="00427676">
              <w:rPr>
                <w:sz w:val="20"/>
                <w:szCs w:val="20"/>
              </w:rPr>
              <w:t>population’s</w:t>
            </w:r>
            <w:r w:rsidRPr="00051752" w:rsidR="00051752">
              <w:rPr>
                <w:sz w:val="20"/>
                <w:szCs w:val="20"/>
              </w:rPr>
              <w:t xml:space="preserve"> social, </w:t>
            </w:r>
            <w:proofErr w:type="gramStart"/>
            <w:r w:rsidRPr="00051752" w:rsidR="00051752">
              <w:rPr>
                <w:sz w:val="20"/>
                <w:szCs w:val="20"/>
              </w:rPr>
              <w:t>economic</w:t>
            </w:r>
            <w:proofErr w:type="gramEnd"/>
            <w:r w:rsidRPr="00051752" w:rsidR="00051752">
              <w:rPr>
                <w:sz w:val="20"/>
                <w:szCs w:val="20"/>
              </w:rPr>
              <w:t xml:space="preserve"> and cultural </w:t>
            </w:r>
            <w:r w:rsidR="00427676">
              <w:rPr>
                <w:sz w:val="20"/>
                <w:szCs w:val="20"/>
              </w:rPr>
              <w:t>needs</w:t>
            </w:r>
            <w:r w:rsidR="00051752">
              <w:rPr>
                <w:sz w:val="20"/>
                <w:szCs w:val="20"/>
              </w:rPr>
              <w:t xml:space="preserve">. </w:t>
            </w:r>
          </w:p>
          <w:p w:rsidRPr="002D07A2" w:rsidR="00B26F04" w:rsidP="00B26F04" w:rsidRDefault="00B26F04" w14:paraId="20FDF553" w14:textId="45C6E9D0">
            <w:pPr>
              <w:rPr>
                <w:sz w:val="20"/>
                <w:szCs w:val="20"/>
              </w:rPr>
            </w:pPr>
          </w:p>
        </w:tc>
      </w:tr>
      <w:tr w:rsidRPr="00AF06C6" w:rsidR="003E1CC7" w:rsidTr="2A23503B"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lastRenderedPageBreak/>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003E1CC7" w:rsidP="003E1CC7" w:rsidRDefault="003E1CC7" w14:paraId="7B4FCC90" w14:textId="77777777">
            <w:pPr>
              <w:pStyle w:val="ListParagraph"/>
              <w:ind w:left="0"/>
              <w:rPr>
                <w:i/>
                <w:iCs/>
                <w:sz w:val="20"/>
                <w:szCs w:val="20"/>
              </w:rPr>
            </w:pPr>
            <w:r w:rsidRPr="00AF06C6">
              <w:rPr>
                <w:i/>
                <w:iCs/>
                <w:sz w:val="20"/>
                <w:szCs w:val="20"/>
              </w:rPr>
              <w:t>What are the means/processes of implementation of the initiative?</w:t>
            </w:r>
          </w:p>
          <w:p w:rsidRPr="004D49BF" w:rsidR="004D49BF" w:rsidP="00165860" w:rsidRDefault="004D49BF" w14:paraId="29AF48F8" w14:textId="35876A59">
            <w:pPr>
              <w:rPr>
                <w:sz w:val="20"/>
                <w:szCs w:val="20"/>
              </w:rPr>
            </w:pPr>
            <w:r w:rsidRPr="00857DCD">
              <w:rPr>
                <w:sz w:val="20"/>
                <w:szCs w:val="20"/>
              </w:rPr>
              <w:t xml:space="preserve">The project was implemented by </w:t>
            </w:r>
            <w:r w:rsidR="00342113">
              <w:rPr>
                <w:sz w:val="20"/>
                <w:szCs w:val="20"/>
              </w:rPr>
              <w:t>UNDP, UNFPA and IOM in close coordination with ministerial partners, including</w:t>
            </w:r>
            <w:r w:rsidR="004467EC">
              <w:rPr>
                <w:sz w:val="20"/>
                <w:szCs w:val="20"/>
              </w:rPr>
              <w:t xml:space="preserve"> </w:t>
            </w:r>
            <w:r w:rsidRPr="004467EC" w:rsidR="004467EC">
              <w:rPr>
                <w:sz w:val="20"/>
                <w:szCs w:val="20"/>
              </w:rPr>
              <w:t>Ministry of National Defense, State Secretariat for the Gendarmerie, Ministry of the Interior</w:t>
            </w:r>
            <w:r w:rsidR="004467EC">
              <w:rPr>
                <w:sz w:val="20"/>
                <w:szCs w:val="20"/>
              </w:rPr>
              <w:t xml:space="preserve"> </w:t>
            </w:r>
            <w:r w:rsidRPr="004467EC" w:rsidR="004467EC">
              <w:rPr>
                <w:sz w:val="20"/>
                <w:szCs w:val="20"/>
              </w:rPr>
              <w:t>and Decentralization, Ministry of Justice, Ministry of Population, Social Protection and</w:t>
            </w:r>
            <w:r w:rsidR="004467EC">
              <w:rPr>
                <w:sz w:val="20"/>
                <w:szCs w:val="20"/>
              </w:rPr>
              <w:t xml:space="preserve"> P</w:t>
            </w:r>
            <w:r w:rsidRPr="004467EC" w:rsidR="004467EC">
              <w:rPr>
                <w:sz w:val="20"/>
                <w:szCs w:val="20"/>
              </w:rPr>
              <w:t xml:space="preserve">romotion of Women, </w:t>
            </w:r>
            <w:r w:rsidR="004467EC">
              <w:rPr>
                <w:sz w:val="20"/>
                <w:szCs w:val="20"/>
              </w:rPr>
              <w:t xml:space="preserve">as well as </w:t>
            </w:r>
            <w:r w:rsidRPr="004467EC" w:rsidR="004467EC">
              <w:rPr>
                <w:sz w:val="20"/>
                <w:szCs w:val="20"/>
              </w:rPr>
              <w:t>Ministry of Youth and Sports</w:t>
            </w:r>
            <w:r w:rsidR="004467EC">
              <w:rPr>
                <w:sz w:val="20"/>
                <w:szCs w:val="20"/>
              </w:rPr>
              <w:t>.</w:t>
            </w:r>
            <w:r w:rsidR="00165860">
              <w:rPr>
                <w:sz w:val="20"/>
                <w:szCs w:val="20"/>
              </w:rPr>
              <w:t xml:space="preserve"> </w:t>
            </w:r>
            <w:r w:rsidRPr="00165860" w:rsidR="00165860">
              <w:rPr>
                <w:sz w:val="20"/>
                <w:szCs w:val="20"/>
              </w:rPr>
              <w:t>Each</w:t>
            </w:r>
            <w:r w:rsidR="00165860">
              <w:rPr>
                <w:sz w:val="20"/>
                <w:szCs w:val="20"/>
              </w:rPr>
              <w:t xml:space="preserve"> i</w:t>
            </w:r>
            <w:r w:rsidRPr="00165860" w:rsidR="00165860">
              <w:rPr>
                <w:sz w:val="20"/>
                <w:szCs w:val="20"/>
              </w:rPr>
              <w:t xml:space="preserve">mplementing agency </w:t>
            </w:r>
            <w:r w:rsidR="00165860">
              <w:rPr>
                <w:sz w:val="20"/>
                <w:szCs w:val="20"/>
              </w:rPr>
              <w:t xml:space="preserve">was </w:t>
            </w:r>
            <w:r w:rsidRPr="00165860" w:rsidR="00165860">
              <w:rPr>
                <w:sz w:val="20"/>
                <w:szCs w:val="20"/>
              </w:rPr>
              <w:t>responsible for implementing the activities of its component and coordinate</w:t>
            </w:r>
            <w:r w:rsidR="00165860">
              <w:rPr>
                <w:sz w:val="20"/>
                <w:szCs w:val="20"/>
              </w:rPr>
              <w:t>d</w:t>
            </w:r>
            <w:r w:rsidRPr="00165860" w:rsidR="00165860">
              <w:rPr>
                <w:sz w:val="20"/>
                <w:szCs w:val="20"/>
              </w:rPr>
              <w:t xml:space="preserve"> with other project implementing agencies as well as the</w:t>
            </w:r>
            <w:r w:rsidR="00165860">
              <w:rPr>
                <w:sz w:val="20"/>
                <w:szCs w:val="20"/>
              </w:rPr>
              <w:t xml:space="preserve"> PBF</w:t>
            </w:r>
            <w:r w:rsidRPr="00165860" w:rsidR="00165860">
              <w:rPr>
                <w:sz w:val="20"/>
                <w:szCs w:val="20"/>
              </w:rPr>
              <w:t xml:space="preserve"> Secretariat and national partners.</w:t>
            </w:r>
          </w:p>
          <w:p w:rsidRPr="00AF06C6" w:rsidR="003E1CC7" w:rsidP="003E1CC7" w:rsidRDefault="003E1CC7" w14:paraId="3F67A726" w14:textId="77777777">
            <w:pPr>
              <w:pStyle w:val="ListParagraph"/>
              <w:ind w:left="0"/>
              <w:rPr>
                <w:i/>
                <w:iCs/>
                <w:sz w:val="20"/>
                <w:szCs w:val="20"/>
              </w:rPr>
            </w:pPr>
          </w:p>
          <w:p w:rsidR="003E1CC7" w:rsidP="003E1CC7" w:rsidRDefault="003E1CC7" w14:paraId="068439F2" w14:textId="77777777">
            <w:pPr>
              <w:pStyle w:val="ListParagraph"/>
              <w:ind w:left="0"/>
              <w:rPr>
                <w:i/>
                <w:iCs/>
                <w:sz w:val="20"/>
                <w:szCs w:val="20"/>
              </w:rPr>
            </w:pPr>
            <w:r w:rsidRPr="00AF06C6">
              <w:rPr>
                <w:i/>
                <w:iCs/>
                <w:sz w:val="20"/>
                <w:szCs w:val="20"/>
              </w:rPr>
              <w:t>What are the main deliverables/activities involved?</w:t>
            </w:r>
          </w:p>
          <w:p w:rsidR="000924C4" w:rsidP="000924C4" w:rsidRDefault="000924C4" w14:paraId="24BD804A" w14:textId="5FD75926">
            <w:pPr>
              <w:rPr>
                <w:sz w:val="20"/>
                <w:szCs w:val="20"/>
              </w:rPr>
            </w:pPr>
            <w:r>
              <w:rPr>
                <w:sz w:val="20"/>
                <w:szCs w:val="20"/>
              </w:rPr>
              <w:t xml:space="preserve">The project </w:t>
            </w:r>
            <w:r w:rsidRPr="00427676">
              <w:rPr>
                <w:sz w:val="20"/>
                <w:szCs w:val="20"/>
              </w:rPr>
              <w:t xml:space="preserve">aimed to contribute to greater stability and a tangible improvement in the security situation near the </w:t>
            </w:r>
            <w:proofErr w:type="spellStart"/>
            <w:r w:rsidRPr="00427676">
              <w:rPr>
                <w:sz w:val="20"/>
                <w:szCs w:val="20"/>
              </w:rPr>
              <w:t>Andriry</w:t>
            </w:r>
            <w:proofErr w:type="spellEnd"/>
            <w:r w:rsidRPr="00427676">
              <w:rPr>
                <w:sz w:val="20"/>
                <w:szCs w:val="20"/>
              </w:rPr>
              <w:t xml:space="preserve"> mountain range by supporting coherent security systems, strengthening the protection and confidence of local populations, and encouraging inclusive, </w:t>
            </w:r>
            <w:proofErr w:type="gramStart"/>
            <w:r w:rsidRPr="00427676">
              <w:rPr>
                <w:sz w:val="20"/>
                <w:szCs w:val="20"/>
              </w:rPr>
              <w:t>structured</w:t>
            </w:r>
            <w:proofErr w:type="gramEnd"/>
            <w:r w:rsidRPr="00427676">
              <w:rPr>
                <w:sz w:val="20"/>
                <w:szCs w:val="20"/>
              </w:rPr>
              <w:t xml:space="preserve"> and institutionalized local peacebuilding initiatives that take into account local realities and the socio-economic needs of the most vulnerable populations.</w:t>
            </w:r>
            <w:r w:rsidR="0031594E">
              <w:rPr>
                <w:sz w:val="20"/>
                <w:szCs w:val="20"/>
              </w:rPr>
              <w:t xml:space="preserve"> </w:t>
            </w:r>
            <w:proofErr w:type="gramStart"/>
            <w:r w:rsidR="0031594E">
              <w:rPr>
                <w:sz w:val="20"/>
                <w:szCs w:val="20"/>
              </w:rPr>
              <w:t>A number of</w:t>
            </w:r>
            <w:proofErr w:type="gramEnd"/>
            <w:r w:rsidR="0031594E">
              <w:rPr>
                <w:sz w:val="20"/>
                <w:szCs w:val="20"/>
              </w:rPr>
              <w:t xml:space="preserve"> sporting events were organized between local communities and state officials, and young people benefitted from </w:t>
            </w:r>
            <w:r w:rsidR="005438B4">
              <w:rPr>
                <w:sz w:val="20"/>
                <w:szCs w:val="20"/>
              </w:rPr>
              <w:t>receiving sport equipment as well as reconstruction of playing fields.</w:t>
            </w:r>
          </w:p>
          <w:p w:rsidRPr="00AF06C6" w:rsidR="003E1CC7" w:rsidP="003E1CC7" w:rsidRDefault="003E1CC7" w14:paraId="19AFA3ED" w14:textId="77777777">
            <w:pPr>
              <w:pStyle w:val="ListParagraph"/>
              <w:ind w:left="0"/>
              <w:rPr>
                <w:i/>
                <w:iCs/>
                <w:sz w:val="20"/>
                <w:szCs w:val="20"/>
              </w:rPr>
            </w:pPr>
          </w:p>
          <w:p w:rsidR="003E1CC7" w:rsidP="003E1CC7" w:rsidRDefault="003E1CC7" w14:paraId="0230789E" w14:textId="77777777">
            <w:pPr>
              <w:pStyle w:val="ListParagraph"/>
              <w:ind w:left="0"/>
              <w:rPr>
                <w:i/>
                <w:iCs/>
                <w:sz w:val="20"/>
                <w:szCs w:val="20"/>
              </w:rPr>
            </w:pPr>
            <w:r w:rsidRPr="00AF06C6">
              <w:rPr>
                <w:i/>
                <w:iCs/>
                <w:sz w:val="20"/>
                <w:szCs w:val="20"/>
              </w:rPr>
              <w:t>What is the time frame of implementation?</w:t>
            </w:r>
          </w:p>
          <w:p w:rsidRPr="00344CE7" w:rsidR="00344CE7" w:rsidP="003E1CC7" w:rsidRDefault="00344CE7" w14:paraId="0C5DDC87" w14:textId="112A1726">
            <w:pPr>
              <w:pStyle w:val="ListParagraph"/>
              <w:ind w:left="0"/>
              <w:rPr>
                <w:sz w:val="20"/>
                <w:szCs w:val="20"/>
              </w:rPr>
            </w:pPr>
            <w:r>
              <w:rPr>
                <w:sz w:val="20"/>
                <w:szCs w:val="20"/>
              </w:rPr>
              <w:t xml:space="preserve">The project was implemented between </w:t>
            </w:r>
            <w:r w:rsidR="000924C4">
              <w:rPr>
                <w:sz w:val="20"/>
                <w:szCs w:val="20"/>
              </w:rPr>
              <w:t>January 2020</w:t>
            </w:r>
            <w:r>
              <w:rPr>
                <w:sz w:val="20"/>
                <w:szCs w:val="20"/>
              </w:rPr>
              <w:t xml:space="preserve"> and </w:t>
            </w:r>
            <w:r w:rsidR="000924C4">
              <w:rPr>
                <w:sz w:val="20"/>
                <w:szCs w:val="20"/>
              </w:rPr>
              <w:t>July 2022.</w:t>
            </w:r>
          </w:p>
          <w:p w:rsidRPr="00AF06C6" w:rsidR="003E1CC7" w:rsidP="003E1CC7" w:rsidRDefault="003E1CC7" w14:paraId="4ADFFA33" w14:textId="77777777">
            <w:pPr>
              <w:jc w:val="both"/>
              <w:rPr>
                <w:b/>
                <w:sz w:val="20"/>
                <w:szCs w:val="20"/>
                <w:u w:val="single"/>
              </w:rPr>
            </w:pPr>
          </w:p>
        </w:tc>
      </w:tr>
      <w:tr w:rsidRPr="00AF06C6" w:rsidR="003E1CC7" w:rsidTr="2A23503B"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Pr="00AF06C6"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003E1CC7" w:rsidP="00A94C2A" w:rsidRDefault="00094995" w14:paraId="4908D786" w14:textId="08620FAF">
            <w:pPr>
              <w:jc w:val="both"/>
              <w:rPr>
                <w:bCs/>
                <w:sz w:val="20"/>
                <w:szCs w:val="20"/>
              </w:rPr>
            </w:pPr>
            <w:r>
              <w:rPr>
                <w:bCs/>
                <w:sz w:val="20"/>
                <w:szCs w:val="20"/>
              </w:rPr>
              <w:t xml:space="preserve">The project targeted </w:t>
            </w:r>
            <w:r w:rsidR="00461F3E">
              <w:rPr>
                <w:bCs/>
                <w:sz w:val="20"/>
                <w:szCs w:val="20"/>
              </w:rPr>
              <w:t>local communities</w:t>
            </w:r>
            <w:r w:rsidR="00AC26DF">
              <w:rPr>
                <w:bCs/>
                <w:sz w:val="20"/>
                <w:szCs w:val="20"/>
              </w:rPr>
              <w:t>, specifically youth and women,</w:t>
            </w:r>
            <w:r w:rsidR="00461F3E">
              <w:rPr>
                <w:bCs/>
                <w:sz w:val="20"/>
                <w:szCs w:val="20"/>
              </w:rPr>
              <w:t xml:space="preserve"> </w:t>
            </w:r>
            <w:r w:rsidR="00A94C2A">
              <w:rPr>
                <w:bCs/>
                <w:sz w:val="20"/>
                <w:szCs w:val="20"/>
              </w:rPr>
              <w:t xml:space="preserve">in </w:t>
            </w:r>
            <w:r w:rsidRPr="00A94C2A" w:rsidR="00A94C2A">
              <w:rPr>
                <w:bCs/>
                <w:sz w:val="20"/>
                <w:szCs w:val="20"/>
              </w:rPr>
              <w:t xml:space="preserve">12 </w:t>
            </w:r>
            <w:r w:rsidR="00A94C2A">
              <w:rPr>
                <w:bCs/>
                <w:sz w:val="20"/>
                <w:szCs w:val="20"/>
              </w:rPr>
              <w:t>m</w:t>
            </w:r>
            <w:r w:rsidRPr="00A94C2A" w:rsidR="00A94C2A">
              <w:rPr>
                <w:bCs/>
                <w:sz w:val="20"/>
                <w:szCs w:val="20"/>
              </w:rPr>
              <w:t xml:space="preserve">unicipalities located in the </w:t>
            </w:r>
            <w:proofErr w:type="spellStart"/>
            <w:r w:rsidRPr="00A94C2A" w:rsidR="00A94C2A">
              <w:rPr>
                <w:bCs/>
                <w:sz w:val="20"/>
                <w:szCs w:val="20"/>
              </w:rPr>
              <w:t>Anosy</w:t>
            </w:r>
            <w:proofErr w:type="spellEnd"/>
            <w:r w:rsidRPr="00A94C2A" w:rsidR="00A94C2A">
              <w:rPr>
                <w:bCs/>
                <w:sz w:val="20"/>
                <w:szCs w:val="20"/>
              </w:rPr>
              <w:t xml:space="preserve">, </w:t>
            </w:r>
            <w:proofErr w:type="spellStart"/>
            <w:r w:rsidRPr="00A94C2A" w:rsidR="00A94C2A">
              <w:rPr>
                <w:bCs/>
                <w:sz w:val="20"/>
                <w:szCs w:val="20"/>
              </w:rPr>
              <w:t>Androy</w:t>
            </w:r>
            <w:proofErr w:type="spellEnd"/>
            <w:r w:rsidRPr="00A94C2A" w:rsidR="00A94C2A">
              <w:rPr>
                <w:bCs/>
                <w:sz w:val="20"/>
                <w:szCs w:val="20"/>
              </w:rPr>
              <w:t xml:space="preserve">, </w:t>
            </w:r>
            <w:proofErr w:type="spellStart"/>
            <w:r w:rsidRPr="00A94C2A" w:rsidR="00A94C2A">
              <w:rPr>
                <w:bCs/>
                <w:sz w:val="20"/>
                <w:szCs w:val="20"/>
              </w:rPr>
              <w:t>Atsimo</w:t>
            </w:r>
            <w:proofErr w:type="spellEnd"/>
            <w:r w:rsidR="00A94C2A">
              <w:rPr>
                <w:bCs/>
                <w:sz w:val="20"/>
                <w:szCs w:val="20"/>
              </w:rPr>
              <w:t>,</w:t>
            </w:r>
            <w:r w:rsidRPr="00A94C2A" w:rsidR="00A94C2A">
              <w:rPr>
                <w:bCs/>
                <w:sz w:val="20"/>
                <w:szCs w:val="20"/>
              </w:rPr>
              <w:t xml:space="preserve"> </w:t>
            </w:r>
            <w:proofErr w:type="spellStart"/>
            <w:r w:rsidRPr="00A94C2A" w:rsidR="00A94C2A">
              <w:rPr>
                <w:bCs/>
                <w:sz w:val="20"/>
                <w:szCs w:val="20"/>
              </w:rPr>
              <w:t>Atsinanana</w:t>
            </w:r>
            <w:proofErr w:type="spellEnd"/>
            <w:r w:rsidRPr="00A94C2A" w:rsidR="00A94C2A">
              <w:rPr>
                <w:bCs/>
                <w:sz w:val="20"/>
                <w:szCs w:val="20"/>
              </w:rPr>
              <w:t xml:space="preserve"> and </w:t>
            </w:r>
            <w:proofErr w:type="spellStart"/>
            <w:r w:rsidRPr="00A94C2A" w:rsidR="00A94C2A">
              <w:rPr>
                <w:bCs/>
                <w:sz w:val="20"/>
                <w:szCs w:val="20"/>
              </w:rPr>
              <w:t>Ihorombe</w:t>
            </w:r>
            <w:proofErr w:type="spellEnd"/>
            <w:r w:rsidRPr="00A94C2A" w:rsidR="00A94C2A">
              <w:rPr>
                <w:bCs/>
                <w:sz w:val="20"/>
                <w:szCs w:val="20"/>
              </w:rPr>
              <w:t xml:space="preserve"> regions in the South</w:t>
            </w:r>
            <w:r w:rsidR="00A94C2A">
              <w:rPr>
                <w:bCs/>
                <w:sz w:val="20"/>
                <w:szCs w:val="20"/>
              </w:rPr>
              <w:t xml:space="preserve"> </w:t>
            </w:r>
            <w:r w:rsidRPr="00A94C2A" w:rsidR="00A94C2A">
              <w:rPr>
                <w:bCs/>
                <w:sz w:val="20"/>
                <w:szCs w:val="20"/>
              </w:rPr>
              <w:t>of Madagascar</w:t>
            </w:r>
            <w:r w:rsidR="00461F3E">
              <w:rPr>
                <w:bCs/>
                <w:sz w:val="20"/>
                <w:szCs w:val="20"/>
              </w:rPr>
              <w:t xml:space="preserve">, as well as gendarmes </w:t>
            </w:r>
            <w:r w:rsidR="00AC26DF">
              <w:rPr>
                <w:bCs/>
                <w:sz w:val="20"/>
                <w:szCs w:val="20"/>
              </w:rPr>
              <w:t xml:space="preserve">in </w:t>
            </w:r>
            <w:proofErr w:type="spellStart"/>
            <w:r w:rsidRPr="00461F3E" w:rsidR="00461F3E">
              <w:rPr>
                <w:bCs/>
                <w:sz w:val="20"/>
                <w:szCs w:val="20"/>
              </w:rPr>
              <w:t>Kelivaho</w:t>
            </w:r>
            <w:proofErr w:type="spellEnd"/>
            <w:r w:rsidRPr="00461F3E" w:rsidR="00461F3E">
              <w:rPr>
                <w:bCs/>
                <w:sz w:val="20"/>
                <w:szCs w:val="20"/>
              </w:rPr>
              <w:t xml:space="preserve">, </w:t>
            </w:r>
            <w:proofErr w:type="spellStart"/>
            <w:r w:rsidRPr="00461F3E" w:rsidR="00461F3E">
              <w:rPr>
                <w:bCs/>
                <w:sz w:val="20"/>
                <w:szCs w:val="20"/>
              </w:rPr>
              <w:t>Begogo</w:t>
            </w:r>
            <w:proofErr w:type="spellEnd"/>
            <w:r w:rsidRPr="00461F3E" w:rsidR="00461F3E">
              <w:rPr>
                <w:bCs/>
                <w:sz w:val="20"/>
                <w:szCs w:val="20"/>
              </w:rPr>
              <w:t xml:space="preserve">, </w:t>
            </w:r>
            <w:proofErr w:type="spellStart"/>
            <w:r w:rsidRPr="00461F3E" w:rsidR="00461F3E">
              <w:rPr>
                <w:bCs/>
                <w:sz w:val="20"/>
                <w:szCs w:val="20"/>
              </w:rPr>
              <w:t>Sokibany</w:t>
            </w:r>
            <w:proofErr w:type="spellEnd"/>
            <w:r w:rsidRPr="00461F3E" w:rsidR="00461F3E">
              <w:rPr>
                <w:bCs/>
                <w:sz w:val="20"/>
                <w:szCs w:val="20"/>
              </w:rPr>
              <w:t xml:space="preserve">, </w:t>
            </w:r>
            <w:proofErr w:type="spellStart"/>
            <w:r w:rsidRPr="00461F3E" w:rsidR="00461F3E">
              <w:rPr>
                <w:bCs/>
                <w:sz w:val="20"/>
                <w:szCs w:val="20"/>
              </w:rPr>
              <w:t>Lavaraty</w:t>
            </w:r>
            <w:proofErr w:type="spellEnd"/>
            <w:r w:rsidRPr="00461F3E" w:rsidR="00461F3E">
              <w:rPr>
                <w:bCs/>
                <w:sz w:val="20"/>
                <w:szCs w:val="20"/>
              </w:rPr>
              <w:t xml:space="preserve"> and </w:t>
            </w:r>
            <w:proofErr w:type="spellStart"/>
            <w:r w:rsidRPr="00461F3E" w:rsidR="00461F3E">
              <w:rPr>
                <w:bCs/>
                <w:sz w:val="20"/>
                <w:szCs w:val="20"/>
              </w:rPr>
              <w:t>Maropaika</w:t>
            </w:r>
            <w:proofErr w:type="spellEnd"/>
            <w:r w:rsidR="00AC26DF">
              <w:rPr>
                <w:bCs/>
                <w:sz w:val="20"/>
                <w:szCs w:val="20"/>
              </w:rPr>
              <w:t>.</w:t>
            </w:r>
          </w:p>
          <w:p w:rsidRPr="00094995" w:rsidR="00EB54CD" w:rsidP="003E1CC7" w:rsidRDefault="00EB54CD" w14:paraId="69A385AE" w14:textId="2456D90F">
            <w:pPr>
              <w:jc w:val="both"/>
              <w:rPr>
                <w:bCs/>
                <w:sz w:val="20"/>
                <w:szCs w:val="20"/>
              </w:rPr>
            </w:pPr>
          </w:p>
        </w:tc>
      </w:tr>
      <w:tr w:rsidRPr="00AF06C6" w:rsidR="003E1CC7" w:rsidTr="2A23503B"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Pr="00F26D03" w:rsidR="00F26D03" w:rsidP="00F26D03" w:rsidRDefault="00305A8A" w14:paraId="76354B28" w14:textId="77777777">
            <w:pPr>
              <w:rPr>
                <w:sz w:val="20"/>
                <w:szCs w:val="20"/>
              </w:rPr>
            </w:pPr>
            <w:r w:rsidRPr="00305A8A">
              <w:rPr>
                <w:sz w:val="20"/>
                <w:szCs w:val="20"/>
              </w:rPr>
              <w:t xml:space="preserve">The project </w:t>
            </w:r>
            <w:r w:rsidR="00E1390B">
              <w:rPr>
                <w:sz w:val="20"/>
                <w:szCs w:val="20"/>
              </w:rPr>
              <w:t xml:space="preserve">was implemented by UNDP (lead), UNFPA and IOM. </w:t>
            </w:r>
            <w:r w:rsidR="00F73241">
              <w:rPr>
                <w:sz w:val="20"/>
                <w:szCs w:val="20"/>
              </w:rPr>
              <w:t xml:space="preserve">The main governmental partners </w:t>
            </w:r>
            <w:proofErr w:type="gramStart"/>
            <w:r w:rsidR="00F73241">
              <w:rPr>
                <w:sz w:val="20"/>
                <w:szCs w:val="20"/>
              </w:rPr>
              <w:t>include:</w:t>
            </w:r>
            <w:proofErr w:type="gramEnd"/>
            <w:r w:rsidR="00F73241">
              <w:rPr>
                <w:sz w:val="20"/>
                <w:szCs w:val="20"/>
              </w:rPr>
              <w:t xml:space="preserve"> </w:t>
            </w:r>
            <w:r w:rsidRPr="00F73241" w:rsidR="00F73241">
              <w:rPr>
                <w:sz w:val="20"/>
                <w:szCs w:val="20"/>
              </w:rPr>
              <w:t>Ministry of National Defense, State Secretariat for the Gendarmerie, Ministry of the Interior and Decentralization, Ministry of Justice, Ministry of Population, Social Protection and Promotion of Women, as well as Ministry of Youth and Sports</w:t>
            </w:r>
            <w:r w:rsidR="00F73241">
              <w:rPr>
                <w:sz w:val="20"/>
                <w:szCs w:val="20"/>
              </w:rPr>
              <w:t xml:space="preserve">. The main civil society partners </w:t>
            </w:r>
            <w:proofErr w:type="gramStart"/>
            <w:r w:rsidR="00F73241">
              <w:rPr>
                <w:sz w:val="20"/>
                <w:szCs w:val="20"/>
              </w:rPr>
              <w:t>include:</w:t>
            </w:r>
            <w:proofErr w:type="gramEnd"/>
            <w:r w:rsidR="00F73241">
              <w:rPr>
                <w:sz w:val="20"/>
                <w:szCs w:val="20"/>
              </w:rPr>
              <w:t xml:space="preserve"> </w:t>
            </w:r>
            <w:r w:rsidR="00F26D03">
              <w:rPr>
                <w:sz w:val="20"/>
                <w:szCs w:val="20"/>
              </w:rPr>
              <w:t xml:space="preserve">Search for Common Ground, </w:t>
            </w:r>
            <w:r w:rsidRPr="00F26D03" w:rsidR="00F26D03">
              <w:rPr>
                <w:sz w:val="20"/>
                <w:szCs w:val="20"/>
              </w:rPr>
              <w:t>Association for Development and Environmental Action</w:t>
            </w:r>
          </w:p>
          <w:p w:rsidRPr="00750838" w:rsidR="003B10AF" w:rsidP="00F26D03" w:rsidRDefault="00F26D03" w14:paraId="76849359" w14:textId="77E5EA9D">
            <w:pPr>
              <w:rPr>
                <w:sz w:val="20"/>
                <w:szCs w:val="20"/>
              </w:rPr>
            </w:pPr>
            <w:r w:rsidRPr="00F26D03">
              <w:rPr>
                <w:sz w:val="20"/>
                <w:szCs w:val="20"/>
              </w:rPr>
              <w:t>of Madagascar (ACDEM), Action Against Hunger (ACF), Action Interoperation Madagascar</w:t>
            </w:r>
            <w:r>
              <w:rPr>
                <w:sz w:val="20"/>
                <w:szCs w:val="20"/>
              </w:rPr>
              <w:t xml:space="preserve"> </w:t>
            </w:r>
            <w:r w:rsidRPr="00F26D03">
              <w:rPr>
                <w:sz w:val="20"/>
                <w:szCs w:val="20"/>
              </w:rPr>
              <w:t xml:space="preserve">(AIM), Association </w:t>
            </w:r>
            <w:proofErr w:type="spellStart"/>
            <w:r w:rsidRPr="00F26D03">
              <w:rPr>
                <w:sz w:val="20"/>
                <w:szCs w:val="20"/>
              </w:rPr>
              <w:t>Betroka</w:t>
            </w:r>
            <w:proofErr w:type="spellEnd"/>
            <w:r w:rsidRPr="00F26D03">
              <w:rPr>
                <w:sz w:val="20"/>
                <w:szCs w:val="20"/>
              </w:rPr>
              <w:t xml:space="preserve"> </w:t>
            </w:r>
            <w:proofErr w:type="spellStart"/>
            <w:r w:rsidRPr="00F26D03">
              <w:rPr>
                <w:sz w:val="20"/>
                <w:szCs w:val="20"/>
              </w:rPr>
              <w:t>Refitats</w:t>
            </w:r>
            <w:proofErr w:type="spellEnd"/>
            <w:r w:rsidRPr="00F26D03">
              <w:rPr>
                <w:sz w:val="20"/>
                <w:szCs w:val="20"/>
              </w:rPr>
              <w:t xml:space="preserve"> Art (ABRA) and other local CSOs.</w:t>
            </w:r>
          </w:p>
          <w:p w:rsidR="00CA657C" w:rsidP="003E1CC7" w:rsidRDefault="00CA657C" w14:paraId="3B44D753" w14:textId="77777777">
            <w:pPr>
              <w:jc w:val="both"/>
              <w:rPr>
                <w:i/>
                <w:iCs/>
                <w:sz w:val="20"/>
                <w:szCs w:val="20"/>
              </w:rPr>
            </w:pPr>
          </w:p>
          <w:p w:rsidR="003E1CC7" w:rsidP="003E1CC7" w:rsidRDefault="003E1CC7" w14:paraId="68C2794A" w14:textId="3E5E1B29">
            <w:pPr>
              <w:jc w:val="both"/>
              <w:rPr>
                <w:i/>
                <w:iCs/>
                <w:sz w:val="20"/>
                <w:szCs w:val="20"/>
              </w:rPr>
            </w:pPr>
            <w:r w:rsidRPr="00AF06C6">
              <w:rPr>
                <w:i/>
                <w:iCs/>
                <w:sz w:val="20"/>
                <w:szCs w:val="20"/>
              </w:rPr>
              <w:t>What are the main sources of funding of the initiative?</w:t>
            </w:r>
          </w:p>
          <w:p w:rsidR="009871F0" w:rsidP="003E1CC7" w:rsidRDefault="00C34315" w14:paraId="23924869" w14:textId="4B523203">
            <w:pPr>
              <w:jc w:val="both"/>
              <w:rPr>
                <w:bCs/>
                <w:sz w:val="20"/>
                <w:szCs w:val="20"/>
              </w:rPr>
            </w:pPr>
            <w:r>
              <w:rPr>
                <w:bCs/>
                <w:sz w:val="20"/>
                <w:szCs w:val="20"/>
              </w:rPr>
              <w:t>UN Peacebuilding Fund (PBF) is the main source of funding of this initiative, with the total amount of $</w:t>
            </w:r>
            <w:r w:rsidRPr="00F26D03" w:rsidR="00F26D03">
              <w:rPr>
                <w:bCs/>
                <w:sz w:val="20"/>
                <w:szCs w:val="20"/>
              </w:rPr>
              <w:t>3,521,397</w:t>
            </w:r>
            <w:r w:rsidR="00D71F88">
              <w:rPr>
                <w:bCs/>
                <w:sz w:val="20"/>
                <w:szCs w:val="20"/>
              </w:rPr>
              <w:t>.</w:t>
            </w:r>
          </w:p>
          <w:p w:rsidRPr="00C34315" w:rsidR="00EB54CD" w:rsidP="003E1CC7" w:rsidRDefault="00EB54CD" w14:paraId="04961E0B" w14:textId="1C5EC3D7">
            <w:pPr>
              <w:jc w:val="both"/>
              <w:rPr>
                <w:bCs/>
                <w:sz w:val="20"/>
                <w:szCs w:val="20"/>
              </w:rPr>
            </w:pPr>
          </w:p>
        </w:tc>
      </w:tr>
      <w:tr w:rsidRPr="00AF06C6" w:rsidR="003E1CC7" w:rsidTr="2A23503B"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Pr="00AF06C6" w:rsidR="003E1CC7" w:rsidP="003E1CC7" w:rsidRDefault="003E1CC7" w14:paraId="24A4E679" w14:textId="6BF92C36">
            <w:pPr>
              <w:rPr>
                <w:bCs/>
                <w:i/>
                <w:iCs/>
                <w:sz w:val="20"/>
                <w:szCs w:val="20"/>
              </w:rPr>
            </w:pPr>
            <w:r w:rsidRPr="00AF06C6">
              <w:rPr>
                <w:bCs/>
                <w:i/>
                <w:iCs/>
                <w:sz w:val="20"/>
                <w:szCs w:val="20"/>
              </w:rPr>
              <w:t>To what SDG goal/target/indicator is this initiative targeted?</w:t>
            </w:r>
          </w:p>
          <w:p w:rsidR="003E1CC7" w:rsidP="003E1CC7"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00762703" w:rsidP="003E5B77" w:rsidRDefault="00590A89" w14:paraId="0C42C51D" w14:textId="66DE55D3">
            <w:pPr>
              <w:rPr>
                <w:bCs/>
                <w:sz w:val="20"/>
                <w:szCs w:val="20"/>
              </w:rPr>
            </w:pPr>
            <w:r>
              <w:rPr>
                <w:bCs/>
                <w:sz w:val="20"/>
                <w:szCs w:val="20"/>
              </w:rPr>
              <w:lastRenderedPageBreak/>
              <w:t xml:space="preserve">The project is in line with the </w:t>
            </w:r>
            <w:r w:rsidRPr="00590A89">
              <w:rPr>
                <w:bCs/>
                <w:sz w:val="20"/>
                <w:szCs w:val="20"/>
              </w:rPr>
              <w:t>Axis 1 of the General Policy of the State: PEACE and SECURITY</w:t>
            </w:r>
            <w:r w:rsidR="007B4CCC">
              <w:rPr>
                <w:bCs/>
                <w:sz w:val="20"/>
                <w:szCs w:val="20"/>
              </w:rPr>
              <w:t>.</w:t>
            </w:r>
          </w:p>
          <w:p w:rsidR="00EB54CD" w:rsidP="007B4CCC" w:rsidRDefault="000B3A7A" w14:paraId="22E03A48" w14:textId="38F1E6A8">
            <w:pPr>
              <w:rPr>
                <w:bCs/>
                <w:sz w:val="20"/>
                <w:szCs w:val="20"/>
              </w:rPr>
            </w:pPr>
            <w:r>
              <w:rPr>
                <w:bCs/>
                <w:sz w:val="20"/>
                <w:szCs w:val="20"/>
              </w:rPr>
              <w:t>T</w:t>
            </w:r>
            <w:r w:rsidRPr="003E5B77" w:rsidR="003E5B77">
              <w:rPr>
                <w:bCs/>
                <w:sz w:val="20"/>
                <w:szCs w:val="20"/>
              </w:rPr>
              <w:t xml:space="preserve">he </w:t>
            </w:r>
            <w:r>
              <w:rPr>
                <w:bCs/>
                <w:sz w:val="20"/>
                <w:szCs w:val="20"/>
              </w:rPr>
              <w:t>project</w:t>
            </w:r>
            <w:r w:rsidRPr="003E5B77" w:rsidR="003E5B77">
              <w:rPr>
                <w:bCs/>
                <w:sz w:val="20"/>
                <w:szCs w:val="20"/>
              </w:rPr>
              <w:t xml:space="preserve"> contribute</w:t>
            </w:r>
            <w:r w:rsidR="00EA54CB">
              <w:rPr>
                <w:bCs/>
                <w:sz w:val="20"/>
                <w:szCs w:val="20"/>
              </w:rPr>
              <w:t>s to the following Sustainable Development Goals: 5, 10, 16.</w:t>
            </w:r>
          </w:p>
          <w:p w:rsidRPr="000B3A7A" w:rsidR="007B4CCC" w:rsidP="007B4CCC" w:rsidRDefault="007B4CCC" w14:paraId="7242129A" w14:textId="5138E098">
            <w:pPr>
              <w:rPr>
                <w:bCs/>
                <w:sz w:val="20"/>
                <w:szCs w:val="20"/>
              </w:rPr>
            </w:pPr>
          </w:p>
        </w:tc>
      </w:tr>
      <w:tr w:rsidRPr="00AF06C6" w:rsidR="003E1CC7" w:rsidTr="2A23503B"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lastRenderedPageBreak/>
              <w:t>Alignment with global frameworks:</w:t>
            </w:r>
          </w:p>
        </w:tc>
        <w:tc>
          <w:tcPr>
            <w:tcW w:w="10075" w:type="dxa"/>
            <w:gridSpan w:val="2"/>
            <w:tcMar/>
          </w:tcPr>
          <w:p w:rsidR="0027534C" w:rsidP="00B61840" w:rsidRDefault="003E1CC7" w14:paraId="1AB02C80" w14:textId="428CA75D">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1">
              <w:r w:rsidRPr="00012704">
                <w:rPr>
                  <w:rStyle w:val="Hyperlink"/>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2">
              <w:r w:rsidRPr="00012704">
                <w:rPr>
                  <w:rStyle w:val="Hyperlink"/>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00B85795" w:rsidP="00B61840" w:rsidRDefault="00B85795" w14:paraId="206E8135"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B85795" w:rsidR="00B85795" w:rsidP="2A23503B" w:rsidRDefault="00B85795" w14:paraId="5247B7D2" w14:textId="4E955E59">
            <w:pPr>
              <w:pStyle w:val="NoteVerbaleEnglish"/>
              <w:tabs>
                <w:tab w:val="left" w:pos="2552"/>
              </w:tabs>
              <w:rPr>
                <w:rFonts w:ascii="Calibri" w:hAnsi="Calibri" w:eastAsia="Calibri" w:cs="Arial" w:asciiTheme="minorAscii" w:hAnsiTheme="minorAscii" w:eastAsiaTheme="minorAscii" w:cstheme="minorBidi"/>
                <w:sz w:val="20"/>
                <w:szCs w:val="20"/>
                <w:lang w:val="en-GB"/>
              </w:rPr>
            </w:pPr>
            <w:r w:rsidRPr="2A23503B" w:rsidR="00B85795">
              <w:rPr>
                <w:rFonts w:ascii="Calibri" w:hAnsi="Calibri" w:eastAsia="Calibri" w:cs="Arial" w:asciiTheme="minorAscii" w:hAnsiTheme="minorAscii" w:eastAsiaTheme="minorAscii" w:cstheme="minorBidi"/>
                <w:sz w:val="20"/>
                <w:szCs w:val="20"/>
                <w:lang w:val="en-GB"/>
              </w:rPr>
              <w:t xml:space="preserve">The project </w:t>
            </w:r>
            <w:r w:rsidRPr="2A23503B" w:rsidR="000B5B63">
              <w:rPr>
                <w:rFonts w:ascii="Calibri" w:hAnsi="Calibri" w:eastAsia="Calibri" w:cs="Arial" w:asciiTheme="minorAscii" w:hAnsiTheme="minorAscii" w:eastAsiaTheme="minorAscii" w:cstheme="minorBidi"/>
                <w:sz w:val="20"/>
                <w:szCs w:val="20"/>
                <w:lang w:val="en-GB"/>
              </w:rPr>
              <w:t>is</w:t>
            </w:r>
            <w:r w:rsidRPr="2A23503B" w:rsidR="00B85795">
              <w:rPr>
                <w:rFonts w:ascii="Calibri" w:hAnsi="Calibri" w:eastAsia="Calibri" w:cs="Arial" w:asciiTheme="minorAscii" w:hAnsiTheme="minorAscii" w:eastAsiaTheme="minorAscii" w:cstheme="minorBidi"/>
                <w:sz w:val="20"/>
                <w:szCs w:val="20"/>
                <w:lang w:val="en-GB"/>
              </w:rPr>
              <w:t xml:space="preserve"> in line with the WHO Global Action Plan on Physical Activity, specifically Activity </w:t>
            </w:r>
            <w:r w:rsidRPr="2A23503B" w:rsidR="00896E68">
              <w:rPr>
                <w:rFonts w:ascii="Calibri" w:hAnsi="Calibri" w:eastAsia="Calibri" w:cs="Arial" w:asciiTheme="minorAscii" w:hAnsiTheme="minorAscii" w:eastAsiaTheme="minorAscii" w:cstheme="minorBidi"/>
                <w:sz w:val="20"/>
                <w:szCs w:val="20"/>
                <w:lang w:val="en-GB"/>
              </w:rPr>
              <w:t>3.</w:t>
            </w:r>
            <w:r w:rsidRPr="2A23503B" w:rsidR="009D129A">
              <w:rPr>
                <w:rFonts w:ascii="Calibri" w:hAnsi="Calibri" w:eastAsia="Calibri" w:cs="Arial" w:asciiTheme="minorAscii" w:hAnsiTheme="minorAscii" w:eastAsiaTheme="minorAscii" w:cstheme="minorBidi"/>
                <w:sz w:val="20"/>
                <w:szCs w:val="20"/>
                <w:lang w:val="en-GB"/>
              </w:rPr>
              <w:t>3</w:t>
            </w:r>
            <w:r w:rsidRPr="2A23503B" w:rsidR="00896E68">
              <w:rPr>
                <w:rFonts w:ascii="Calibri" w:hAnsi="Calibri" w:eastAsia="Calibri" w:cs="Arial" w:asciiTheme="minorAscii" w:hAnsiTheme="minorAscii" w:eastAsiaTheme="minorAscii" w:cstheme="minorBidi"/>
                <w:sz w:val="20"/>
                <w:szCs w:val="20"/>
                <w:lang w:val="en-GB"/>
              </w:rPr>
              <w:t>: “</w:t>
            </w:r>
            <w:r w:rsidRPr="2A23503B" w:rsidR="009D129A">
              <w:rPr>
                <w:rFonts w:ascii="Calibri" w:hAnsi="Calibri" w:eastAsia="Calibri" w:cs="Arial" w:asciiTheme="minorAscii" w:hAnsiTheme="minorAscii" w:eastAsiaTheme="minorAscii" w:cstheme="minorBidi"/>
                <w:sz w:val="20"/>
                <w:szCs w:val="20"/>
                <w:lang w:val="en-GB"/>
              </w:rPr>
              <w:t>Enhance provision of, and opportunities for, more physical</w:t>
            </w:r>
            <w:r w:rsidRPr="2A23503B" w:rsidR="009D129A">
              <w:rPr>
                <w:rFonts w:ascii="Calibri" w:hAnsi="Calibri" w:eastAsia="Calibri" w:cs="Arial" w:asciiTheme="minorAscii" w:hAnsiTheme="minorAscii" w:eastAsiaTheme="minorAscii" w:cstheme="minorBidi"/>
                <w:sz w:val="20"/>
                <w:szCs w:val="20"/>
                <w:lang w:val="en-GB"/>
              </w:rPr>
              <w:t xml:space="preserve"> </w:t>
            </w:r>
            <w:r w:rsidRPr="2A23503B" w:rsidR="009D129A">
              <w:rPr>
                <w:rFonts w:ascii="Calibri" w:hAnsi="Calibri" w:eastAsia="Calibri" w:cs="Arial" w:asciiTheme="minorAscii" w:hAnsiTheme="minorAscii" w:eastAsiaTheme="minorAscii" w:cstheme="minorBidi"/>
                <w:sz w:val="20"/>
                <w:szCs w:val="20"/>
                <w:lang w:val="en-GB"/>
              </w:rPr>
              <w:t xml:space="preserve">activity </w:t>
            </w:r>
            <w:r w:rsidRPr="2A23503B" w:rsidR="009D129A">
              <w:rPr>
                <w:rFonts w:ascii="Calibri" w:hAnsi="Calibri" w:eastAsia="Calibri" w:cs="Arial" w:asciiTheme="minorAscii" w:hAnsiTheme="minorAscii" w:eastAsiaTheme="minorAscii" w:cstheme="minorBidi"/>
                <w:sz w:val="20"/>
                <w:szCs w:val="20"/>
                <w:lang w:val="en-GB"/>
              </w:rPr>
              <w:t>programmes</w:t>
            </w:r>
            <w:r w:rsidRPr="2A23503B" w:rsidR="009D129A">
              <w:rPr>
                <w:rFonts w:ascii="Calibri" w:hAnsi="Calibri" w:eastAsia="Calibri" w:cs="Arial" w:asciiTheme="minorAscii" w:hAnsiTheme="minorAscii" w:eastAsiaTheme="minorAscii" w:cstheme="minorBidi"/>
                <w:sz w:val="20"/>
                <w:szCs w:val="20"/>
                <w:lang w:val="en-GB"/>
              </w:rPr>
              <w:t>…”.</w:t>
            </w:r>
          </w:p>
          <w:p w:rsidRPr="002F14B4" w:rsidR="003E1CC7" w:rsidP="003E1CC7" w:rsidRDefault="003E1CC7" w14:paraId="6613538C" w14:textId="0B56EAA5">
            <w:pPr>
              <w:rPr>
                <w:bCs/>
                <w:i/>
                <w:iCs/>
                <w:sz w:val="20"/>
                <w:szCs w:val="20"/>
              </w:rPr>
            </w:pPr>
          </w:p>
        </w:tc>
      </w:tr>
      <w:tr w:rsidRPr="00AF06C6" w:rsidR="003E1CC7" w:rsidTr="2A23503B"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003E1CC7" w:rsidP="003E1CC7" w:rsidRDefault="003E1CC7" w14:paraId="3E72F426" w14:textId="49B33FFC">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3">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003E1CC7" w:rsidP="003E1CC7" w:rsidRDefault="003E1CC7" w14:paraId="31F57FB1"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DE6E69" w:rsidP="0072353E" w:rsidRDefault="00DE6E69" w14:paraId="3B623D7A" w14:textId="77777777">
            <w:pPr>
              <w:pStyle w:val="NoteVerbaleEnglish"/>
              <w:tabs>
                <w:tab w:val="left" w:pos="2552"/>
              </w:tabs>
              <w:rPr>
                <w:rFonts w:asciiTheme="minorHAnsi" w:hAnsiTheme="minorHAnsi" w:eastAsiaTheme="minorHAnsi" w:cstheme="minorBidi"/>
                <w:sz w:val="20"/>
                <w:lang w:val="en-US"/>
              </w:rPr>
            </w:pPr>
            <w:r>
              <w:rPr>
                <w:rFonts w:asciiTheme="minorHAnsi" w:hAnsiTheme="minorHAnsi" w:eastAsiaTheme="minorHAnsi" w:cstheme="minorBidi"/>
                <w:sz w:val="20"/>
                <w:lang w:val="en-US"/>
              </w:rPr>
              <w:t xml:space="preserve">The project is aligned with the UN Action Plan on Sport for Development and Peace, namely </w:t>
            </w:r>
            <w:r w:rsidR="00DC1927">
              <w:rPr>
                <w:rFonts w:asciiTheme="minorHAnsi" w:hAnsiTheme="minorHAnsi" w:eastAsiaTheme="minorHAnsi" w:cstheme="minorBidi"/>
                <w:sz w:val="20"/>
                <w:lang w:val="en-US"/>
              </w:rPr>
              <w:t>“Resource mobilization, programming and implementation”</w:t>
            </w:r>
            <w:r w:rsidR="0072353E">
              <w:rPr>
                <w:rFonts w:asciiTheme="minorHAnsi" w:hAnsiTheme="minorHAnsi" w:eastAsiaTheme="minorHAnsi" w:cstheme="minorBidi"/>
                <w:sz w:val="20"/>
                <w:lang w:val="en-US"/>
              </w:rPr>
              <w:t xml:space="preserve"> thematic area – action 3 (c): “</w:t>
            </w:r>
            <w:r w:rsidRPr="0072353E" w:rsidR="0072353E">
              <w:rPr>
                <w:rFonts w:asciiTheme="minorHAnsi" w:hAnsiTheme="minorHAnsi" w:eastAsiaTheme="minorHAnsi" w:cstheme="minorBidi"/>
                <w:sz w:val="20"/>
                <w:lang w:val="en-US"/>
              </w:rPr>
              <w:t>integrate relevant thematic areas and cross</w:t>
            </w:r>
            <w:r w:rsidR="0072353E">
              <w:rPr>
                <w:rFonts w:asciiTheme="minorHAnsi" w:hAnsiTheme="minorHAnsi" w:eastAsiaTheme="minorHAnsi" w:cstheme="minorBidi"/>
                <w:sz w:val="20"/>
                <w:lang w:val="en-US"/>
              </w:rPr>
              <w:t>-</w:t>
            </w:r>
            <w:r w:rsidRPr="0072353E" w:rsidR="0072353E">
              <w:rPr>
                <w:rFonts w:asciiTheme="minorHAnsi" w:hAnsiTheme="minorHAnsi" w:eastAsiaTheme="minorHAnsi" w:cstheme="minorBidi"/>
                <w:sz w:val="20"/>
                <w:lang w:val="en-US"/>
              </w:rPr>
              <w:t>cutting issues in sport for development and</w:t>
            </w:r>
            <w:r w:rsidR="0072353E">
              <w:rPr>
                <w:rFonts w:asciiTheme="minorHAnsi" w:hAnsiTheme="minorHAnsi" w:eastAsiaTheme="minorHAnsi" w:cstheme="minorBidi"/>
                <w:sz w:val="20"/>
                <w:lang w:val="en-US"/>
              </w:rPr>
              <w:t xml:space="preserve"> </w:t>
            </w:r>
            <w:r w:rsidRPr="0072353E" w:rsidR="0072353E">
              <w:rPr>
                <w:rFonts w:asciiTheme="minorHAnsi" w:hAnsiTheme="minorHAnsi" w:eastAsiaTheme="minorHAnsi" w:cstheme="minorBidi"/>
                <w:sz w:val="20"/>
                <w:lang w:val="en-US"/>
              </w:rPr>
              <w:t xml:space="preserve">peace </w:t>
            </w:r>
            <w:proofErr w:type="spellStart"/>
            <w:r w:rsidRPr="0072353E" w:rsidR="0072353E">
              <w:rPr>
                <w:rFonts w:asciiTheme="minorHAnsi" w:hAnsiTheme="minorHAnsi" w:eastAsiaTheme="minorHAnsi" w:cstheme="minorBidi"/>
                <w:sz w:val="20"/>
                <w:lang w:val="en-US"/>
              </w:rPr>
              <w:t>programmes</w:t>
            </w:r>
            <w:proofErr w:type="spellEnd"/>
            <w:r w:rsidRPr="0072353E" w:rsidR="0072353E">
              <w:rPr>
                <w:rFonts w:asciiTheme="minorHAnsi" w:hAnsiTheme="minorHAnsi" w:eastAsiaTheme="minorHAnsi" w:cstheme="minorBidi"/>
                <w:sz w:val="20"/>
                <w:lang w:val="en-US"/>
              </w:rPr>
              <w:t>, including the allocation of</w:t>
            </w:r>
            <w:r w:rsidR="0072353E">
              <w:rPr>
                <w:rFonts w:asciiTheme="minorHAnsi" w:hAnsiTheme="minorHAnsi" w:eastAsiaTheme="minorHAnsi" w:cstheme="minorBidi"/>
                <w:sz w:val="20"/>
                <w:lang w:val="en-US"/>
              </w:rPr>
              <w:t xml:space="preserve"> </w:t>
            </w:r>
            <w:r w:rsidRPr="0072353E" w:rsidR="0072353E">
              <w:rPr>
                <w:rFonts w:asciiTheme="minorHAnsi" w:hAnsiTheme="minorHAnsi" w:eastAsiaTheme="minorHAnsi" w:cstheme="minorBidi"/>
                <w:sz w:val="20"/>
                <w:lang w:val="en-US"/>
              </w:rPr>
              <w:t>dedicated resources</w:t>
            </w:r>
            <w:r w:rsidR="0072353E">
              <w:rPr>
                <w:rFonts w:asciiTheme="minorHAnsi" w:hAnsiTheme="minorHAnsi" w:eastAsiaTheme="minorHAnsi" w:cstheme="minorBidi"/>
                <w:sz w:val="20"/>
                <w:lang w:val="en-US"/>
              </w:rPr>
              <w:t>.”</w:t>
            </w:r>
          </w:p>
          <w:p w:rsidRPr="00DE6E69" w:rsidR="0072353E" w:rsidP="0072353E" w:rsidRDefault="0072353E" w14:paraId="248C934D" w14:textId="70A2BF4F">
            <w:pPr>
              <w:pStyle w:val="NoteVerbaleEnglish"/>
              <w:tabs>
                <w:tab w:val="left" w:pos="2552"/>
              </w:tabs>
              <w:rPr>
                <w:rFonts w:asciiTheme="minorHAnsi" w:hAnsiTheme="minorHAnsi" w:eastAsiaTheme="minorHAnsi" w:cstheme="minorBidi"/>
                <w:sz w:val="20"/>
                <w:lang w:val="en-US"/>
              </w:rPr>
            </w:pPr>
          </w:p>
        </w:tc>
      </w:tr>
      <w:tr w:rsidRPr="00AF06C6" w:rsidR="003E1CC7" w:rsidTr="2A23503B"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3E1CC7" w:rsidP="003E1CC7" w:rsidRDefault="003E1CC7" w14:paraId="2CF264BD" w14:textId="77777777">
            <w:pPr>
              <w:rPr>
                <w:color w:val="2F5496" w:themeColor="accent1" w:themeShade="BF"/>
                <w:sz w:val="20"/>
                <w:szCs w:val="20"/>
              </w:rPr>
            </w:pPr>
            <w:r w:rsidRPr="00AF06C6">
              <w:rPr>
                <w:i/>
                <w:iCs/>
                <w:sz w:val="20"/>
                <w:szCs w:val="20"/>
              </w:rPr>
              <w:t>What are the expected/actual outcomes of the initiative?</w:t>
            </w:r>
            <w:r>
              <w:rPr>
                <w:i/>
                <w:iCs/>
                <w:sz w:val="20"/>
                <w:szCs w:val="20"/>
              </w:rPr>
              <w:br/>
            </w:r>
          </w:p>
          <w:p w:rsidR="00D74BDF" w:rsidP="0060106E" w:rsidRDefault="0060106E" w14:paraId="582A9438" w14:textId="77777777">
            <w:pPr>
              <w:rPr>
                <w:color w:val="000000" w:themeColor="text1"/>
                <w:sz w:val="20"/>
                <w:szCs w:val="20"/>
              </w:rPr>
            </w:pPr>
            <w:r w:rsidRPr="0060106E">
              <w:rPr>
                <w:color w:val="000000" w:themeColor="text1"/>
                <w:sz w:val="20"/>
                <w:szCs w:val="20"/>
              </w:rPr>
              <w:t xml:space="preserve">The project built 5 advanced gendarmerie posts in </w:t>
            </w:r>
            <w:proofErr w:type="spellStart"/>
            <w:r w:rsidRPr="0060106E">
              <w:rPr>
                <w:color w:val="000000" w:themeColor="text1"/>
                <w:sz w:val="20"/>
                <w:szCs w:val="20"/>
              </w:rPr>
              <w:t>Kelivaho</w:t>
            </w:r>
            <w:proofErr w:type="spellEnd"/>
            <w:r w:rsidRPr="0060106E">
              <w:rPr>
                <w:color w:val="000000" w:themeColor="text1"/>
                <w:sz w:val="20"/>
                <w:szCs w:val="20"/>
              </w:rPr>
              <w:t xml:space="preserve">, </w:t>
            </w:r>
            <w:proofErr w:type="spellStart"/>
            <w:r w:rsidRPr="0060106E">
              <w:rPr>
                <w:color w:val="000000" w:themeColor="text1"/>
                <w:sz w:val="20"/>
                <w:szCs w:val="20"/>
              </w:rPr>
              <w:t>Begogo</w:t>
            </w:r>
            <w:proofErr w:type="spellEnd"/>
            <w:r w:rsidRPr="0060106E">
              <w:rPr>
                <w:color w:val="000000" w:themeColor="text1"/>
                <w:sz w:val="20"/>
                <w:szCs w:val="20"/>
              </w:rPr>
              <w:t xml:space="preserve">, </w:t>
            </w:r>
            <w:proofErr w:type="spellStart"/>
            <w:r w:rsidRPr="0060106E">
              <w:rPr>
                <w:color w:val="000000" w:themeColor="text1"/>
                <w:sz w:val="20"/>
                <w:szCs w:val="20"/>
              </w:rPr>
              <w:t>Sokibany</w:t>
            </w:r>
            <w:proofErr w:type="spellEnd"/>
            <w:r w:rsidRPr="0060106E">
              <w:rPr>
                <w:color w:val="000000" w:themeColor="text1"/>
                <w:sz w:val="20"/>
                <w:szCs w:val="20"/>
              </w:rPr>
              <w:t xml:space="preserve">, </w:t>
            </w:r>
            <w:proofErr w:type="spellStart"/>
            <w:r w:rsidRPr="0060106E">
              <w:rPr>
                <w:color w:val="000000" w:themeColor="text1"/>
                <w:sz w:val="20"/>
                <w:szCs w:val="20"/>
              </w:rPr>
              <w:t>Lavaraty</w:t>
            </w:r>
            <w:proofErr w:type="spellEnd"/>
            <w:r w:rsidRPr="0060106E">
              <w:rPr>
                <w:color w:val="000000" w:themeColor="text1"/>
                <w:sz w:val="20"/>
                <w:szCs w:val="20"/>
              </w:rPr>
              <w:t xml:space="preserve"> and </w:t>
            </w:r>
            <w:proofErr w:type="spellStart"/>
            <w:r w:rsidRPr="0060106E">
              <w:rPr>
                <w:color w:val="000000" w:themeColor="text1"/>
                <w:sz w:val="20"/>
                <w:szCs w:val="20"/>
              </w:rPr>
              <w:t>Maropaika</w:t>
            </w:r>
            <w:proofErr w:type="spellEnd"/>
            <w:r w:rsidRPr="0060106E">
              <w:rPr>
                <w:color w:val="000000" w:themeColor="text1"/>
                <w:sz w:val="20"/>
                <w:szCs w:val="20"/>
              </w:rPr>
              <w:t>, also providing them with equipment and training the gendarmes. The project installed 200 streetlights for public lighting. The project also organized community and civil-military outreach events, including 15 community dialogues, 13 peace rituals, 17 cultural and sporting outreach events and 3 inter-community events.</w:t>
            </w:r>
            <w:r w:rsidR="00C756C5">
              <w:rPr>
                <w:color w:val="000000" w:themeColor="text1"/>
                <w:sz w:val="20"/>
                <w:szCs w:val="20"/>
              </w:rPr>
              <w:t xml:space="preserve"> </w:t>
            </w:r>
            <w:r w:rsidRPr="0060106E">
              <w:rPr>
                <w:color w:val="000000" w:themeColor="text1"/>
                <w:sz w:val="20"/>
                <w:szCs w:val="20"/>
              </w:rPr>
              <w:t>Together, all of this has resulted in a substantial drop in local crime in the areas around the gendarmerie outposts. The percentage of community members satisfied with the actions of the gendarmerie has increased from 12% at the start of the project to 82% in 2022. Also, 97% of those surveyed now feel comfortable going to the communal market, an important sign of confidence. 81% of individuals surveyed perceive a positive change or improvement in local security.</w:t>
            </w:r>
          </w:p>
          <w:p w:rsidRPr="00D74BDF" w:rsidR="00C756C5" w:rsidP="0060106E" w:rsidRDefault="00C756C5" w14:paraId="2CC39F0F" w14:textId="1290CBAE">
            <w:pPr>
              <w:rPr>
                <w:color w:val="000000" w:themeColor="text1"/>
                <w:sz w:val="20"/>
                <w:szCs w:val="20"/>
              </w:rPr>
            </w:pPr>
          </w:p>
        </w:tc>
      </w:tr>
      <w:tr w:rsidRPr="00AF06C6" w:rsidR="003E1CC7" w:rsidTr="2A23503B"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AF06C6" w:rsidR="003E1CC7" w:rsidP="003E1CC7" w:rsidRDefault="003E1CC7" w14:paraId="5413E61D" w14:textId="19A5BE95">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rsidRPr="00314D7D" w:rsidR="003E1CC7" w:rsidP="003E1CC7" w:rsidRDefault="003E1CC7" w14:paraId="68AC18D7" w14:textId="7D270AF8">
            <w:pPr>
              <w:pStyle w:val="ListParagraph"/>
              <w:ind w:left="0"/>
              <w:rPr>
                <w:i/>
                <w:iCs/>
                <w:sz w:val="20"/>
                <w:szCs w:val="20"/>
              </w:rPr>
            </w:pPr>
            <w:r w:rsidRPr="00AF06C6">
              <w:rPr>
                <w:i/>
                <w:iCs/>
                <w:sz w:val="20"/>
                <w:szCs w:val="20"/>
              </w:rPr>
              <w:t>What specific monitoring and ev</w:t>
            </w:r>
            <w:r>
              <w:rPr>
                <w:i/>
                <w:iCs/>
                <w:sz w:val="20"/>
                <w:szCs w:val="20"/>
              </w:rPr>
              <w:t>aluation tools are involved?</w:t>
            </w:r>
          </w:p>
          <w:p w:rsidR="003E1CC7" w:rsidP="003E1CC7" w:rsidRDefault="003E1CC7" w14:paraId="6DE512BE" w14:textId="77777777">
            <w:pPr>
              <w:jc w:val="both"/>
              <w:rPr>
                <w:b/>
                <w:sz w:val="20"/>
                <w:szCs w:val="20"/>
                <w:u w:val="single"/>
              </w:rPr>
            </w:pPr>
          </w:p>
          <w:p w:rsidR="005523E6" w:rsidP="003E1CC7" w:rsidRDefault="005523E6" w14:paraId="31F2BBEC" w14:textId="230A8508">
            <w:pPr>
              <w:jc w:val="both"/>
              <w:rPr>
                <w:bCs/>
                <w:sz w:val="20"/>
                <w:szCs w:val="20"/>
              </w:rPr>
            </w:pPr>
            <w:r>
              <w:rPr>
                <w:bCs/>
                <w:sz w:val="20"/>
                <w:szCs w:val="20"/>
              </w:rPr>
              <w:t xml:space="preserve">The project </w:t>
            </w:r>
            <w:r w:rsidR="00EA662C">
              <w:rPr>
                <w:bCs/>
                <w:sz w:val="20"/>
                <w:szCs w:val="20"/>
              </w:rPr>
              <w:t>conducted rigorous monitoring initiatives, including periodical site visits by the project team and partners</w:t>
            </w:r>
            <w:r w:rsidR="00487A73">
              <w:rPr>
                <w:bCs/>
                <w:sz w:val="20"/>
                <w:szCs w:val="20"/>
              </w:rPr>
              <w:t xml:space="preserve">. </w:t>
            </w:r>
            <w:r w:rsidRPr="00487A73" w:rsidR="00487A73">
              <w:rPr>
                <w:bCs/>
                <w:sz w:val="20"/>
                <w:szCs w:val="20"/>
              </w:rPr>
              <w:t xml:space="preserve">The Project </w:t>
            </w:r>
            <w:r w:rsidR="00487A73">
              <w:rPr>
                <w:bCs/>
                <w:sz w:val="20"/>
                <w:szCs w:val="20"/>
              </w:rPr>
              <w:t xml:space="preserve">Steering </w:t>
            </w:r>
            <w:r w:rsidRPr="00487A73" w:rsidR="00487A73">
              <w:rPr>
                <w:bCs/>
                <w:sz w:val="20"/>
                <w:szCs w:val="20"/>
              </w:rPr>
              <w:t>Committee me</w:t>
            </w:r>
            <w:r w:rsidR="00487A73">
              <w:rPr>
                <w:bCs/>
                <w:sz w:val="20"/>
                <w:szCs w:val="20"/>
              </w:rPr>
              <w:t>t</w:t>
            </w:r>
            <w:r w:rsidRPr="00487A73" w:rsidR="00487A73">
              <w:rPr>
                <w:bCs/>
                <w:sz w:val="20"/>
                <w:szCs w:val="20"/>
              </w:rPr>
              <w:t xml:space="preserve"> </w:t>
            </w:r>
            <w:r w:rsidR="00487A73">
              <w:rPr>
                <w:bCs/>
                <w:sz w:val="20"/>
                <w:szCs w:val="20"/>
              </w:rPr>
              <w:t>quarterly</w:t>
            </w:r>
            <w:r w:rsidRPr="00487A73" w:rsidR="00487A73">
              <w:rPr>
                <w:bCs/>
                <w:sz w:val="20"/>
                <w:szCs w:val="20"/>
              </w:rPr>
              <w:t xml:space="preserve"> to assess progress in the implementation of project activities, identify opportunities and difficulties as well as mitigation means, review work plans and monitoring</w:t>
            </w:r>
            <w:r w:rsidR="004021F2">
              <w:rPr>
                <w:bCs/>
                <w:sz w:val="20"/>
                <w:szCs w:val="20"/>
              </w:rPr>
              <w:t xml:space="preserve"> and </w:t>
            </w:r>
            <w:r w:rsidRPr="00487A73" w:rsidR="00487A73">
              <w:rPr>
                <w:bCs/>
                <w:sz w:val="20"/>
                <w:szCs w:val="20"/>
              </w:rPr>
              <w:t>evaluation</w:t>
            </w:r>
            <w:r w:rsidR="004021F2">
              <w:rPr>
                <w:bCs/>
                <w:sz w:val="20"/>
                <w:szCs w:val="20"/>
              </w:rPr>
              <w:t xml:space="preserve"> activities</w:t>
            </w:r>
            <w:r w:rsidRPr="00487A73" w:rsidR="00487A73">
              <w:rPr>
                <w:bCs/>
                <w:sz w:val="20"/>
                <w:szCs w:val="20"/>
              </w:rPr>
              <w:t xml:space="preserve">, technically review the reports, and identify solutions to blockages. </w:t>
            </w:r>
            <w:r w:rsidR="004021F2">
              <w:rPr>
                <w:bCs/>
                <w:sz w:val="20"/>
                <w:szCs w:val="20"/>
              </w:rPr>
              <w:t>An i</w:t>
            </w:r>
            <w:r w:rsidR="00EA662C">
              <w:rPr>
                <w:bCs/>
                <w:sz w:val="20"/>
                <w:szCs w:val="20"/>
              </w:rPr>
              <w:t>ndependent project evaluation has also been c</w:t>
            </w:r>
            <w:r w:rsidR="00E20490">
              <w:rPr>
                <w:bCs/>
                <w:sz w:val="20"/>
                <w:szCs w:val="20"/>
              </w:rPr>
              <w:t>ompleted</w:t>
            </w:r>
            <w:r w:rsidR="00EA662C">
              <w:rPr>
                <w:bCs/>
                <w:sz w:val="20"/>
                <w:szCs w:val="20"/>
              </w:rPr>
              <w:t>.</w:t>
            </w:r>
          </w:p>
          <w:p w:rsidRPr="005523E6" w:rsidR="00EA662C" w:rsidP="003E1CC7" w:rsidRDefault="00EA662C" w14:paraId="12A09A86" w14:textId="732385B1">
            <w:pPr>
              <w:jc w:val="both"/>
              <w:rPr>
                <w:bCs/>
                <w:sz w:val="20"/>
                <w:szCs w:val="20"/>
              </w:rPr>
            </w:pPr>
          </w:p>
        </w:tc>
      </w:tr>
      <w:tr w:rsidRPr="00AF06C6" w:rsidR="003E1CC7" w:rsidTr="2A23503B"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003E1CC7" w:rsidP="003E1CC7" w:rsidRDefault="003E1CC7" w14:paraId="029F95BF" w14:textId="77777777">
            <w:pPr>
              <w:pStyle w:val="ListParagraph"/>
              <w:ind w:left="0"/>
              <w:rPr>
                <w:i/>
                <w:iCs/>
                <w:sz w:val="20"/>
                <w:szCs w:val="20"/>
              </w:rPr>
            </w:pPr>
            <w:r>
              <w:rPr>
                <w:i/>
                <w:iCs/>
                <w:sz w:val="20"/>
                <w:szCs w:val="20"/>
              </w:rPr>
              <w:t>What have been/were the main challenges to implementation?</w:t>
            </w:r>
          </w:p>
          <w:p w:rsidRPr="00C642E2" w:rsidR="00C642E2" w:rsidP="003E1CC7" w:rsidRDefault="009157C9" w14:paraId="29EDD41B" w14:textId="375E1687">
            <w:pPr>
              <w:pStyle w:val="ListParagraph"/>
              <w:ind w:left="0"/>
              <w:rPr>
                <w:sz w:val="20"/>
                <w:szCs w:val="20"/>
              </w:rPr>
            </w:pPr>
            <w:r>
              <w:rPr>
                <w:sz w:val="20"/>
                <w:szCs w:val="20"/>
              </w:rPr>
              <w:t>COVID-19 and drought represented main challenges for project implementation.</w:t>
            </w:r>
          </w:p>
          <w:p w:rsidR="003E1CC7" w:rsidP="003E1CC7" w:rsidRDefault="003E1CC7" w14:paraId="5461131C" w14:textId="77777777">
            <w:pPr>
              <w:pStyle w:val="ListParagraph"/>
              <w:ind w:left="0"/>
              <w:rPr>
                <w:i/>
                <w:iCs/>
                <w:sz w:val="20"/>
                <w:szCs w:val="20"/>
              </w:rPr>
            </w:pPr>
            <w:r>
              <w:rPr>
                <w:i/>
                <w:iCs/>
                <w:sz w:val="20"/>
                <w:szCs w:val="20"/>
              </w:rPr>
              <w:lastRenderedPageBreak/>
              <w:t>What lessons learned have been/can be utilized in the planning of future initiatives?</w:t>
            </w:r>
          </w:p>
          <w:p w:rsidRPr="00E57424" w:rsidR="00E57424" w:rsidP="00BA5AB5" w:rsidRDefault="00BE0FCB" w14:paraId="6B34C108" w14:textId="5BC0150E">
            <w:pPr>
              <w:rPr>
                <w:sz w:val="20"/>
                <w:szCs w:val="20"/>
              </w:rPr>
            </w:pPr>
            <w:r w:rsidRPr="00BE0FCB">
              <w:rPr>
                <w:sz w:val="20"/>
                <w:szCs w:val="20"/>
              </w:rPr>
              <w:t>The involvement of young people and women among the implementation actors, combined with the</w:t>
            </w:r>
            <w:r>
              <w:rPr>
                <w:sz w:val="20"/>
                <w:szCs w:val="20"/>
              </w:rPr>
              <w:t xml:space="preserve"> </w:t>
            </w:r>
            <w:r w:rsidRPr="00BE0FCB">
              <w:rPr>
                <w:sz w:val="20"/>
                <w:szCs w:val="20"/>
              </w:rPr>
              <w:t xml:space="preserve">financial resources mobilized for products favorable to vulnerable groups, have reinforced the </w:t>
            </w:r>
            <w:r>
              <w:rPr>
                <w:sz w:val="20"/>
                <w:szCs w:val="20"/>
              </w:rPr>
              <w:t>p</w:t>
            </w:r>
            <w:r w:rsidRPr="00BE0FCB">
              <w:rPr>
                <w:sz w:val="20"/>
                <w:szCs w:val="20"/>
              </w:rPr>
              <w:t>roject's</w:t>
            </w:r>
            <w:r>
              <w:rPr>
                <w:sz w:val="20"/>
                <w:szCs w:val="20"/>
              </w:rPr>
              <w:t xml:space="preserve"> </w:t>
            </w:r>
            <w:r w:rsidRPr="00BE0FCB">
              <w:rPr>
                <w:sz w:val="20"/>
                <w:szCs w:val="20"/>
              </w:rPr>
              <w:t>attention to these two groups.</w:t>
            </w:r>
            <w:r w:rsidR="00F54FFF">
              <w:rPr>
                <w:sz w:val="20"/>
                <w:szCs w:val="20"/>
              </w:rPr>
              <w:t xml:space="preserve"> </w:t>
            </w:r>
            <w:r w:rsidRPr="00F54FFF" w:rsidR="00F54FFF">
              <w:rPr>
                <w:sz w:val="20"/>
                <w:szCs w:val="20"/>
              </w:rPr>
              <w:t>The project showed that security and social problems can be resolved within a community and thus gradually reduce tensions, develop common commitments, build trust and collaboration between the different actors at the local level by putting women and young people at the center of the intervention.</w:t>
            </w:r>
            <w:r w:rsidR="00134A78">
              <w:rPr>
                <w:sz w:val="20"/>
                <w:szCs w:val="20"/>
              </w:rPr>
              <w:t xml:space="preserve"> </w:t>
            </w:r>
            <w:r w:rsidRPr="00134A78" w:rsidR="00134A78">
              <w:rPr>
                <w:sz w:val="20"/>
                <w:szCs w:val="20"/>
              </w:rPr>
              <w:t xml:space="preserve">The </w:t>
            </w:r>
            <w:r w:rsidR="00134A78">
              <w:rPr>
                <w:sz w:val="20"/>
                <w:szCs w:val="20"/>
              </w:rPr>
              <w:t>pr</w:t>
            </w:r>
            <w:r w:rsidRPr="00134A78" w:rsidR="00134A78">
              <w:rPr>
                <w:sz w:val="20"/>
                <w:szCs w:val="20"/>
              </w:rPr>
              <w:t>oject has demonstrated that awareness-raising work can effectively contribute to changing certain</w:t>
            </w:r>
            <w:r w:rsidR="00134A78">
              <w:rPr>
                <w:sz w:val="20"/>
                <w:szCs w:val="20"/>
              </w:rPr>
              <w:t xml:space="preserve"> </w:t>
            </w:r>
            <w:r w:rsidRPr="00134A78" w:rsidR="00134A78">
              <w:rPr>
                <w:sz w:val="20"/>
                <w:szCs w:val="20"/>
              </w:rPr>
              <w:t xml:space="preserve">practices and behaviors (for example regarding the </w:t>
            </w:r>
            <w:r w:rsidR="00134A78">
              <w:rPr>
                <w:sz w:val="20"/>
                <w:szCs w:val="20"/>
              </w:rPr>
              <w:t xml:space="preserve">roles </w:t>
            </w:r>
            <w:r w:rsidRPr="00134A78" w:rsidR="00134A78">
              <w:rPr>
                <w:sz w:val="20"/>
                <w:szCs w:val="20"/>
              </w:rPr>
              <w:t>of young people and women).</w:t>
            </w:r>
            <w:r w:rsidR="00BA5AB5">
              <w:rPr>
                <w:sz w:val="20"/>
                <w:szCs w:val="20"/>
              </w:rPr>
              <w:t xml:space="preserve"> </w:t>
            </w:r>
            <w:r w:rsidRPr="00BA5AB5" w:rsidR="00BA5AB5">
              <w:rPr>
                <w:sz w:val="20"/>
                <w:szCs w:val="20"/>
              </w:rPr>
              <w:t>Building confidence among local populations through the development of</w:t>
            </w:r>
            <w:r w:rsidR="00B74530">
              <w:rPr>
                <w:sz w:val="20"/>
                <w:szCs w:val="20"/>
              </w:rPr>
              <w:t xml:space="preserve"> i</w:t>
            </w:r>
            <w:r w:rsidRPr="00BA5AB5" w:rsidR="00BA5AB5">
              <w:rPr>
                <w:sz w:val="20"/>
                <w:szCs w:val="20"/>
              </w:rPr>
              <w:t xml:space="preserve">ncome-generating </w:t>
            </w:r>
            <w:r w:rsidR="00BA5AB5">
              <w:rPr>
                <w:sz w:val="20"/>
                <w:szCs w:val="20"/>
              </w:rPr>
              <w:t xml:space="preserve">and social </w:t>
            </w:r>
            <w:r w:rsidRPr="00BA5AB5" w:rsidR="00BA5AB5">
              <w:rPr>
                <w:sz w:val="20"/>
                <w:szCs w:val="20"/>
              </w:rPr>
              <w:t xml:space="preserve">activities </w:t>
            </w:r>
            <w:r w:rsidR="00BA5AB5">
              <w:rPr>
                <w:sz w:val="20"/>
                <w:szCs w:val="20"/>
              </w:rPr>
              <w:t xml:space="preserve">(including sport) </w:t>
            </w:r>
            <w:r w:rsidRPr="00BA5AB5" w:rsidR="00BA5AB5">
              <w:rPr>
                <w:sz w:val="20"/>
                <w:szCs w:val="20"/>
              </w:rPr>
              <w:t>helps reduce community violence.</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2C4" w:rsidP="00804AC8" w:rsidRDefault="00CE12C4" w14:paraId="161D97A5" w14:textId="77777777">
      <w:pPr>
        <w:spacing w:after="0" w:line="240" w:lineRule="auto"/>
      </w:pPr>
      <w:r>
        <w:separator/>
      </w:r>
    </w:p>
  </w:endnote>
  <w:endnote w:type="continuationSeparator" w:id="0">
    <w:p w:rsidR="00CE12C4" w:rsidP="00804AC8" w:rsidRDefault="00CE12C4" w14:paraId="682EF9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2C4" w:rsidP="00804AC8" w:rsidRDefault="00CE12C4" w14:paraId="246D7B0E" w14:textId="77777777">
      <w:pPr>
        <w:spacing w:after="0" w:line="240" w:lineRule="auto"/>
      </w:pPr>
      <w:r>
        <w:separator/>
      </w:r>
    </w:p>
  </w:footnote>
  <w:footnote w:type="continuationSeparator" w:id="0">
    <w:p w:rsidR="00CE12C4" w:rsidP="00804AC8" w:rsidRDefault="00CE12C4" w14:paraId="54AEB3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8"/>
  </w:num>
  <w:num w:numId="4" w16cid:durableId="1847867075">
    <w:abstractNumId w:val="2"/>
  </w:num>
  <w:num w:numId="5" w16cid:durableId="1814984160">
    <w:abstractNumId w:val="11"/>
  </w:num>
  <w:num w:numId="6" w16cid:durableId="1519586987">
    <w:abstractNumId w:val="10"/>
  </w:num>
  <w:num w:numId="7" w16cid:durableId="1204488421">
    <w:abstractNumId w:val="5"/>
  </w:num>
  <w:num w:numId="8" w16cid:durableId="250164680">
    <w:abstractNumId w:val="7"/>
  </w:num>
  <w:num w:numId="9" w16cid:durableId="1957369247">
    <w:abstractNumId w:val="3"/>
  </w:num>
  <w:num w:numId="10" w16cid:durableId="1806728647">
    <w:abstractNumId w:val="9"/>
  </w:num>
  <w:num w:numId="11" w16cid:durableId="433860688">
    <w:abstractNumId w:val="6"/>
  </w:num>
  <w:num w:numId="12" w16cid:durableId="166824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1752"/>
    <w:rsid w:val="00053037"/>
    <w:rsid w:val="00055C29"/>
    <w:rsid w:val="0006430A"/>
    <w:rsid w:val="00072CD6"/>
    <w:rsid w:val="00082FDB"/>
    <w:rsid w:val="00084798"/>
    <w:rsid w:val="000924C4"/>
    <w:rsid w:val="00094995"/>
    <w:rsid w:val="000A5EEC"/>
    <w:rsid w:val="000B3A7A"/>
    <w:rsid w:val="000B5B63"/>
    <w:rsid w:val="000C6023"/>
    <w:rsid w:val="000D3BEE"/>
    <w:rsid w:val="000E4E8D"/>
    <w:rsid w:val="000F6746"/>
    <w:rsid w:val="00104EFA"/>
    <w:rsid w:val="00105176"/>
    <w:rsid w:val="00132292"/>
    <w:rsid w:val="00134A78"/>
    <w:rsid w:val="00141554"/>
    <w:rsid w:val="00165860"/>
    <w:rsid w:val="001B4B09"/>
    <w:rsid w:val="001D01AF"/>
    <w:rsid w:val="001E1817"/>
    <w:rsid w:val="00201932"/>
    <w:rsid w:val="00216495"/>
    <w:rsid w:val="002211B8"/>
    <w:rsid w:val="002234FA"/>
    <w:rsid w:val="00237376"/>
    <w:rsid w:val="00242263"/>
    <w:rsid w:val="00245241"/>
    <w:rsid w:val="0026609D"/>
    <w:rsid w:val="0027534C"/>
    <w:rsid w:val="00282866"/>
    <w:rsid w:val="00283EBF"/>
    <w:rsid w:val="00284B8B"/>
    <w:rsid w:val="00292463"/>
    <w:rsid w:val="002B05D2"/>
    <w:rsid w:val="002C23B5"/>
    <w:rsid w:val="002D07A2"/>
    <w:rsid w:val="002D10D1"/>
    <w:rsid w:val="002F14B4"/>
    <w:rsid w:val="00303F04"/>
    <w:rsid w:val="00305A8A"/>
    <w:rsid w:val="00306209"/>
    <w:rsid w:val="00314D7D"/>
    <w:rsid w:val="0031594E"/>
    <w:rsid w:val="00342113"/>
    <w:rsid w:val="00344CE7"/>
    <w:rsid w:val="0037124B"/>
    <w:rsid w:val="003B10AF"/>
    <w:rsid w:val="003C11A6"/>
    <w:rsid w:val="003E1CC7"/>
    <w:rsid w:val="003E5B77"/>
    <w:rsid w:val="0040055A"/>
    <w:rsid w:val="004012B9"/>
    <w:rsid w:val="004021F2"/>
    <w:rsid w:val="00414119"/>
    <w:rsid w:val="00427676"/>
    <w:rsid w:val="0044365A"/>
    <w:rsid w:val="004467EC"/>
    <w:rsid w:val="00455131"/>
    <w:rsid w:val="00461F3E"/>
    <w:rsid w:val="0048251E"/>
    <w:rsid w:val="00487A73"/>
    <w:rsid w:val="004A044D"/>
    <w:rsid w:val="004A6A72"/>
    <w:rsid w:val="004D49BF"/>
    <w:rsid w:val="004D6AE6"/>
    <w:rsid w:val="005438B4"/>
    <w:rsid w:val="00552239"/>
    <w:rsid w:val="005523E6"/>
    <w:rsid w:val="00560CEB"/>
    <w:rsid w:val="005625D2"/>
    <w:rsid w:val="00586D84"/>
    <w:rsid w:val="00590A89"/>
    <w:rsid w:val="00592CFB"/>
    <w:rsid w:val="005B0076"/>
    <w:rsid w:val="005C2959"/>
    <w:rsid w:val="005F5897"/>
    <w:rsid w:val="0060106E"/>
    <w:rsid w:val="006129F3"/>
    <w:rsid w:val="00625BA8"/>
    <w:rsid w:val="006273C3"/>
    <w:rsid w:val="0067180E"/>
    <w:rsid w:val="006A2CBA"/>
    <w:rsid w:val="006A77F6"/>
    <w:rsid w:val="006B4546"/>
    <w:rsid w:val="006C4ECA"/>
    <w:rsid w:val="006D58C5"/>
    <w:rsid w:val="00713354"/>
    <w:rsid w:val="00723367"/>
    <w:rsid w:val="0072353E"/>
    <w:rsid w:val="0073141F"/>
    <w:rsid w:val="007373E2"/>
    <w:rsid w:val="00750838"/>
    <w:rsid w:val="00753456"/>
    <w:rsid w:val="00762703"/>
    <w:rsid w:val="00767C42"/>
    <w:rsid w:val="0078643C"/>
    <w:rsid w:val="00795362"/>
    <w:rsid w:val="007B4CCC"/>
    <w:rsid w:val="007C0213"/>
    <w:rsid w:val="00804AC8"/>
    <w:rsid w:val="00825F5B"/>
    <w:rsid w:val="008260B6"/>
    <w:rsid w:val="008471EA"/>
    <w:rsid w:val="00855EAE"/>
    <w:rsid w:val="00857DCD"/>
    <w:rsid w:val="00896E68"/>
    <w:rsid w:val="008C3643"/>
    <w:rsid w:val="00902601"/>
    <w:rsid w:val="009157C9"/>
    <w:rsid w:val="00931F41"/>
    <w:rsid w:val="00942B0B"/>
    <w:rsid w:val="009871F0"/>
    <w:rsid w:val="009C2D29"/>
    <w:rsid w:val="009C4E4E"/>
    <w:rsid w:val="009D00F2"/>
    <w:rsid w:val="009D129A"/>
    <w:rsid w:val="009D2639"/>
    <w:rsid w:val="009F6EC2"/>
    <w:rsid w:val="00A065BD"/>
    <w:rsid w:val="00A31630"/>
    <w:rsid w:val="00A4377D"/>
    <w:rsid w:val="00A54AA5"/>
    <w:rsid w:val="00A83C80"/>
    <w:rsid w:val="00A94C2A"/>
    <w:rsid w:val="00AC26DF"/>
    <w:rsid w:val="00AD0198"/>
    <w:rsid w:val="00AD6605"/>
    <w:rsid w:val="00AF06C6"/>
    <w:rsid w:val="00AF6F61"/>
    <w:rsid w:val="00B06249"/>
    <w:rsid w:val="00B069BD"/>
    <w:rsid w:val="00B21794"/>
    <w:rsid w:val="00B26F04"/>
    <w:rsid w:val="00B449C1"/>
    <w:rsid w:val="00B530C9"/>
    <w:rsid w:val="00B575EA"/>
    <w:rsid w:val="00B61840"/>
    <w:rsid w:val="00B62CE6"/>
    <w:rsid w:val="00B709E5"/>
    <w:rsid w:val="00B74530"/>
    <w:rsid w:val="00B85795"/>
    <w:rsid w:val="00BA5AB5"/>
    <w:rsid w:val="00BC6E69"/>
    <w:rsid w:val="00BE0FCB"/>
    <w:rsid w:val="00C26C76"/>
    <w:rsid w:val="00C31DF3"/>
    <w:rsid w:val="00C34315"/>
    <w:rsid w:val="00C366FD"/>
    <w:rsid w:val="00C642E2"/>
    <w:rsid w:val="00C756C5"/>
    <w:rsid w:val="00C94F2D"/>
    <w:rsid w:val="00CA657C"/>
    <w:rsid w:val="00CC6CB6"/>
    <w:rsid w:val="00CD010C"/>
    <w:rsid w:val="00CD2790"/>
    <w:rsid w:val="00CE12C4"/>
    <w:rsid w:val="00CF5B98"/>
    <w:rsid w:val="00D028C7"/>
    <w:rsid w:val="00D07F0F"/>
    <w:rsid w:val="00D12DBA"/>
    <w:rsid w:val="00D159B9"/>
    <w:rsid w:val="00D26091"/>
    <w:rsid w:val="00D322CD"/>
    <w:rsid w:val="00D60D1C"/>
    <w:rsid w:val="00D71F88"/>
    <w:rsid w:val="00D74BDF"/>
    <w:rsid w:val="00D76426"/>
    <w:rsid w:val="00D93C85"/>
    <w:rsid w:val="00DA028D"/>
    <w:rsid w:val="00DC1927"/>
    <w:rsid w:val="00DE6E69"/>
    <w:rsid w:val="00E0146E"/>
    <w:rsid w:val="00E1390B"/>
    <w:rsid w:val="00E15211"/>
    <w:rsid w:val="00E20490"/>
    <w:rsid w:val="00E36564"/>
    <w:rsid w:val="00E50269"/>
    <w:rsid w:val="00E57424"/>
    <w:rsid w:val="00E81330"/>
    <w:rsid w:val="00E820D1"/>
    <w:rsid w:val="00EA1033"/>
    <w:rsid w:val="00EA54CB"/>
    <w:rsid w:val="00EA662C"/>
    <w:rsid w:val="00EB54CD"/>
    <w:rsid w:val="00EC04D9"/>
    <w:rsid w:val="00EC1879"/>
    <w:rsid w:val="00ED7280"/>
    <w:rsid w:val="00F23C8B"/>
    <w:rsid w:val="00F26D03"/>
    <w:rsid w:val="00F53187"/>
    <w:rsid w:val="00F54FFF"/>
    <w:rsid w:val="00F73241"/>
    <w:rsid w:val="00F734AA"/>
    <w:rsid w:val="00F775B4"/>
    <w:rsid w:val="00F80890"/>
    <w:rsid w:val="00F864E8"/>
    <w:rsid w:val="00F87323"/>
    <w:rsid w:val="00FB3BE7"/>
    <w:rsid w:val="00FB42FB"/>
    <w:rsid w:val="00FE03BD"/>
    <w:rsid w:val="00FF4271"/>
    <w:rsid w:val="00FF44A1"/>
    <w:rsid w:val="00FF4D84"/>
    <w:rsid w:val="02248145"/>
    <w:rsid w:val="067DD4B8"/>
    <w:rsid w:val="2A235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dspd/wp-content/uploads/sites/22/2018/06/14.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1F3679DB-5D1C-4102-B8A6-A24ADBE72A95}"/>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www.w3.org/XML/1998/namespace"/>
    <ds:schemaRef ds:uri="http://purl.org/dc/terms/"/>
    <ds:schemaRef ds:uri="http://purl.org/dc/dcmitype/"/>
    <ds:schemaRef ds:uri="b49397d3-2376-4764-9b34-2b39112a7e40"/>
    <ds:schemaRef ds:uri="http://purl.org/dc/elements/1.1/"/>
    <ds:schemaRef ds:uri="http://schemas.microsoft.com/office/2006/documentManagement/types"/>
    <ds:schemaRef ds:uri="21881cb0-6faf-4934-ab2e-9444b6008124"/>
    <ds:schemaRef ds:uri="http://schemas.microsoft.com/office/infopath/2007/PartnerControls"/>
    <ds:schemaRef ds:uri="http://schemas.openxmlformats.org/package/2006/metadata/core-properties"/>
    <ds:schemaRef ds:uri="985ec44e-1bab-4c0b-9df0-6ba128686fc9"/>
    <ds:schemaRef ds:uri="b93b3ef3-fd6d-409b-ae9b-9412c8ef072b"/>
    <ds:schemaRef ds:uri="d92c9693-c611-4c7e-b9c8-7feb653d4c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127</revision>
  <lastPrinted>2018-03-07T13:25:00.0000000Z</lastPrinted>
  <dcterms:created xsi:type="dcterms:W3CDTF">2024-02-06T21:44:00.0000000Z</dcterms:created>
  <dcterms:modified xsi:type="dcterms:W3CDTF">2024-05-29T15:45:55.0135978Z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