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76B676F3" w:rsidR="00804AC8" w:rsidRPr="00AF06C6" w:rsidRDefault="009567CB" w:rsidP="00804AC8">
      <w:pPr>
        <w:spacing w:after="0"/>
        <w:jc w:val="center"/>
        <w:rPr>
          <w:b/>
          <w:i/>
          <w:iCs/>
          <w:color w:val="0070C0"/>
          <w:sz w:val="20"/>
          <w:szCs w:val="20"/>
        </w:rPr>
      </w:pPr>
      <w:r w:rsidRPr="009567CB">
        <w:rPr>
          <w:b/>
          <w:i/>
          <w:iCs/>
          <w:color w:val="0070C0"/>
          <w:sz w:val="20"/>
          <w:szCs w:val="20"/>
        </w:rPr>
        <w:t>Third International Congress for Sports and Physical Culture "Diplomacy and Sports Cooperation for peace and development"</w:t>
      </w:r>
    </w:p>
    <w:p w14:paraId="530B9AC3" w14:textId="77777777" w:rsidR="00F53187" w:rsidRPr="00AF06C6" w:rsidRDefault="00F53187" w:rsidP="00804AC8">
      <w:pPr>
        <w:spacing w:after="0"/>
        <w:jc w:val="center"/>
        <w:rPr>
          <w:b/>
          <w:sz w:val="20"/>
          <w:szCs w:val="20"/>
        </w:rPr>
      </w:pPr>
    </w:p>
    <w:p w14:paraId="2D47F642" w14:textId="6365DEF4" w:rsidR="009567CB" w:rsidRPr="009567CB" w:rsidRDefault="004D6AE6" w:rsidP="0042767C">
      <w:pPr>
        <w:pStyle w:val="Sinespaciado"/>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9567CB" w:rsidRPr="009567CB">
        <w:rPr>
          <w:rFonts w:cs="Times New Roman"/>
          <w:i/>
          <w:iCs/>
          <w:sz w:val="20"/>
          <w:szCs w:val="20"/>
        </w:rPr>
        <w:t xml:space="preserve">The Third International Congress of Sports and Physical Culture was organized by the General Directorate of University Sports of the National Autonomous University of Mexico (UNAM) and the </w:t>
      </w:r>
      <w:r w:rsidR="009567CB">
        <w:rPr>
          <w:rFonts w:cs="Times New Roman"/>
          <w:i/>
          <w:iCs/>
          <w:sz w:val="20"/>
          <w:szCs w:val="20"/>
        </w:rPr>
        <w:t xml:space="preserve">Sports Diplomacy of the Mexican </w:t>
      </w:r>
      <w:r w:rsidR="009567CB" w:rsidRPr="009567CB">
        <w:rPr>
          <w:rFonts w:cs="Times New Roman"/>
          <w:i/>
          <w:iCs/>
          <w:sz w:val="20"/>
          <w:szCs w:val="20"/>
        </w:rPr>
        <w:t>Ministry of Foreign Affairs</w:t>
      </w:r>
      <w:r w:rsidR="009567CB" w:rsidRPr="009567CB">
        <w:rPr>
          <w:rFonts w:cs="Times New Roman"/>
          <w:i/>
          <w:iCs/>
          <w:sz w:val="20"/>
          <w:szCs w:val="20"/>
        </w:rPr>
        <w:t xml:space="preserve">, in-person </w:t>
      </w:r>
      <w:r w:rsidR="009567CB">
        <w:rPr>
          <w:rFonts w:cs="Times New Roman"/>
          <w:i/>
          <w:iCs/>
          <w:sz w:val="20"/>
          <w:szCs w:val="20"/>
        </w:rPr>
        <w:t xml:space="preserve">and broadcast via Facebook Live </w:t>
      </w:r>
      <w:proofErr w:type="spellStart"/>
      <w:r w:rsidR="009567CB">
        <w:rPr>
          <w:rFonts w:cs="Times New Roman"/>
          <w:i/>
          <w:iCs/>
          <w:sz w:val="20"/>
          <w:szCs w:val="20"/>
        </w:rPr>
        <w:t>Deporte</w:t>
      </w:r>
      <w:proofErr w:type="spellEnd"/>
      <w:r w:rsidR="009567CB">
        <w:rPr>
          <w:rFonts w:cs="Times New Roman"/>
          <w:i/>
          <w:iCs/>
          <w:sz w:val="20"/>
          <w:szCs w:val="20"/>
        </w:rPr>
        <w:t xml:space="preserve"> UNAM</w:t>
      </w:r>
      <w:r w:rsidR="009567CB" w:rsidRPr="009567CB">
        <w:rPr>
          <w:rFonts w:cs="Times New Roman"/>
          <w:i/>
          <w:iCs/>
          <w:sz w:val="20"/>
          <w:szCs w:val="20"/>
        </w:rPr>
        <w:t>.</w:t>
      </w:r>
    </w:p>
    <w:p w14:paraId="3CBF0DF4" w14:textId="77777777" w:rsidR="009567CB" w:rsidRPr="009567CB" w:rsidRDefault="009567CB" w:rsidP="0042767C">
      <w:pPr>
        <w:pStyle w:val="Sinespaciado"/>
        <w:jc w:val="both"/>
        <w:rPr>
          <w:rFonts w:cs="Times New Roman"/>
          <w:i/>
          <w:iCs/>
          <w:sz w:val="20"/>
          <w:szCs w:val="20"/>
        </w:rPr>
      </w:pPr>
    </w:p>
    <w:p w14:paraId="06D3F79F" w14:textId="2C752450" w:rsidR="009567CB" w:rsidRDefault="009567CB" w:rsidP="0042767C">
      <w:pPr>
        <w:pStyle w:val="Sinespaciado"/>
        <w:jc w:val="both"/>
        <w:rPr>
          <w:rFonts w:cs="Times New Roman"/>
          <w:i/>
          <w:iCs/>
          <w:sz w:val="20"/>
          <w:szCs w:val="20"/>
        </w:rPr>
      </w:pPr>
      <w:r w:rsidRPr="009567CB">
        <w:rPr>
          <w:rFonts w:cs="Times New Roman"/>
          <w:i/>
          <w:iCs/>
          <w:sz w:val="20"/>
          <w:szCs w:val="20"/>
        </w:rPr>
        <w:t xml:space="preserve">The three thematic axes of the congress were: a) Past and future of sports diplomacy; b) Sport and physical culture as generators of peace and; c) Prevention and combat of violence in sports. </w:t>
      </w:r>
      <w:r>
        <w:rPr>
          <w:rFonts w:cs="Times New Roman"/>
          <w:i/>
          <w:iCs/>
          <w:sz w:val="20"/>
          <w:szCs w:val="20"/>
        </w:rPr>
        <w:t xml:space="preserve">Participated </w:t>
      </w:r>
      <w:r w:rsidRPr="009567CB">
        <w:rPr>
          <w:rFonts w:cs="Times New Roman"/>
          <w:i/>
          <w:iCs/>
          <w:sz w:val="20"/>
          <w:szCs w:val="20"/>
        </w:rPr>
        <w:t xml:space="preserve">16 international speakers and 17 national speakers belonging to institutions of the United Nations System, representatives of the Mexican government as well as those from abroad, leaders of civil society organizations and national and international academics. The congress was made up of three keynote conferences, nine thematic tables and eight workshops and a total of 388 people attended during </w:t>
      </w:r>
      <w:r w:rsidR="002B0E53">
        <w:rPr>
          <w:rFonts w:cs="Times New Roman"/>
          <w:i/>
          <w:iCs/>
          <w:sz w:val="20"/>
          <w:szCs w:val="20"/>
        </w:rPr>
        <w:t xml:space="preserve">the three days of the congress. </w:t>
      </w:r>
      <w:r w:rsidRPr="009567CB">
        <w:rPr>
          <w:rFonts w:cs="Times New Roman"/>
          <w:i/>
          <w:iCs/>
          <w:sz w:val="20"/>
          <w:szCs w:val="20"/>
        </w:rPr>
        <w:t>This exercise undoubtedly contributes to stre</w:t>
      </w:r>
      <w:r w:rsidR="002B0E53">
        <w:rPr>
          <w:rFonts w:cs="Times New Roman"/>
          <w:i/>
          <w:iCs/>
          <w:sz w:val="20"/>
          <w:szCs w:val="20"/>
        </w:rPr>
        <w:t>ngthening the work that the</w:t>
      </w:r>
      <w:r w:rsidR="002B0E53" w:rsidRPr="002B0E53">
        <w:t xml:space="preserve"> </w:t>
      </w:r>
      <w:r w:rsidR="002B0E53" w:rsidRPr="002B0E53">
        <w:rPr>
          <w:rFonts w:cs="Times New Roman"/>
          <w:i/>
          <w:iCs/>
          <w:sz w:val="20"/>
          <w:szCs w:val="20"/>
        </w:rPr>
        <w:t>Mexican Ministry of Foreign Affairs</w:t>
      </w:r>
      <w:r w:rsidR="002B0E53">
        <w:rPr>
          <w:rFonts w:cs="Times New Roman"/>
          <w:i/>
          <w:iCs/>
          <w:sz w:val="20"/>
          <w:szCs w:val="20"/>
        </w:rPr>
        <w:t xml:space="preserve"> </w:t>
      </w:r>
      <w:r w:rsidRPr="009567CB">
        <w:rPr>
          <w:rFonts w:cs="Times New Roman"/>
          <w:i/>
          <w:iCs/>
          <w:sz w:val="20"/>
          <w:szCs w:val="20"/>
        </w:rPr>
        <w:t>carries out to incorporate sport as a foreign policy tool because it makes visible its importance as a promoter of international peace and development.</w:t>
      </w:r>
    </w:p>
    <w:p w14:paraId="03FF4FA6" w14:textId="6E11FE9B" w:rsidR="00AF6F61" w:rsidRPr="00AF06C6" w:rsidRDefault="00AF6F61" w:rsidP="005B0076">
      <w:pPr>
        <w:pStyle w:val="Sinespaciado"/>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w:t>
      </w:r>
      <w:r w:rsidR="009567CB">
        <w:rPr>
          <w:rFonts w:cs="Times New Roman"/>
          <w:i/>
          <w:iCs/>
          <w:sz w:val="20"/>
          <w:szCs w:val="20"/>
        </w:rPr>
        <w:t>October 25 -27, 2023</w:t>
      </w:r>
    </w:p>
    <w:p w14:paraId="7D5D5A09" w14:textId="77777777" w:rsidR="0040055A" w:rsidRPr="00AF06C6" w:rsidRDefault="0040055A" w:rsidP="005B0076">
      <w:pPr>
        <w:pStyle w:val="Sinespaciado"/>
        <w:jc w:val="both"/>
        <w:rPr>
          <w:rFonts w:cs="Times New Roman"/>
          <w:i/>
          <w:iCs/>
          <w:sz w:val="20"/>
          <w:szCs w:val="20"/>
        </w:rPr>
      </w:pPr>
    </w:p>
    <w:tbl>
      <w:tblPr>
        <w:tblStyle w:val="Tablaconcuadrcula"/>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Prrafodelista"/>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Prrafodelista"/>
              <w:ind w:left="0"/>
              <w:rPr>
                <w:i/>
                <w:iCs/>
                <w:sz w:val="20"/>
                <w:szCs w:val="20"/>
              </w:rPr>
            </w:pPr>
          </w:p>
          <w:p w14:paraId="24512362" w14:textId="2F0A8CCD" w:rsidR="00FB42FB" w:rsidRPr="002F14B4" w:rsidRDefault="00FB42FB" w:rsidP="002F14B4">
            <w:pPr>
              <w:pStyle w:val="Prrafodelista"/>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2B0E53" w:rsidRDefault="00FB42FB" w:rsidP="002F14B4">
            <w:pPr>
              <w:pStyle w:val="Prrafodelista"/>
              <w:numPr>
                <w:ilvl w:val="0"/>
                <w:numId w:val="10"/>
              </w:numPr>
              <w:rPr>
                <w:sz w:val="20"/>
                <w:szCs w:val="20"/>
                <w:highlight w:val="cyan"/>
              </w:rPr>
            </w:pPr>
            <w:r w:rsidRPr="002B0E53">
              <w:rPr>
                <w:sz w:val="20"/>
                <w:szCs w:val="20"/>
                <w:highlight w:val="cyan"/>
              </w:rPr>
              <w:t>Ensuring no one is left behind</w:t>
            </w:r>
            <w:r w:rsidR="00B449C1" w:rsidRPr="002B0E53">
              <w:rPr>
                <w:sz w:val="20"/>
                <w:szCs w:val="20"/>
                <w:highlight w:val="cyan"/>
              </w:rPr>
              <w:t xml:space="preserve"> (advancing empowerment, inclusiveness and equality through sport) </w:t>
            </w:r>
          </w:p>
          <w:p w14:paraId="4D4CC9DD" w14:textId="14440EA8" w:rsidR="00B449C1" w:rsidRPr="002B0E53" w:rsidRDefault="00B449C1" w:rsidP="00B449C1">
            <w:pPr>
              <w:pStyle w:val="Prrafodelista"/>
              <w:rPr>
                <w:sz w:val="20"/>
                <w:szCs w:val="20"/>
                <w:highlight w:val="cyan"/>
              </w:rPr>
            </w:pPr>
          </w:p>
        </w:tc>
        <w:tc>
          <w:tcPr>
            <w:tcW w:w="5038" w:type="dxa"/>
          </w:tcPr>
          <w:p w14:paraId="0367FD77" w14:textId="77777777" w:rsidR="00FB42FB" w:rsidRDefault="00FB42FB" w:rsidP="002F14B4">
            <w:pPr>
              <w:pStyle w:val="Prrafodelista"/>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Prrafodelista"/>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Pr="002B0E53" w:rsidRDefault="00414119" w:rsidP="002F14B4">
            <w:pPr>
              <w:pStyle w:val="Prrafodelista"/>
              <w:numPr>
                <w:ilvl w:val="0"/>
                <w:numId w:val="10"/>
              </w:numPr>
              <w:rPr>
                <w:sz w:val="20"/>
                <w:szCs w:val="20"/>
                <w:highlight w:val="cyan"/>
              </w:rPr>
            </w:pPr>
            <w:r w:rsidRPr="002B0E53">
              <w:rPr>
                <w:sz w:val="20"/>
                <w:szCs w:val="20"/>
                <w:highlight w:val="cyan"/>
              </w:rPr>
              <w:t>Leveraging sports events to promote action to combat climate change, advance peace and/or sustainable development</w:t>
            </w:r>
          </w:p>
          <w:p w14:paraId="3BB0CED9" w14:textId="0D85BDD7" w:rsidR="00414119" w:rsidRPr="002B0E53" w:rsidRDefault="00414119" w:rsidP="00414119">
            <w:pPr>
              <w:pStyle w:val="Prrafodelista"/>
              <w:rPr>
                <w:sz w:val="20"/>
                <w:szCs w:val="20"/>
                <w:highlight w:val="cyan"/>
              </w:rPr>
            </w:pPr>
          </w:p>
        </w:tc>
        <w:tc>
          <w:tcPr>
            <w:tcW w:w="5038" w:type="dxa"/>
          </w:tcPr>
          <w:p w14:paraId="5593F213" w14:textId="159F01EB" w:rsidR="000A5EEC" w:rsidRPr="002F14B4" w:rsidRDefault="00B449C1" w:rsidP="00B449C1">
            <w:pPr>
              <w:pStyle w:val="Prrafodelista"/>
              <w:numPr>
                <w:ilvl w:val="0"/>
                <w:numId w:val="10"/>
              </w:numPr>
              <w:rPr>
                <w:sz w:val="20"/>
                <w:szCs w:val="20"/>
              </w:rPr>
            </w:pPr>
            <w:r w:rsidRPr="002B0E53">
              <w:rPr>
                <w:sz w:val="20"/>
                <w:szCs w:val="20"/>
                <w:highlight w:val="cyan"/>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Prrafodelista"/>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Prrafodelista"/>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Prrafodelista"/>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Pr="002B0E53" w:rsidRDefault="00713354" w:rsidP="00713354">
            <w:pPr>
              <w:pStyle w:val="Prrafodelista"/>
              <w:numPr>
                <w:ilvl w:val="0"/>
                <w:numId w:val="10"/>
              </w:numPr>
              <w:rPr>
                <w:sz w:val="20"/>
                <w:szCs w:val="20"/>
                <w:highlight w:val="cyan"/>
              </w:rPr>
            </w:pPr>
            <w:r w:rsidRPr="002B0E53">
              <w:rPr>
                <w:sz w:val="20"/>
                <w:szCs w:val="20"/>
                <w:highlight w:val="cyan"/>
              </w:rPr>
              <w:t xml:space="preserve">Reinforce the 2030 Agenda and eradicate poverty in times of multiple crises, leading to the effective delivery of sustainable, resilient, and innovative solutions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Prrafodelista"/>
              <w:rPr>
                <w:sz w:val="20"/>
                <w:szCs w:val="20"/>
              </w:rPr>
            </w:pPr>
          </w:p>
          <w:p w14:paraId="6CD475EF" w14:textId="0C9758CD" w:rsidR="00FB42FB" w:rsidRPr="00414119" w:rsidRDefault="00B449C1" w:rsidP="00414119">
            <w:pPr>
              <w:pStyle w:val="Prrafodelista"/>
              <w:numPr>
                <w:ilvl w:val="0"/>
                <w:numId w:val="10"/>
              </w:numPr>
              <w:rPr>
                <w:sz w:val="20"/>
                <w:szCs w:val="20"/>
              </w:rPr>
            </w:pPr>
            <w:r w:rsidRPr="002B0E53">
              <w:rPr>
                <w:sz w:val="20"/>
                <w:szCs w:val="20"/>
                <w:highlight w:val="cyan"/>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2B0E53" w:rsidRDefault="00B449C1" w:rsidP="00B449C1">
            <w:pPr>
              <w:pStyle w:val="Prrafodelista"/>
              <w:numPr>
                <w:ilvl w:val="0"/>
                <w:numId w:val="10"/>
              </w:numPr>
              <w:rPr>
                <w:sz w:val="20"/>
                <w:szCs w:val="20"/>
                <w:highlight w:val="cyan"/>
              </w:rPr>
            </w:pPr>
            <w:r w:rsidRPr="002B0E53">
              <w:rPr>
                <w:sz w:val="20"/>
                <w:szCs w:val="20"/>
                <w:highlight w:val="cyan"/>
              </w:rPr>
              <w:t>Strengthened global framework on sport for development and peace</w:t>
            </w:r>
          </w:p>
          <w:p w14:paraId="6BA92497" w14:textId="10194261" w:rsidR="003E1CC7" w:rsidRPr="002F14B4" w:rsidRDefault="003E1CC7" w:rsidP="00B449C1">
            <w:pPr>
              <w:pStyle w:val="Prrafodelista"/>
              <w:rPr>
                <w:sz w:val="20"/>
                <w:szCs w:val="20"/>
              </w:rPr>
            </w:pPr>
          </w:p>
        </w:tc>
        <w:tc>
          <w:tcPr>
            <w:tcW w:w="5038" w:type="dxa"/>
          </w:tcPr>
          <w:p w14:paraId="5B8D6567" w14:textId="77777777" w:rsidR="003E1CC7" w:rsidRDefault="003E1CC7" w:rsidP="003E1CC7">
            <w:pPr>
              <w:pStyle w:val="Prrafodelista"/>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Prrafodelista"/>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lastRenderedPageBreak/>
              <w:t>Situation</w:t>
            </w:r>
          </w:p>
          <w:p w14:paraId="10762F36" w14:textId="2568357F" w:rsidR="00560CEB" w:rsidRPr="00AF06C6" w:rsidRDefault="00560CEB" w:rsidP="003E1CC7">
            <w:pPr>
              <w:rPr>
                <w:b/>
                <w:sz w:val="20"/>
                <w:szCs w:val="20"/>
              </w:rPr>
            </w:pPr>
          </w:p>
        </w:tc>
        <w:tc>
          <w:tcPr>
            <w:tcW w:w="10075" w:type="dxa"/>
            <w:gridSpan w:val="2"/>
          </w:tcPr>
          <w:p w14:paraId="5C72CBF6" w14:textId="77777777" w:rsidR="00560CEB" w:rsidRDefault="00560CEB" w:rsidP="003E1CC7">
            <w:pPr>
              <w:pStyle w:val="Prrafodelista"/>
              <w:ind w:left="0"/>
              <w:rPr>
                <w:i/>
                <w:iCs/>
                <w:sz w:val="20"/>
                <w:szCs w:val="20"/>
              </w:rPr>
            </w:pPr>
            <w:r>
              <w:rPr>
                <w:i/>
                <w:iCs/>
                <w:sz w:val="20"/>
                <w:szCs w:val="20"/>
              </w:rPr>
              <w:t>What is the challenge or problem that the initiative aims to address?</w:t>
            </w:r>
          </w:p>
          <w:p w14:paraId="20FDF553" w14:textId="1EC44D1E" w:rsidR="002B0E53" w:rsidRPr="00CC76BC" w:rsidRDefault="00CC76BC" w:rsidP="003E1CC7">
            <w:pPr>
              <w:pStyle w:val="Prrafodelista"/>
              <w:ind w:left="0"/>
              <w:rPr>
                <w:iCs/>
                <w:sz w:val="20"/>
                <w:szCs w:val="20"/>
              </w:rPr>
            </w:pPr>
            <w:r w:rsidRPr="00CC76BC">
              <w:rPr>
                <w:iCs/>
                <w:sz w:val="20"/>
                <w:szCs w:val="20"/>
              </w:rPr>
              <w:t>Facilitate dialogue between different national and international actors on the use of sport as an instrument for peace and development.</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Prrafodelista"/>
              <w:ind w:left="0"/>
              <w:rPr>
                <w:i/>
                <w:iCs/>
                <w:sz w:val="20"/>
                <w:szCs w:val="20"/>
              </w:rPr>
            </w:pPr>
            <w:r w:rsidRPr="00AF06C6">
              <w:rPr>
                <w:i/>
                <w:iCs/>
                <w:sz w:val="20"/>
                <w:szCs w:val="20"/>
              </w:rPr>
              <w:t>What are the means/processes of implementation of the initiative?</w:t>
            </w:r>
          </w:p>
          <w:p w14:paraId="3F67A726" w14:textId="2E73A8C8" w:rsidR="003E1CC7" w:rsidRPr="00CC76BC" w:rsidRDefault="00CC76BC" w:rsidP="003E1CC7">
            <w:pPr>
              <w:pStyle w:val="Prrafodelista"/>
              <w:ind w:left="0"/>
              <w:rPr>
                <w:iCs/>
                <w:sz w:val="20"/>
                <w:szCs w:val="20"/>
              </w:rPr>
            </w:pPr>
            <w:r w:rsidRPr="00CC76BC">
              <w:rPr>
                <w:iCs/>
                <w:sz w:val="20"/>
                <w:szCs w:val="20"/>
              </w:rPr>
              <w:t>In-person and virtual conferences and workshops</w:t>
            </w:r>
          </w:p>
          <w:p w14:paraId="3B243098" w14:textId="77777777" w:rsidR="002B0E53" w:rsidRPr="00AF06C6" w:rsidRDefault="002B0E53" w:rsidP="003E1CC7">
            <w:pPr>
              <w:pStyle w:val="Prrafodelista"/>
              <w:ind w:left="0"/>
              <w:rPr>
                <w:i/>
                <w:iCs/>
                <w:sz w:val="20"/>
                <w:szCs w:val="20"/>
              </w:rPr>
            </w:pPr>
          </w:p>
          <w:p w14:paraId="068439F2" w14:textId="77777777" w:rsidR="003E1CC7" w:rsidRDefault="003E1CC7" w:rsidP="003E1CC7">
            <w:pPr>
              <w:pStyle w:val="Prrafodelista"/>
              <w:ind w:left="0"/>
              <w:rPr>
                <w:i/>
                <w:iCs/>
                <w:sz w:val="20"/>
                <w:szCs w:val="20"/>
              </w:rPr>
            </w:pPr>
            <w:r w:rsidRPr="00AF06C6">
              <w:rPr>
                <w:i/>
                <w:iCs/>
                <w:sz w:val="20"/>
                <w:szCs w:val="20"/>
              </w:rPr>
              <w:t>What are the main deliverables/activities involved?</w:t>
            </w:r>
          </w:p>
          <w:p w14:paraId="19AFA3ED" w14:textId="0D7A7567" w:rsidR="003E1CC7" w:rsidRDefault="00CC76BC" w:rsidP="003E1CC7">
            <w:pPr>
              <w:pStyle w:val="Prrafodelista"/>
              <w:ind w:left="0"/>
              <w:rPr>
                <w:iCs/>
                <w:sz w:val="20"/>
                <w:szCs w:val="20"/>
              </w:rPr>
            </w:pPr>
            <w:r w:rsidRPr="00CC76BC">
              <w:rPr>
                <w:iCs/>
                <w:sz w:val="20"/>
                <w:szCs w:val="20"/>
              </w:rPr>
              <w:t>The videos of t</w:t>
            </w:r>
            <w:r>
              <w:rPr>
                <w:iCs/>
                <w:sz w:val="20"/>
                <w:szCs w:val="20"/>
              </w:rPr>
              <w:t xml:space="preserve">he conferences available on </w:t>
            </w:r>
            <w:proofErr w:type="spellStart"/>
            <w:r w:rsidRPr="00CC76BC">
              <w:rPr>
                <w:iCs/>
                <w:sz w:val="20"/>
                <w:szCs w:val="20"/>
              </w:rPr>
              <w:t>Deporte</w:t>
            </w:r>
            <w:proofErr w:type="spellEnd"/>
            <w:r w:rsidRPr="00CC76BC">
              <w:rPr>
                <w:iCs/>
                <w:sz w:val="20"/>
                <w:szCs w:val="20"/>
              </w:rPr>
              <w:t xml:space="preserve"> UNAM YouTube channel and the next publication of the Congress reports</w:t>
            </w:r>
          </w:p>
          <w:p w14:paraId="2DF6B8BA" w14:textId="77777777" w:rsidR="00CC76BC" w:rsidRPr="00CC76BC" w:rsidRDefault="00CC76BC" w:rsidP="003E1CC7">
            <w:pPr>
              <w:pStyle w:val="Prrafodelista"/>
              <w:ind w:left="0"/>
              <w:rPr>
                <w:iCs/>
                <w:sz w:val="20"/>
                <w:szCs w:val="20"/>
              </w:rPr>
            </w:pPr>
          </w:p>
          <w:p w14:paraId="0230789E" w14:textId="77777777" w:rsidR="003E1CC7" w:rsidRDefault="003E1CC7" w:rsidP="003E1CC7">
            <w:pPr>
              <w:pStyle w:val="Prrafodelista"/>
              <w:ind w:left="0"/>
              <w:rPr>
                <w:i/>
                <w:iCs/>
                <w:sz w:val="20"/>
                <w:szCs w:val="20"/>
              </w:rPr>
            </w:pPr>
            <w:r w:rsidRPr="00AF06C6">
              <w:rPr>
                <w:i/>
                <w:iCs/>
                <w:sz w:val="20"/>
                <w:szCs w:val="20"/>
              </w:rPr>
              <w:t>What is the time frame of implementation?</w:t>
            </w:r>
          </w:p>
          <w:p w14:paraId="533B6E87" w14:textId="7C6E001A" w:rsidR="002B0E53" w:rsidRPr="00CC76BC" w:rsidRDefault="00CC76BC" w:rsidP="003E1CC7">
            <w:pPr>
              <w:pStyle w:val="Prrafodelista"/>
              <w:ind w:left="0"/>
              <w:rPr>
                <w:iCs/>
                <w:sz w:val="20"/>
                <w:szCs w:val="20"/>
              </w:rPr>
            </w:pPr>
            <w:r w:rsidRPr="00CC76BC">
              <w:rPr>
                <w:iCs/>
                <w:sz w:val="20"/>
                <w:szCs w:val="20"/>
              </w:rPr>
              <w:t>Three days</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669001F"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3B5D831E" w14:textId="77777777" w:rsidR="002B0E53" w:rsidRDefault="003E1CC7" w:rsidP="002B0E53">
            <w:pPr>
              <w:ind w:left="252" w:hanging="252"/>
            </w:pPr>
            <w:r w:rsidRPr="00AF06C6">
              <w:rPr>
                <w:i/>
                <w:iCs/>
                <w:sz w:val="20"/>
                <w:szCs w:val="20"/>
              </w:rPr>
              <w:t>Who are the beneficiaries of the proposed/implemented initiative?</w:t>
            </w:r>
            <w:r w:rsidR="002B0E53">
              <w:t xml:space="preserve"> </w:t>
            </w:r>
          </w:p>
          <w:p w14:paraId="69A385AE" w14:textId="5BE114D3" w:rsidR="003E1CC7" w:rsidRPr="002B0E53" w:rsidRDefault="003E1CC7" w:rsidP="002B0E53"/>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B5C19FB" w14:textId="77777777" w:rsidR="00AD51F8" w:rsidRPr="00AD51F8" w:rsidRDefault="00AD51F8" w:rsidP="00AD51F8">
            <w:pPr>
              <w:rPr>
                <w:iCs/>
                <w:sz w:val="20"/>
                <w:szCs w:val="20"/>
              </w:rPr>
            </w:pPr>
            <w:r w:rsidRPr="00AD51F8">
              <w:rPr>
                <w:iCs/>
                <w:sz w:val="20"/>
                <w:szCs w:val="20"/>
              </w:rPr>
              <w:t>General Directorate of University Sports of the National Autonomous University of Mexico (UNAM)</w:t>
            </w:r>
          </w:p>
          <w:p w14:paraId="175DAA5F" w14:textId="77777777" w:rsidR="00AD51F8" w:rsidRDefault="00AD51F8" w:rsidP="00AD51F8">
            <w:pPr>
              <w:rPr>
                <w:iCs/>
                <w:sz w:val="20"/>
                <w:szCs w:val="20"/>
              </w:rPr>
            </w:pPr>
            <w:r w:rsidRPr="00AD51F8">
              <w:rPr>
                <w:iCs/>
                <w:sz w:val="20"/>
                <w:szCs w:val="20"/>
              </w:rPr>
              <w:t>Co-organization and Financing</w:t>
            </w:r>
          </w:p>
          <w:p w14:paraId="7F5DBF79" w14:textId="77777777" w:rsidR="00AD51F8" w:rsidRPr="00AD51F8" w:rsidRDefault="00AD51F8" w:rsidP="00AD51F8">
            <w:pPr>
              <w:rPr>
                <w:iCs/>
                <w:sz w:val="20"/>
                <w:szCs w:val="20"/>
              </w:rPr>
            </w:pPr>
            <w:r w:rsidRPr="00AD51F8">
              <w:rPr>
                <w:iCs/>
                <w:sz w:val="20"/>
                <w:szCs w:val="20"/>
              </w:rPr>
              <w:t>Directorate of Diplomacy and Sports Cooperation of the General Directorate of Cooperation Policy of the AMEXCID</w:t>
            </w:r>
          </w:p>
          <w:p w14:paraId="4D0F6E11" w14:textId="77777777" w:rsidR="00AD51F8" w:rsidRDefault="00AD51F8" w:rsidP="002B0E53">
            <w:pPr>
              <w:rPr>
                <w:iCs/>
                <w:sz w:val="20"/>
                <w:szCs w:val="20"/>
              </w:rPr>
            </w:pPr>
            <w:r w:rsidRPr="00AD51F8">
              <w:rPr>
                <w:iCs/>
                <w:sz w:val="20"/>
                <w:szCs w:val="20"/>
              </w:rPr>
              <w:t>Co-organization</w:t>
            </w:r>
          </w:p>
          <w:p w14:paraId="1FF54925" w14:textId="63FE5E30" w:rsidR="00AD51F8" w:rsidRDefault="003E1CC7" w:rsidP="002B0E53">
            <w:pPr>
              <w:rPr>
                <w:i/>
                <w:iCs/>
                <w:sz w:val="20"/>
                <w:szCs w:val="20"/>
              </w:rPr>
            </w:pPr>
            <w:r w:rsidRPr="00AD51F8">
              <w:rPr>
                <w:iCs/>
                <w:sz w:val="20"/>
                <w:szCs w:val="20"/>
              </w:rPr>
              <w:br/>
            </w:r>
            <w:r w:rsidRPr="00AF06C6">
              <w:rPr>
                <w:i/>
                <w:iCs/>
                <w:sz w:val="20"/>
                <w:szCs w:val="20"/>
              </w:rPr>
              <w:t>What are the main sources of funding of the initiative?</w:t>
            </w:r>
            <w:r w:rsidR="00AD51F8">
              <w:rPr>
                <w:i/>
                <w:iCs/>
                <w:sz w:val="20"/>
                <w:szCs w:val="20"/>
              </w:rPr>
              <w:t xml:space="preserve"> </w:t>
            </w:r>
          </w:p>
          <w:p w14:paraId="04961E0B" w14:textId="2003CE56" w:rsidR="002B0E53" w:rsidRPr="00AD51F8" w:rsidRDefault="00AD51F8" w:rsidP="002B0E53">
            <w:pPr>
              <w:rPr>
                <w:iCs/>
                <w:sz w:val="20"/>
                <w:szCs w:val="20"/>
              </w:rPr>
            </w:pPr>
            <w:r w:rsidRPr="00AD51F8">
              <w:rPr>
                <w:iCs/>
                <w:sz w:val="20"/>
                <w:szCs w:val="20"/>
              </w:rPr>
              <w:t>Budget of the General Directorate of University Sports of the National Autonomous University of Mexico (UNAM)</w:t>
            </w:r>
          </w:p>
        </w:tc>
      </w:tr>
      <w:tr w:rsidR="003E1CC7" w:rsidRPr="00AF06C6" w14:paraId="6BD08100" w14:textId="77777777" w:rsidTr="0040055A">
        <w:tc>
          <w:tcPr>
            <w:tcW w:w="2875" w:type="dxa"/>
          </w:tcPr>
          <w:p w14:paraId="5482DC79" w14:textId="5D30055E"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5FD90233" w14:textId="4F92A032" w:rsidR="0042767C" w:rsidRDefault="00AD51F8" w:rsidP="003E1CC7">
            <w:pPr>
              <w:rPr>
                <w:bCs/>
                <w:iCs/>
                <w:sz w:val="20"/>
                <w:szCs w:val="20"/>
              </w:rPr>
            </w:pPr>
            <w:r w:rsidRPr="00AD51F8">
              <w:rPr>
                <w:bCs/>
                <w:iCs/>
                <w:sz w:val="20"/>
                <w:szCs w:val="20"/>
              </w:rPr>
              <w:t>To objectives 1,2,3,4,5,8,9,10,11,12,13,16 and 17</w:t>
            </w:r>
          </w:p>
          <w:p w14:paraId="47188A10" w14:textId="77777777" w:rsidR="00AD51F8" w:rsidRPr="00AD51F8" w:rsidRDefault="00AD51F8" w:rsidP="003E1CC7">
            <w:pPr>
              <w:rPr>
                <w:bCs/>
                <w:iCs/>
                <w:sz w:val="20"/>
                <w:szCs w:val="20"/>
              </w:rPr>
            </w:pPr>
          </w:p>
          <w:p w14:paraId="7242129A" w14:textId="137550DF" w:rsidR="003E1CC7" w:rsidRPr="00AD51F8" w:rsidRDefault="003E1CC7" w:rsidP="00AD51F8">
            <w:pPr>
              <w:rPr>
                <w:bCs/>
                <w:i/>
                <w:iCs/>
                <w:sz w:val="20"/>
                <w:szCs w:val="20"/>
              </w:rPr>
            </w:pPr>
            <w:r w:rsidRPr="00AF06C6">
              <w:rPr>
                <w:bCs/>
                <w:i/>
                <w:iCs/>
                <w:sz w:val="20"/>
                <w:szCs w:val="20"/>
              </w:rPr>
              <w:t>Please indicate any other national or internationally agreed goals/commitments to which this initiative is aligned.</w:t>
            </w: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ipervnculo"/>
                  <w:rFonts w:asciiTheme="minorHAnsi" w:eastAsiaTheme="minorHAnsi" w:hAnsiTheme="minorHAnsi" w:cstheme="minorBidi"/>
                  <w:i/>
                  <w:iCs/>
                  <w:sz w:val="20"/>
                  <w:lang w:val="en-US"/>
                </w:rPr>
                <w:t xml:space="preserve">Kazan </w:t>
              </w:r>
              <w:r w:rsidRPr="00012704">
                <w:rPr>
                  <w:rStyle w:val="Hipervnculo"/>
                  <w:rFonts w:asciiTheme="minorHAnsi" w:eastAsiaTheme="minorHAnsi" w:hAnsiTheme="minorHAnsi" w:cstheme="minorBidi"/>
                  <w:i/>
                  <w:iCs/>
                  <w:sz w:val="20"/>
                  <w:lang w:val="en-US"/>
                </w:rPr>
                <w:t>A</w:t>
              </w:r>
              <w:r w:rsidRPr="00012704">
                <w:rPr>
                  <w:rStyle w:val="Hipervnculo"/>
                  <w:rFonts w:asciiTheme="minorHAnsi" w:eastAsiaTheme="minorHAnsi" w:hAnsiTheme="minorHAnsi" w:cstheme="minorBidi"/>
                  <w:i/>
                  <w:iCs/>
                  <w:sz w:val="20"/>
                  <w:lang w:val="en-US"/>
                </w:rPr>
                <w:t>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ipervnculo"/>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2F14B4" w:rsidRDefault="003E1CC7" w:rsidP="003E1CC7">
            <w:pPr>
              <w:rPr>
                <w:i/>
                <w:iCs/>
                <w:sz w:val="20"/>
                <w:szCs w:val="20"/>
              </w:rPr>
            </w:pP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ipervnculo"/>
                  <w:rFonts w:asciiTheme="minorHAnsi" w:eastAsiaTheme="minorHAnsi" w:hAnsiTheme="minorHAnsi" w:cstheme="minorBidi"/>
                  <w:i/>
                  <w:iCs/>
                  <w:sz w:val="20"/>
                  <w:lang w:val="en-US"/>
                </w:rPr>
                <w:t xml:space="preserve">UN Action Plan </w:t>
              </w:r>
              <w:r w:rsidRPr="00012704">
                <w:rPr>
                  <w:rStyle w:val="Hipervnculo"/>
                  <w:rFonts w:asciiTheme="minorHAnsi" w:eastAsiaTheme="minorHAnsi" w:hAnsiTheme="minorHAnsi" w:cstheme="minorBidi"/>
                  <w:i/>
                  <w:iCs/>
                  <w:sz w:val="20"/>
                  <w:lang w:val="en-US"/>
                </w:rPr>
                <w:t>o</w:t>
              </w:r>
              <w:r w:rsidRPr="00012704">
                <w:rPr>
                  <w:rStyle w:val="Hipervnculo"/>
                  <w:rFonts w:asciiTheme="minorHAnsi" w:eastAsiaTheme="minorHAnsi" w:hAnsiTheme="minorHAnsi" w:cstheme="minorBidi"/>
                  <w:i/>
                  <w:iCs/>
                  <w:sz w:val="20"/>
                  <w:lang w:val="en-US"/>
                </w:rPr>
                <w:t>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21F6B907" w:rsidR="003E1CC7" w:rsidRDefault="00AD51F8"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Cs/>
                <w:sz w:val="20"/>
                <w:lang w:val="en-US"/>
              </w:rPr>
            </w:pPr>
            <w:r w:rsidRPr="00AD51F8">
              <w:rPr>
                <w:rFonts w:asciiTheme="minorHAnsi" w:eastAsiaTheme="minorHAnsi" w:hAnsiTheme="minorHAnsi" w:cstheme="minorBidi"/>
                <w:iCs/>
                <w:sz w:val="20"/>
                <w:lang w:val="en-US"/>
              </w:rPr>
              <w:t>It is aligned with the thematic area “Global framework for sport for development and peace”</w:t>
            </w:r>
            <w:r w:rsidR="003E1CCE">
              <w:rPr>
                <w:rFonts w:asciiTheme="minorHAnsi" w:eastAsiaTheme="minorHAnsi" w:hAnsiTheme="minorHAnsi" w:cstheme="minorBidi"/>
                <w:iCs/>
                <w:sz w:val="20"/>
                <w:lang w:val="en-US"/>
              </w:rPr>
              <w:t>.</w:t>
            </w:r>
          </w:p>
          <w:p w14:paraId="4E10100B" w14:textId="77777777" w:rsidR="003E1CCE" w:rsidRPr="00AD51F8" w:rsidRDefault="003E1CCE"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18D046A5" w:rsidR="003E1CC7" w:rsidRPr="00CC76BC" w:rsidRDefault="003E1CCE" w:rsidP="00CC76BC">
            <w:pPr>
              <w:pStyle w:val="NoteVerbaleEnglish"/>
              <w:tabs>
                <w:tab w:val="left" w:pos="2552"/>
              </w:tabs>
              <w:rPr>
                <w:rFonts w:asciiTheme="minorHAnsi" w:eastAsiaTheme="minorHAnsi" w:hAnsiTheme="minorHAnsi" w:cstheme="minorBidi"/>
                <w:iCs/>
                <w:sz w:val="20"/>
                <w:lang w:val="en-US"/>
              </w:rPr>
            </w:pPr>
            <w:r w:rsidRPr="003E1CCE">
              <w:rPr>
                <w:rFonts w:asciiTheme="minorHAnsi" w:eastAsiaTheme="minorHAnsi" w:hAnsiTheme="minorHAnsi" w:cstheme="minorBidi"/>
                <w:iCs/>
                <w:sz w:val="20"/>
                <w:lang w:val="en-US"/>
              </w:rPr>
              <w:lastRenderedPageBreak/>
              <w:t>Especially regarding the objectives: (b) encourage and support communication and information sharing among sport for development and peace stakeholders and (d) support and develop leaders and role models who encourage and facilitate action in sport for development and peace.</w:t>
            </w:r>
          </w:p>
        </w:tc>
      </w:tr>
      <w:tr w:rsidR="003E1CC7" w:rsidRPr="00AF06C6" w14:paraId="67B9D71E" w14:textId="77777777" w:rsidTr="0040055A">
        <w:tc>
          <w:tcPr>
            <w:tcW w:w="2875" w:type="dxa"/>
          </w:tcPr>
          <w:p w14:paraId="38F1BBEF" w14:textId="59446497"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1D4D127D" w14:textId="77777777" w:rsidR="003E1CC7" w:rsidRDefault="003E1CC7" w:rsidP="003E1CC7">
            <w:pPr>
              <w:rPr>
                <w:i/>
                <w:iCs/>
                <w:sz w:val="20"/>
                <w:szCs w:val="20"/>
              </w:rPr>
            </w:pPr>
            <w:r w:rsidRPr="00AF06C6">
              <w:rPr>
                <w:i/>
                <w:iCs/>
                <w:sz w:val="20"/>
                <w:szCs w:val="20"/>
              </w:rPr>
              <w:t>What are the expected/actual outcomes of the initiative?</w:t>
            </w:r>
          </w:p>
          <w:p w14:paraId="2CC39F0F" w14:textId="33C19F58" w:rsidR="003E1CCE" w:rsidRPr="003E1CCE" w:rsidRDefault="003E1CCE" w:rsidP="003E1CC7">
            <w:pPr>
              <w:rPr>
                <w:iCs/>
                <w:sz w:val="20"/>
                <w:szCs w:val="20"/>
              </w:rPr>
            </w:pPr>
            <w:r w:rsidRPr="003E1CCE">
              <w:rPr>
                <w:iCs/>
                <w:sz w:val="20"/>
                <w:szCs w:val="20"/>
              </w:rPr>
              <w:t>Continue promoting dialogues between the different national and international actors linked to the sports governance.</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Prrafodelista"/>
              <w:ind w:left="0"/>
              <w:rPr>
                <w:i/>
                <w:iCs/>
                <w:sz w:val="20"/>
                <w:szCs w:val="20"/>
              </w:rPr>
            </w:pPr>
            <w:r w:rsidRPr="00AF06C6">
              <w:rPr>
                <w:i/>
                <w:iCs/>
                <w:sz w:val="20"/>
                <w:szCs w:val="20"/>
              </w:rPr>
              <w:t>What are the mechanisms for monitoring and evaluating the implementation, outcomes and impact of the initiative?</w:t>
            </w:r>
          </w:p>
          <w:p w14:paraId="5413E61D" w14:textId="77777777" w:rsidR="003E1CC7" w:rsidRPr="00AF06C6" w:rsidRDefault="003E1CC7" w:rsidP="003E1CC7">
            <w:pPr>
              <w:pStyle w:val="Prrafodelista"/>
              <w:ind w:left="0"/>
              <w:rPr>
                <w:i/>
                <w:iCs/>
                <w:sz w:val="20"/>
                <w:szCs w:val="20"/>
              </w:rPr>
            </w:pPr>
          </w:p>
          <w:p w14:paraId="68AC18D7" w14:textId="7D270AF8" w:rsidR="003E1CC7" w:rsidRPr="00314D7D" w:rsidRDefault="003E1CC7" w:rsidP="003E1CC7">
            <w:pPr>
              <w:pStyle w:val="Prrafodelista"/>
              <w:ind w:left="0"/>
              <w:rPr>
                <w:i/>
                <w:iCs/>
                <w:sz w:val="20"/>
                <w:szCs w:val="20"/>
              </w:rPr>
            </w:pPr>
            <w:r w:rsidRPr="00AF06C6">
              <w:rPr>
                <w:i/>
                <w:iCs/>
                <w:sz w:val="20"/>
                <w:szCs w:val="20"/>
              </w:rPr>
              <w:t>What specific monitoring and ev</w:t>
            </w:r>
            <w:r>
              <w:rPr>
                <w:i/>
                <w:iCs/>
                <w:sz w:val="20"/>
                <w:szCs w:val="20"/>
              </w:rPr>
              <w:t>aluation tools are involved?</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23280">
        <w:trPr>
          <w:trHeight w:val="1018"/>
        </w:trPr>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Prrafodelista"/>
              <w:ind w:left="0"/>
              <w:rPr>
                <w:i/>
                <w:iCs/>
                <w:sz w:val="20"/>
                <w:szCs w:val="20"/>
              </w:rPr>
            </w:pPr>
            <w:r>
              <w:rPr>
                <w:i/>
                <w:iCs/>
                <w:sz w:val="20"/>
                <w:szCs w:val="20"/>
              </w:rPr>
              <w:t>What have been/were the main challenges to implementation?</w:t>
            </w:r>
          </w:p>
          <w:p w14:paraId="5905FE5D" w14:textId="4321C0B0" w:rsidR="00423280" w:rsidRDefault="00423280" w:rsidP="003E1CC7">
            <w:pPr>
              <w:pStyle w:val="Prrafodelista"/>
              <w:ind w:left="0"/>
              <w:rPr>
                <w:iCs/>
                <w:sz w:val="20"/>
                <w:szCs w:val="20"/>
              </w:rPr>
            </w:pPr>
            <w:r w:rsidRPr="00423280">
              <w:rPr>
                <w:iCs/>
                <w:sz w:val="20"/>
                <w:szCs w:val="20"/>
              </w:rPr>
              <w:t>The participation of foreign speakers who could come to Mexico (availability of agenda or transfer possibilities)</w:t>
            </w:r>
            <w:r>
              <w:rPr>
                <w:iCs/>
                <w:sz w:val="20"/>
                <w:szCs w:val="20"/>
              </w:rPr>
              <w:t>.</w:t>
            </w:r>
          </w:p>
          <w:p w14:paraId="08BBEFBA" w14:textId="55C5211F" w:rsidR="00423280" w:rsidRPr="00423280" w:rsidRDefault="00423280" w:rsidP="003E1CC7">
            <w:pPr>
              <w:pStyle w:val="Prrafodelista"/>
              <w:ind w:left="0"/>
              <w:rPr>
                <w:iCs/>
                <w:sz w:val="20"/>
                <w:szCs w:val="20"/>
              </w:rPr>
            </w:pPr>
            <w:r w:rsidRPr="00423280">
              <w:rPr>
                <w:iCs/>
                <w:sz w:val="20"/>
                <w:szCs w:val="20"/>
              </w:rPr>
              <w:t>Not having its own budget for the management of Congress</w:t>
            </w:r>
          </w:p>
          <w:p w14:paraId="6A84E99A" w14:textId="77777777" w:rsidR="003E1CC7" w:rsidRDefault="003E1CC7" w:rsidP="003E1CC7">
            <w:pPr>
              <w:pStyle w:val="Prrafodelista"/>
              <w:ind w:left="0"/>
              <w:rPr>
                <w:i/>
                <w:iCs/>
                <w:sz w:val="20"/>
                <w:szCs w:val="20"/>
              </w:rPr>
            </w:pPr>
          </w:p>
          <w:p w14:paraId="29FC9A1C" w14:textId="77777777" w:rsidR="003E1CC7" w:rsidRDefault="003E1CC7" w:rsidP="003E1CC7">
            <w:pPr>
              <w:pStyle w:val="Prrafodelista"/>
              <w:ind w:left="0"/>
              <w:rPr>
                <w:i/>
                <w:iCs/>
                <w:sz w:val="20"/>
                <w:szCs w:val="20"/>
              </w:rPr>
            </w:pPr>
            <w:r>
              <w:rPr>
                <w:i/>
                <w:iCs/>
                <w:sz w:val="20"/>
                <w:szCs w:val="20"/>
              </w:rPr>
              <w:t>What lessons learned have been/can be utilized in the planning of future initiatives?</w:t>
            </w:r>
          </w:p>
          <w:p w14:paraId="4A8F3BB0" w14:textId="42E29005" w:rsidR="00423280" w:rsidRPr="00423280" w:rsidRDefault="00423280" w:rsidP="00423280">
            <w:pPr>
              <w:rPr>
                <w:iCs/>
                <w:sz w:val="20"/>
                <w:szCs w:val="20"/>
              </w:rPr>
            </w:pPr>
            <w:r w:rsidRPr="00423280">
              <w:rPr>
                <w:iCs/>
                <w:sz w:val="20"/>
                <w:szCs w:val="20"/>
              </w:rPr>
              <w:t>Identify various initiatives, projects and managers who work on this type of projects</w:t>
            </w:r>
            <w:r>
              <w:rPr>
                <w:iCs/>
                <w:sz w:val="20"/>
                <w:szCs w:val="20"/>
              </w:rPr>
              <w:t>.</w:t>
            </w:r>
          </w:p>
          <w:p w14:paraId="06948266" w14:textId="77777777" w:rsidR="00423280" w:rsidRPr="00423280" w:rsidRDefault="00423280" w:rsidP="00423280">
            <w:pPr>
              <w:pStyle w:val="Prrafodelista"/>
              <w:ind w:left="0"/>
              <w:rPr>
                <w:iCs/>
                <w:sz w:val="20"/>
                <w:szCs w:val="20"/>
              </w:rPr>
            </w:pPr>
            <w:bookmarkStart w:id="0" w:name="_GoBack"/>
            <w:r w:rsidRPr="00423280">
              <w:rPr>
                <w:iCs/>
                <w:sz w:val="20"/>
                <w:szCs w:val="20"/>
              </w:rPr>
              <w:t>Devise a c</w:t>
            </w:r>
            <w:r w:rsidRPr="00423280">
              <w:rPr>
                <w:iCs/>
                <w:sz w:val="20"/>
                <w:szCs w:val="20"/>
              </w:rPr>
              <w:t>ooperation project that can be implemented based on the links established in this type of activities.</w:t>
            </w:r>
          </w:p>
          <w:p w14:paraId="6B34C108" w14:textId="23A827CC" w:rsidR="00423280" w:rsidRPr="00AF06C6" w:rsidRDefault="00423280" w:rsidP="00423280">
            <w:pPr>
              <w:pStyle w:val="Prrafodelista"/>
              <w:ind w:left="0"/>
              <w:rPr>
                <w:i/>
                <w:iCs/>
                <w:sz w:val="20"/>
                <w:szCs w:val="20"/>
              </w:rPr>
            </w:pPr>
            <w:r w:rsidRPr="00423280">
              <w:rPr>
                <w:iCs/>
                <w:sz w:val="20"/>
                <w:szCs w:val="20"/>
              </w:rPr>
              <w:t>Improve dissemination on social networks or other media to increase the reach of these reflections.</w:t>
            </w:r>
            <w:bookmarkEnd w:id="0"/>
          </w:p>
        </w:tc>
      </w:tr>
    </w:tbl>
    <w:p w14:paraId="762FB03B" w14:textId="2CE8793B"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80807" w14:textId="77777777" w:rsidR="004B5CBF" w:rsidRDefault="004B5CBF" w:rsidP="00804AC8">
      <w:pPr>
        <w:spacing w:after="0" w:line="240" w:lineRule="auto"/>
      </w:pPr>
      <w:r>
        <w:separator/>
      </w:r>
    </w:p>
  </w:endnote>
  <w:endnote w:type="continuationSeparator" w:id="0">
    <w:p w14:paraId="210B62DD" w14:textId="77777777" w:rsidR="004B5CBF" w:rsidRDefault="004B5CBF"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Piedepgina"/>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423280">
          <w:rPr>
            <w:rFonts w:ascii="Garamond" w:hAnsi="Garamond"/>
            <w:noProof/>
            <w:sz w:val="20"/>
            <w:szCs w:val="20"/>
          </w:rPr>
          <w:t>3</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447A1" w14:textId="77777777" w:rsidR="004B5CBF" w:rsidRDefault="004B5CBF" w:rsidP="00804AC8">
      <w:pPr>
        <w:spacing w:after="0" w:line="240" w:lineRule="auto"/>
      </w:pPr>
      <w:r>
        <w:separator/>
      </w:r>
    </w:p>
  </w:footnote>
  <w:footnote w:type="continuationSeparator" w:id="0">
    <w:p w14:paraId="4CAEAC75" w14:textId="77777777" w:rsidR="004B5CBF" w:rsidRDefault="004B5CBF" w:rsidP="00804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11"/>
  </w:num>
  <w:num w:numId="6">
    <w:abstractNumId w:val="10"/>
  </w:num>
  <w:num w:numId="7">
    <w:abstractNumId w:val="5"/>
  </w:num>
  <w:num w:numId="8">
    <w:abstractNumId w:val="7"/>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C8"/>
    <w:rsid w:val="00012704"/>
    <w:rsid w:val="00053037"/>
    <w:rsid w:val="00072CD6"/>
    <w:rsid w:val="00082FDB"/>
    <w:rsid w:val="000A5EEC"/>
    <w:rsid w:val="000C6023"/>
    <w:rsid w:val="000F6746"/>
    <w:rsid w:val="00105176"/>
    <w:rsid w:val="00141554"/>
    <w:rsid w:val="001E1817"/>
    <w:rsid w:val="00201932"/>
    <w:rsid w:val="00216495"/>
    <w:rsid w:val="002234FA"/>
    <w:rsid w:val="00237376"/>
    <w:rsid w:val="00245241"/>
    <w:rsid w:val="0026609D"/>
    <w:rsid w:val="00282866"/>
    <w:rsid w:val="002B05D2"/>
    <w:rsid w:val="002B0E53"/>
    <w:rsid w:val="002F14B4"/>
    <w:rsid w:val="00303F04"/>
    <w:rsid w:val="00314D7D"/>
    <w:rsid w:val="003E1CC7"/>
    <w:rsid w:val="003E1CCE"/>
    <w:rsid w:val="0040055A"/>
    <w:rsid w:val="004012B9"/>
    <w:rsid w:val="00414119"/>
    <w:rsid w:val="00423280"/>
    <w:rsid w:val="0042767C"/>
    <w:rsid w:val="004B5CBF"/>
    <w:rsid w:val="004D6AE6"/>
    <w:rsid w:val="00552239"/>
    <w:rsid w:val="00560CEB"/>
    <w:rsid w:val="00586D84"/>
    <w:rsid w:val="00592CFB"/>
    <w:rsid w:val="005B0076"/>
    <w:rsid w:val="005C2959"/>
    <w:rsid w:val="005F5897"/>
    <w:rsid w:val="006129F3"/>
    <w:rsid w:val="006A2CBA"/>
    <w:rsid w:val="006A77F6"/>
    <w:rsid w:val="006B4546"/>
    <w:rsid w:val="00713354"/>
    <w:rsid w:val="00723367"/>
    <w:rsid w:val="0073141F"/>
    <w:rsid w:val="00753456"/>
    <w:rsid w:val="00767C42"/>
    <w:rsid w:val="0078643C"/>
    <w:rsid w:val="007C0213"/>
    <w:rsid w:val="00804AC8"/>
    <w:rsid w:val="00825F5B"/>
    <w:rsid w:val="008471EA"/>
    <w:rsid w:val="008C3643"/>
    <w:rsid w:val="00942B0B"/>
    <w:rsid w:val="009567CB"/>
    <w:rsid w:val="00A065BD"/>
    <w:rsid w:val="00A31630"/>
    <w:rsid w:val="00A64375"/>
    <w:rsid w:val="00A83C80"/>
    <w:rsid w:val="00AD0198"/>
    <w:rsid w:val="00AD51F8"/>
    <w:rsid w:val="00AF06C6"/>
    <w:rsid w:val="00AF6F61"/>
    <w:rsid w:val="00B06249"/>
    <w:rsid w:val="00B069BD"/>
    <w:rsid w:val="00B17A57"/>
    <w:rsid w:val="00B449C1"/>
    <w:rsid w:val="00B530C9"/>
    <w:rsid w:val="00B575EA"/>
    <w:rsid w:val="00B62CE6"/>
    <w:rsid w:val="00C26C76"/>
    <w:rsid w:val="00C31DF3"/>
    <w:rsid w:val="00C94F2D"/>
    <w:rsid w:val="00CC6CB6"/>
    <w:rsid w:val="00CC76BC"/>
    <w:rsid w:val="00CD010C"/>
    <w:rsid w:val="00CE12C4"/>
    <w:rsid w:val="00CF5B98"/>
    <w:rsid w:val="00D159B9"/>
    <w:rsid w:val="00D26091"/>
    <w:rsid w:val="00D322CD"/>
    <w:rsid w:val="00D60D1C"/>
    <w:rsid w:val="00D76426"/>
    <w:rsid w:val="00D93C85"/>
    <w:rsid w:val="00DA028D"/>
    <w:rsid w:val="00EA1033"/>
    <w:rsid w:val="00EC04D9"/>
    <w:rsid w:val="00EC1879"/>
    <w:rsid w:val="00ED7280"/>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4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04AC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04AC8"/>
  </w:style>
  <w:style w:type="paragraph" w:styleId="Prrafodelista">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804A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4AC8"/>
    <w:rPr>
      <w:sz w:val="20"/>
      <w:szCs w:val="20"/>
    </w:rPr>
  </w:style>
  <w:style w:type="character" w:styleId="Refdenotaalpie">
    <w:name w:val="footnote reference"/>
    <w:basedOn w:val="Fuentedeprrafopredeter"/>
    <w:uiPriority w:val="99"/>
    <w:semiHidden/>
    <w:unhideWhenUsed/>
    <w:rsid w:val="00804AC8"/>
    <w:rPr>
      <w:vertAlign w:val="superscript"/>
    </w:rPr>
  </w:style>
  <w:style w:type="paragraph" w:styleId="Textodeglobo">
    <w:name w:val="Balloon Text"/>
    <w:basedOn w:val="Normal"/>
    <w:link w:val="TextodegloboCar"/>
    <w:uiPriority w:val="99"/>
    <w:semiHidden/>
    <w:unhideWhenUsed/>
    <w:rsid w:val="00F808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890"/>
    <w:rPr>
      <w:rFonts w:ascii="Segoe UI" w:hAnsi="Segoe UI" w:cs="Segoe UI"/>
      <w:sz w:val="18"/>
      <w:szCs w:val="18"/>
    </w:rPr>
  </w:style>
  <w:style w:type="paragraph" w:styleId="Textonotaalfinal">
    <w:name w:val="endnote text"/>
    <w:basedOn w:val="Normal"/>
    <w:link w:val="TextonotaalfinalCar"/>
    <w:uiPriority w:val="99"/>
    <w:semiHidden/>
    <w:unhideWhenUsed/>
    <w:rsid w:val="00767C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67C42"/>
    <w:rPr>
      <w:sz w:val="20"/>
      <w:szCs w:val="20"/>
    </w:rPr>
  </w:style>
  <w:style w:type="character" w:styleId="Refdenotaalfinal">
    <w:name w:val="endnote reference"/>
    <w:basedOn w:val="Fuentedeprrafopredeter"/>
    <w:uiPriority w:val="99"/>
    <w:semiHidden/>
    <w:unhideWhenUsed/>
    <w:rsid w:val="00767C42"/>
    <w:rPr>
      <w:vertAlign w:val="superscript"/>
    </w:rPr>
  </w:style>
  <w:style w:type="paragraph" w:styleId="Encabezado">
    <w:name w:val="header"/>
    <w:basedOn w:val="Normal"/>
    <w:link w:val="EncabezadoCar"/>
    <w:uiPriority w:val="99"/>
    <w:unhideWhenUsed/>
    <w:rsid w:val="00CF5B9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5B98"/>
  </w:style>
  <w:style w:type="paragraph" w:styleId="Sinespaciado">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Refdecomentario">
    <w:name w:val="annotation reference"/>
    <w:basedOn w:val="Fuentedeprrafopredeter"/>
    <w:uiPriority w:val="99"/>
    <w:semiHidden/>
    <w:unhideWhenUsed/>
    <w:rsid w:val="00592CFB"/>
    <w:rPr>
      <w:sz w:val="16"/>
      <w:szCs w:val="16"/>
    </w:rPr>
  </w:style>
  <w:style w:type="paragraph" w:styleId="Textocomentario">
    <w:name w:val="annotation text"/>
    <w:basedOn w:val="Normal"/>
    <w:link w:val="TextocomentarioCar"/>
    <w:uiPriority w:val="99"/>
    <w:semiHidden/>
    <w:unhideWhenUsed/>
    <w:rsid w:val="00592C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2CFB"/>
    <w:rPr>
      <w:sz w:val="20"/>
      <w:szCs w:val="20"/>
    </w:rPr>
  </w:style>
  <w:style w:type="paragraph" w:styleId="Asuntodelcomentario">
    <w:name w:val="annotation subject"/>
    <w:basedOn w:val="Textocomentario"/>
    <w:next w:val="Textocomentario"/>
    <w:link w:val="AsuntodelcomentarioCar"/>
    <w:uiPriority w:val="99"/>
    <w:semiHidden/>
    <w:unhideWhenUsed/>
    <w:rsid w:val="00592CFB"/>
    <w:rPr>
      <w:b/>
      <w:bCs/>
    </w:rPr>
  </w:style>
  <w:style w:type="character" w:customStyle="1" w:styleId="AsuntodelcomentarioCar">
    <w:name w:val="Asunto del comentario Car"/>
    <w:basedOn w:val="TextocomentarioCar"/>
    <w:link w:val="Asuntodelcomentario"/>
    <w:uiPriority w:val="99"/>
    <w:semiHidden/>
    <w:rsid w:val="00592CFB"/>
    <w:rPr>
      <w:b/>
      <w:bCs/>
      <w:sz w:val="20"/>
      <w:szCs w:val="20"/>
    </w:rPr>
  </w:style>
  <w:style w:type="paragraph" w:styleId="Revisin">
    <w:name w:val="Revision"/>
    <w:hidden/>
    <w:uiPriority w:val="99"/>
    <w:semiHidden/>
    <w:rsid w:val="00FB42FB"/>
    <w:pPr>
      <w:spacing w:after="0" w:line="240" w:lineRule="auto"/>
    </w:pPr>
  </w:style>
  <w:style w:type="character" w:styleId="Hipervnculo">
    <w:name w:val="Hyperlink"/>
    <w:basedOn w:val="Fuentedeprrafopredeter"/>
    <w:uiPriority w:val="99"/>
    <w:unhideWhenUsed/>
    <w:rsid w:val="00012704"/>
    <w:rPr>
      <w:color w:val="0563C1" w:themeColor="hyperlink"/>
      <w:u w:val="single"/>
    </w:rPr>
  </w:style>
  <w:style w:type="character" w:customStyle="1" w:styleId="UnresolvedMention">
    <w:name w:val="Unresolved Mention"/>
    <w:basedOn w:val="Fuentedeprrafopredeter"/>
    <w:uiPriority w:val="99"/>
    <w:semiHidden/>
    <w:unhideWhenUsed/>
    <w:rsid w:val="00012704"/>
    <w:rPr>
      <w:color w:val="605E5C"/>
      <w:shd w:val="clear" w:color="auto" w:fill="E1DFDD"/>
    </w:rPr>
  </w:style>
  <w:style w:type="character" w:styleId="Hipervnculovisitado">
    <w:name w:val="FollowedHyperlink"/>
    <w:basedOn w:val="Fuentedeprrafopredeter"/>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781E-D42F-4AB5-8245-601D28813337}"/>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0635E0D9-85A3-4A24-A27C-E554DDDE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942</Words>
  <Characters>5186</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Montes Incin, Edith Yazmín</cp:lastModifiedBy>
  <cp:revision>3</cp:revision>
  <cp:lastPrinted>2018-03-07T13:25:00Z</cp:lastPrinted>
  <dcterms:created xsi:type="dcterms:W3CDTF">2024-01-09T15:09:00Z</dcterms:created>
  <dcterms:modified xsi:type="dcterms:W3CDTF">2024-02-28T20:42:00Z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