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50E1E712" w14:textId="77777777" w:rsidR="00336FF2" w:rsidRPr="00AF06C6" w:rsidRDefault="00336FF2" w:rsidP="00C902B2">
      <w:pPr>
        <w:spacing w:after="0"/>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257FA9C1" w14:textId="7549D392" w:rsidR="00164D97"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0DFA57E6" w14:textId="77777777" w:rsidR="00C902B2" w:rsidRDefault="00C902B2" w:rsidP="005B0076">
      <w:pPr>
        <w:pStyle w:val="NoSpacing"/>
        <w:jc w:val="both"/>
        <w:rPr>
          <w:rFonts w:cs="Times New Roman"/>
          <w:color w:val="ED7D31" w:themeColor="accent2"/>
          <w:sz w:val="20"/>
          <w:szCs w:val="20"/>
        </w:rPr>
      </w:pPr>
    </w:p>
    <w:p w14:paraId="40FA9543" w14:textId="77777777" w:rsidR="00C902B2" w:rsidRPr="00C902B2" w:rsidRDefault="00C902B2" w:rsidP="00C902B2">
      <w:pPr>
        <w:spacing w:after="0"/>
        <w:jc w:val="center"/>
        <w:rPr>
          <w:b/>
          <w:color w:val="0070C0"/>
          <w:sz w:val="24"/>
          <w:szCs w:val="24"/>
        </w:rPr>
      </w:pPr>
      <w:r w:rsidRPr="00C902B2">
        <w:rPr>
          <w:b/>
          <w:color w:val="0070C0"/>
          <w:sz w:val="24"/>
          <w:szCs w:val="24"/>
        </w:rPr>
        <w:t>LOCAL CAPACITY-BUILDING FOR PROGRAMS’ SUSTAINABILITY</w:t>
      </w:r>
    </w:p>
    <w:p w14:paraId="2EE92343" w14:textId="77777777" w:rsidR="00C902B2" w:rsidRDefault="00C902B2" w:rsidP="005B0076">
      <w:pPr>
        <w:pStyle w:val="NoSpacing"/>
        <w:jc w:val="both"/>
        <w:rPr>
          <w:rFonts w:cs="Times New Roman"/>
          <w:color w:val="ED7D31" w:themeColor="accent2"/>
          <w:sz w:val="20"/>
          <w:szCs w:val="20"/>
        </w:rPr>
      </w:pPr>
    </w:p>
    <w:p w14:paraId="031EEC1F" w14:textId="6987C9AB" w:rsidR="00725B2F" w:rsidRPr="009332AE" w:rsidRDefault="009332AE" w:rsidP="005B0076">
      <w:pPr>
        <w:pStyle w:val="NoSpacing"/>
        <w:jc w:val="both"/>
        <w:rPr>
          <w:rFonts w:cs="Times New Roman"/>
          <w:color w:val="0070C0"/>
          <w:sz w:val="20"/>
          <w:szCs w:val="20"/>
        </w:rPr>
      </w:pPr>
      <w:r w:rsidRPr="009332AE">
        <w:rPr>
          <w:rFonts w:cs="Times New Roman"/>
          <w:color w:val="0070C0"/>
          <w:sz w:val="20"/>
          <w:szCs w:val="20"/>
        </w:rPr>
        <w:t xml:space="preserve">Based on a multi-stakeholder approach, the “Live Together” program introduced sport as an innovative tool to tackle social issues in Zaatari refugee camp, Jordan, </w:t>
      </w:r>
      <w:r w:rsidR="00725B2F" w:rsidRPr="009332AE">
        <w:rPr>
          <w:rFonts w:cs="Times New Roman"/>
          <w:color w:val="0070C0"/>
          <w:sz w:val="20"/>
          <w:szCs w:val="20"/>
        </w:rPr>
        <w:t>contributing to inclusion, psychosocial well-being and social-emotional learning of refugees.</w:t>
      </w:r>
      <w:r w:rsidR="00986B1C">
        <w:rPr>
          <w:rFonts w:cs="Times New Roman"/>
          <w:color w:val="0070C0"/>
          <w:sz w:val="20"/>
          <w:szCs w:val="20"/>
        </w:rPr>
        <w:t xml:space="preserve"> It was highlighted as a best practice in the </w:t>
      </w:r>
      <w:r w:rsidR="00986B1C" w:rsidRPr="00986B1C">
        <w:rPr>
          <w:rFonts w:cs="Times New Roman"/>
          <w:color w:val="0070C0"/>
          <w:sz w:val="20"/>
          <w:szCs w:val="20"/>
        </w:rPr>
        <w:t>2020 UN Secretary Report on Sport for Development and Peace</w:t>
      </w:r>
      <w:r w:rsidR="00986B1C">
        <w:rPr>
          <w:rFonts w:cs="Times New Roman"/>
          <w:color w:val="0070C0"/>
          <w:sz w:val="20"/>
          <w:szCs w:val="20"/>
        </w:rPr>
        <w:t>.</w:t>
      </w:r>
    </w:p>
    <w:p w14:paraId="5FEF5DFD" w14:textId="77777777" w:rsidR="00725B2F" w:rsidRDefault="00725B2F" w:rsidP="005B0076">
      <w:pPr>
        <w:pStyle w:val="NoSpacing"/>
        <w:jc w:val="both"/>
        <w:rPr>
          <w:rFonts w:cs="Times New Roman"/>
          <w:color w:val="ED7D31" w:themeColor="accent2"/>
          <w:sz w:val="20"/>
          <w:szCs w:val="20"/>
        </w:rPr>
      </w:pPr>
    </w:p>
    <w:p w14:paraId="37621DF9" w14:textId="2CF4A2CE" w:rsidR="00A75A89" w:rsidRDefault="0088485C" w:rsidP="00A75A89">
      <w:pPr>
        <w:pStyle w:val="NoSpacing"/>
        <w:jc w:val="both"/>
        <w:rPr>
          <w:rFonts w:cs="Times New Roman"/>
          <w:color w:val="0070C0"/>
          <w:sz w:val="20"/>
          <w:szCs w:val="20"/>
        </w:rPr>
      </w:pPr>
      <w:r>
        <w:rPr>
          <w:rFonts w:cs="Times New Roman"/>
          <w:color w:val="0070C0"/>
          <w:sz w:val="20"/>
          <w:szCs w:val="20"/>
        </w:rPr>
        <w:t>It</w:t>
      </w:r>
      <w:r w:rsidR="00560506" w:rsidRPr="0088485C">
        <w:rPr>
          <w:rFonts w:cs="Times New Roman"/>
          <w:color w:val="0070C0"/>
          <w:sz w:val="20"/>
          <w:szCs w:val="20"/>
        </w:rPr>
        <w:t xml:space="preserve"> was launched in 2017 by Peace and Sport in cooperation with UNHCR, </w:t>
      </w:r>
      <w:proofErr w:type="spellStart"/>
      <w:r w:rsidR="00560506" w:rsidRPr="0088485C">
        <w:rPr>
          <w:rFonts w:cs="Times New Roman"/>
          <w:color w:val="0070C0"/>
          <w:sz w:val="20"/>
          <w:szCs w:val="20"/>
        </w:rPr>
        <w:t>Blumont</w:t>
      </w:r>
      <w:proofErr w:type="spellEnd"/>
      <w:r w:rsidR="00560506" w:rsidRPr="0088485C">
        <w:rPr>
          <w:rFonts w:cs="Times New Roman"/>
          <w:color w:val="0070C0"/>
          <w:sz w:val="20"/>
          <w:szCs w:val="20"/>
        </w:rPr>
        <w:t xml:space="preserve">, the International Federations of Kickboxing, Table Tennis and </w:t>
      </w:r>
      <w:proofErr w:type="spellStart"/>
      <w:r w:rsidR="00560506" w:rsidRPr="0088485C">
        <w:rPr>
          <w:rFonts w:cs="Times New Roman"/>
          <w:color w:val="0070C0"/>
          <w:sz w:val="20"/>
          <w:szCs w:val="20"/>
        </w:rPr>
        <w:t>Teqball</w:t>
      </w:r>
      <w:proofErr w:type="spellEnd"/>
      <w:r w:rsidR="00560506" w:rsidRPr="0088485C">
        <w:rPr>
          <w:rFonts w:cs="Times New Roman"/>
          <w:color w:val="0070C0"/>
          <w:sz w:val="20"/>
          <w:szCs w:val="20"/>
        </w:rPr>
        <w:t xml:space="preserve">, and the support of the Jordan Olympic Committee. </w:t>
      </w:r>
      <w:r w:rsidR="00A75A89" w:rsidRPr="0088485C">
        <w:rPr>
          <w:rFonts w:cs="Times New Roman"/>
          <w:color w:val="0070C0"/>
          <w:sz w:val="20"/>
          <w:szCs w:val="20"/>
        </w:rPr>
        <w:t xml:space="preserve">Structured around two main cycles of implementation </w:t>
      </w:r>
      <w:r w:rsidRPr="0088485C">
        <w:rPr>
          <w:rFonts w:cs="Times New Roman"/>
          <w:color w:val="0070C0"/>
          <w:sz w:val="20"/>
          <w:szCs w:val="20"/>
        </w:rPr>
        <w:t xml:space="preserve">to provide holistic development opportunities for refugees through sport, the “Live </w:t>
      </w:r>
      <w:proofErr w:type="spellStart"/>
      <w:r w:rsidRPr="0088485C">
        <w:rPr>
          <w:rFonts w:cs="Times New Roman"/>
          <w:color w:val="0070C0"/>
          <w:sz w:val="20"/>
          <w:szCs w:val="20"/>
        </w:rPr>
        <w:t>Togetehr</w:t>
      </w:r>
      <w:proofErr w:type="spellEnd"/>
      <w:r w:rsidRPr="0088485C">
        <w:rPr>
          <w:rFonts w:cs="Times New Roman"/>
          <w:color w:val="0070C0"/>
          <w:sz w:val="20"/>
          <w:szCs w:val="20"/>
        </w:rPr>
        <w:t>” program</w:t>
      </w:r>
      <w:r w:rsidR="00A75A89" w:rsidRPr="0088485C">
        <w:rPr>
          <w:rFonts w:cs="Times New Roman"/>
          <w:color w:val="0070C0"/>
          <w:sz w:val="20"/>
          <w:szCs w:val="20"/>
        </w:rPr>
        <w:t xml:space="preserve"> </w:t>
      </w:r>
      <w:r w:rsidR="00986B1C">
        <w:rPr>
          <w:rFonts w:cs="Times New Roman"/>
          <w:color w:val="0070C0"/>
          <w:sz w:val="20"/>
          <w:szCs w:val="20"/>
        </w:rPr>
        <w:t xml:space="preserve">was supported during five years by the department of International Cooperation of the </w:t>
      </w:r>
      <w:proofErr w:type="spellStart"/>
      <w:r w:rsidR="00986B1C">
        <w:rPr>
          <w:rFonts w:cs="Times New Roman"/>
          <w:color w:val="0070C0"/>
          <w:sz w:val="20"/>
          <w:szCs w:val="20"/>
        </w:rPr>
        <w:t>Governemnt</w:t>
      </w:r>
      <w:proofErr w:type="spellEnd"/>
      <w:r w:rsidR="00986B1C">
        <w:rPr>
          <w:rFonts w:cs="Times New Roman"/>
          <w:color w:val="0070C0"/>
          <w:sz w:val="20"/>
          <w:szCs w:val="20"/>
        </w:rPr>
        <w:t xml:space="preserve"> of Monaco, and </w:t>
      </w:r>
      <w:r w:rsidR="00A75A89" w:rsidRPr="0088485C">
        <w:rPr>
          <w:rFonts w:cs="Times New Roman"/>
          <w:color w:val="0070C0"/>
          <w:sz w:val="20"/>
          <w:szCs w:val="20"/>
        </w:rPr>
        <w:t>concluded in December 2023</w:t>
      </w:r>
      <w:r w:rsidRPr="0088485C">
        <w:rPr>
          <w:rFonts w:cs="Times New Roman"/>
          <w:color w:val="0070C0"/>
          <w:sz w:val="20"/>
          <w:szCs w:val="20"/>
        </w:rPr>
        <w:t>.</w:t>
      </w:r>
    </w:p>
    <w:p w14:paraId="27EC575F" w14:textId="77777777" w:rsidR="0088485C" w:rsidRDefault="0088485C" w:rsidP="00A75A89">
      <w:pPr>
        <w:pStyle w:val="NoSpacing"/>
        <w:jc w:val="both"/>
        <w:rPr>
          <w:rFonts w:cs="Times New Roman"/>
          <w:color w:val="0070C0"/>
          <w:sz w:val="20"/>
          <w:szCs w:val="20"/>
        </w:rPr>
      </w:pPr>
    </w:p>
    <w:p w14:paraId="6D6CF6CC" w14:textId="20FD955D" w:rsidR="00277187" w:rsidRPr="00986B1C" w:rsidRDefault="0004224C" w:rsidP="00164D97">
      <w:pPr>
        <w:pStyle w:val="NoSpacing"/>
        <w:jc w:val="both"/>
        <w:rPr>
          <w:rFonts w:cs="Times New Roman"/>
          <w:color w:val="0070C0"/>
          <w:sz w:val="20"/>
          <w:szCs w:val="20"/>
        </w:rPr>
      </w:pPr>
      <w:r w:rsidRPr="0004224C">
        <w:rPr>
          <w:rFonts w:cs="Times New Roman"/>
          <w:color w:val="0070C0"/>
          <w:sz w:val="20"/>
          <w:szCs w:val="20"/>
        </w:rPr>
        <w:t xml:space="preserve">The local </w:t>
      </w:r>
      <w:r w:rsidR="006E30C8">
        <w:rPr>
          <w:rFonts w:cs="Times New Roman"/>
          <w:color w:val="0070C0"/>
          <w:sz w:val="20"/>
          <w:szCs w:val="20"/>
        </w:rPr>
        <w:t>capacity-building</w:t>
      </w:r>
      <w:r w:rsidRPr="0004224C">
        <w:rPr>
          <w:rFonts w:cs="Times New Roman"/>
          <w:color w:val="0070C0"/>
          <w:sz w:val="20"/>
          <w:szCs w:val="20"/>
        </w:rPr>
        <w:t xml:space="preserve"> model at the base of the program, combined with the multi-stakeholder approach, proved to be successful in ensuring its sustainability and the continuation of the sport-based activities in Zaatari camp beyond the end of the “Live Together” program cycle</w:t>
      </w:r>
      <w:r w:rsidR="006E30C8">
        <w:rPr>
          <w:rFonts w:cs="Times New Roman"/>
          <w:color w:val="0070C0"/>
          <w:sz w:val="20"/>
          <w:szCs w:val="20"/>
        </w:rPr>
        <w:t>s</w:t>
      </w:r>
      <w:r w:rsidRPr="0004224C">
        <w:rPr>
          <w:rFonts w:cs="Times New Roman"/>
          <w:color w:val="0070C0"/>
          <w:sz w:val="20"/>
          <w:szCs w:val="20"/>
        </w:rPr>
        <w:t>.</w:t>
      </w:r>
      <w:r w:rsidR="00986B1C">
        <w:rPr>
          <w:rFonts w:cs="Times New Roman"/>
          <w:color w:val="0070C0"/>
          <w:sz w:val="20"/>
          <w:szCs w:val="20"/>
        </w:rPr>
        <w:t xml:space="preserve"> Indeed, local operators </w:t>
      </w:r>
      <w:r w:rsidR="00986B1C" w:rsidRPr="00986B1C">
        <w:rPr>
          <w:rFonts w:cs="Times New Roman"/>
          <w:color w:val="0070C0"/>
          <w:sz w:val="20"/>
          <w:szCs w:val="20"/>
        </w:rPr>
        <w:t>recognized the capacities of the refugees trained as part of the program, and decided to</w:t>
      </w:r>
      <w:r w:rsidR="00986B1C">
        <w:rPr>
          <w:rFonts w:cs="Times New Roman"/>
          <w:color w:val="0070C0"/>
          <w:sz w:val="20"/>
          <w:szCs w:val="20"/>
        </w:rPr>
        <w:t xml:space="preserve"> maintain the activities in place. </w:t>
      </w:r>
      <w:r w:rsidRPr="00277187">
        <w:rPr>
          <w:rFonts w:cs="Times New Roman"/>
          <w:color w:val="0070C0"/>
          <w:sz w:val="20"/>
          <w:szCs w:val="20"/>
        </w:rPr>
        <w:t>The model pr</w:t>
      </w:r>
      <w:r w:rsidR="00277187" w:rsidRPr="00277187">
        <w:rPr>
          <w:rFonts w:cs="Times New Roman"/>
          <w:color w:val="0070C0"/>
          <w:sz w:val="20"/>
          <w:szCs w:val="20"/>
        </w:rPr>
        <w:t xml:space="preserve">ovides for </w:t>
      </w:r>
      <w:r w:rsidR="00277187" w:rsidRPr="00C902B2">
        <w:rPr>
          <w:rFonts w:cs="Times New Roman"/>
          <w:b/>
          <w:bCs/>
          <w:color w:val="0070C0"/>
          <w:sz w:val="20"/>
          <w:szCs w:val="20"/>
        </w:rPr>
        <w:t>enhanced capacity building for local refugee population to be empowered with skills and abilities to directly implement sport-based activities, rather than relying on resources external to the camp.</w:t>
      </w:r>
      <w:r w:rsidR="006E30C8" w:rsidRPr="00C902B2">
        <w:rPr>
          <w:rFonts w:cs="Times New Roman"/>
          <w:b/>
          <w:bCs/>
          <w:color w:val="0070C0"/>
          <w:sz w:val="20"/>
          <w:szCs w:val="20"/>
        </w:rPr>
        <w:t xml:space="preserve"> </w:t>
      </w:r>
    </w:p>
    <w:p w14:paraId="589926CD" w14:textId="77777777" w:rsidR="00986B1C" w:rsidRDefault="00986B1C" w:rsidP="00164D97">
      <w:pPr>
        <w:pStyle w:val="NoSpacing"/>
        <w:jc w:val="both"/>
        <w:rPr>
          <w:rFonts w:cs="Times New Roman"/>
          <w:b/>
          <w:bCs/>
          <w:color w:val="0070C0"/>
          <w:sz w:val="20"/>
          <w:szCs w:val="20"/>
        </w:rPr>
      </w:pPr>
    </w:p>
    <w:p w14:paraId="7625B68E" w14:textId="65837DD6" w:rsidR="006E30C8" w:rsidRPr="00C902B2" w:rsidRDefault="006E30C8" w:rsidP="00164D97">
      <w:pPr>
        <w:pStyle w:val="NoSpacing"/>
        <w:jc w:val="both"/>
        <w:rPr>
          <w:rFonts w:cs="Times New Roman"/>
          <w:b/>
          <w:bCs/>
          <w:color w:val="0070C0"/>
          <w:sz w:val="20"/>
          <w:szCs w:val="20"/>
        </w:rPr>
      </w:pPr>
      <w:r>
        <w:rPr>
          <w:rFonts w:cs="Times New Roman"/>
          <w:color w:val="0070C0"/>
          <w:sz w:val="20"/>
          <w:szCs w:val="20"/>
        </w:rPr>
        <w:t xml:space="preserve">Empowering local resident population is thus a recommended model to ensure programs’ sustainability as </w:t>
      </w:r>
      <w:r w:rsidRPr="00C902B2">
        <w:rPr>
          <w:rFonts w:cs="Times New Roman"/>
          <w:b/>
          <w:bCs/>
          <w:color w:val="0070C0"/>
          <w:sz w:val="20"/>
          <w:szCs w:val="20"/>
        </w:rPr>
        <w:t xml:space="preserve">it fosters ownership by target populations and leaves competent resources to organizations or institutions willing to invest in sport-based programs. </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336FF2" w:rsidRDefault="00FB42FB" w:rsidP="002F14B4">
            <w:pPr>
              <w:pStyle w:val="ListParagraph"/>
              <w:numPr>
                <w:ilvl w:val="0"/>
                <w:numId w:val="10"/>
              </w:numPr>
              <w:rPr>
                <w:color w:val="0070C0"/>
                <w:sz w:val="20"/>
                <w:szCs w:val="20"/>
              </w:rPr>
            </w:pPr>
            <w:r w:rsidRPr="00336FF2">
              <w:rPr>
                <w:color w:val="0070C0"/>
                <w:sz w:val="20"/>
                <w:szCs w:val="20"/>
              </w:rPr>
              <w:t>Ensuring no one is left behind</w:t>
            </w:r>
            <w:r w:rsidR="00B449C1" w:rsidRPr="00336FF2">
              <w:rPr>
                <w:color w:val="0070C0"/>
                <w:sz w:val="20"/>
                <w:szCs w:val="20"/>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2F14B4">
            <w:pPr>
              <w:pStyle w:val="ListParagraph"/>
              <w:numPr>
                <w:ilvl w:val="0"/>
                <w:numId w:val="10"/>
              </w:numPr>
              <w:rPr>
                <w:sz w:val="20"/>
                <w:szCs w:val="20"/>
              </w:rPr>
            </w:pPr>
            <w:r>
              <w:rPr>
                <w:sz w:val="20"/>
                <w:szCs w:val="20"/>
              </w:rPr>
              <w:t>Leveraging sports events to promote action to combat climate change, advance peace and/or sustainable development</w:t>
            </w:r>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 xml:space="preserve">sustainable development, peace and wellbeing in the context </w:t>
            </w:r>
            <w:r w:rsidRPr="00FB42FB">
              <w:rPr>
                <w:sz w:val="20"/>
                <w:szCs w:val="20"/>
              </w:rPr>
              <w:lastRenderedPageBreak/>
              <w:t>of the COVID-19 pandemi</w:t>
            </w:r>
            <w:r w:rsidR="000A5EEC">
              <w:rPr>
                <w:sz w:val="20"/>
                <w:szCs w:val="20"/>
              </w:rPr>
              <w:t>c</w:t>
            </w:r>
            <w:r w:rsidR="00414119">
              <w:rPr>
                <w:sz w:val="20"/>
                <w:szCs w:val="20"/>
              </w:rPr>
              <w:t>, including through the use of technology</w:t>
            </w:r>
          </w:p>
          <w:p w14:paraId="27DB881B" w14:textId="41068FCF" w:rsidR="000A5EEC" w:rsidRPr="002F14B4" w:rsidRDefault="000A5EEC" w:rsidP="000A5EEC">
            <w:pPr>
              <w:pStyle w:val="ListParagraph"/>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Pr="00C902B2" w:rsidRDefault="00713354" w:rsidP="00713354">
            <w:pPr>
              <w:pStyle w:val="ListParagraph"/>
              <w:numPr>
                <w:ilvl w:val="0"/>
                <w:numId w:val="10"/>
              </w:numPr>
              <w:rPr>
                <w:color w:val="0070C0"/>
                <w:sz w:val="20"/>
                <w:szCs w:val="20"/>
              </w:rPr>
            </w:pPr>
            <w:r w:rsidRPr="00C902B2">
              <w:rPr>
                <w:color w:val="0070C0"/>
                <w:sz w:val="20"/>
                <w:szCs w:val="20"/>
              </w:rPr>
              <w:t xml:space="preserve">Reinforce the 2030 Agenda and eradicate poverty in times of multiple crises, leading to the effective delivery of sustainable, resilient, and innovative solutions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B449C1">
            <w:pPr>
              <w:pStyle w:val="ListParagraph"/>
              <w:numPr>
                <w:ilvl w:val="0"/>
                <w:numId w:val="10"/>
              </w:numPr>
              <w:rPr>
                <w:sz w:val="20"/>
                <w:szCs w:val="20"/>
              </w:rPr>
            </w:pPr>
            <w:r w:rsidRPr="00C26C76">
              <w:rPr>
                <w:sz w:val="20"/>
                <w:szCs w:val="20"/>
              </w:rPr>
              <w:t>Strengthened global framework on sport for development and peace</w:t>
            </w:r>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519ACD94" w14:textId="4B0617D4" w:rsidR="00336FF2" w:rsidRDefault="00560CEB" w:rsidP="003E1CC7">
            <w:pPr>
              <w:pStyle w:val="ListParagraph"/>
              <w:ind w:left="0"/>
              <w:rPr>
                <w:i/>
                <w:iCs/>
                <w:sz w:val="20"/>
                <w:szCs w:val="20"/>
              </w:rPr>
            </w:pPr>
            <w:r>
              <w:rPr>
                <w:i/>
                <w:iCs/>
                <w:sz w:val="20"/>
                <w:szCs w:val="20"/>
              </w:rPr>
              <w:t>What is the challenge or problem that the initiative aims to address?</w:t>
            </w:r>
          </w:p>
          <w:p w14:paraId="21F5E929" w14:textId="629D63AF" w:rsidR="00785F9B" w:rsidRPr="00DC025A" w:rsidRDefault="00785F9B" w:rsidP="00110CE4">
            <w:pPr>
              <w:rPr>
                <w:color w:val="0070C0"/>
                <w:sz w:val="20"/>
                <w:szCs w:val="20"/>
              </w:rPr>
            </w:pPr>
            <w:r w:rsidRPr="00785F9B">
              <w:rPr>
                <w:color w:val="0070C0"/>
                <w:sz w:val="20"/>
                <w:szCs w:val="20"/>
              </w:rPr>
              <w:t xml:space="preserve">The program aimed to contribute to inclusion, psychosocial well-being and social-emotional learning of refugees through sport. </w:t>
            </w:r>
          </w:p>
          <w:p w14:paraId="1CD1E0EE" w14:textId="77777777" w:rsidR="00336FF2" w:rsidRDefault="00785F9B" w:rsidP="00785F9B">
            <w:pPr>
              <w:rPr>
                <w:color w:val="0070C0"/>
                <w:sz w:val="20"/>
                <w:szCs w:val="20"/>
              </w:rPr>
            </w:pPr>
            <w:r w:rsidRPr="00785F9B">
              <w:rPr>
                <w:color w:val="0070C0"/>
                <w:sz w:val="20"/>
                <w:szCs w:val="20"/>
              </w:rPr>
              <w:t xml:space="preserve">The </w:t>
            </w:r>
            <w:r w:rsidRPr="00785F9B">
              <w:rPr>
                <w:b/>
                <w:bCs/>
                <w:color w:val="0070C0"/>
                <w:sz w:val="20"/>
                <w:szCs w:val="20"/>
              </w:rPr>
              <w:t>overarching challenge was to ensure its sustainability</w:t>
            </w:r>
            <w:r w:rsidRPr="00785F9B">
              <w:rPr>
                <w:color w:val="0070C0"/>
                <w:sz w:val="20"/>
                <w:szCs w:val="20"/>
              </w:rPr>
              <w:t xml:space="preserve"> beyond the original implementation cycles. </w:t>
            </w:r>
          </w:p>
          <w:p w14:paraId="20FDF553" w14:textId="1E985C49" w:rsidR="00785F9B" w:rsidRPr="00AF06C6" w:rsidRDefault="00785F9B" w:rsidP="00785F9B">
            <w:pPr>
              <w:rPr>
                <w:i/>
                <w:iCs/>
                <w:sz w:val="20"/>
                <w:szCs w:val="20"/>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0D8181A" w14:textId="43CCF609" w:rsidR="00110CE4" w:rsidRDefault="003E1CC7" w:rsidP="003E1CC7">
            <w:pPr>
              <w:pStyle w:val="ListParagraph"/>
              <w:ind w:left="0"/>
              <w:rPr>
                <w:i/>
                <w:iCs/>
                <w:sz w:val="20"/>
                <w:szCs w:val="20"/>
              </w:rPr>
            </w:pPr>
            <w:r w:rsidRPr="00AF06C6">
              <w:rPr>
                <w:i/>
                <w:iCs/>
                <w:sz w:val="20"/>
                <w:szCs w:val="20"/>
              </w:rPr>
              <w:t>What are the means/processes of implementation of the initiative?</w:t>
            </w:r>
          </w:p>
          <w:p w14:paraId="6F6C2FEB" w14:textId="03984C6C" w:rsidR="00C0636F" w:rsidRDefault="00C0636F" w:rsidP="00C0636F">
            <w:pPr>
              <w:jc w:val="both"/>
              <w:rPr>
                <w:color w:val="0070C0"/>
                <w:sz w:val="20"/>
                <w:szCs w:val="20"/>
              </w:rPr>
            </w:pPr>
            <w:r>
              <w:rPr>
                <w:color w:val="0070C0"/>
                <w:sz w:val="20"/>
                <w:szCs w:val="20"/>
              </w:rPr>
              <w:t xml:space="preserve">The main stages of implementation of the “Live Together” program include: </w:t>
            </w:r>
          </w:p>
          <w:p w14:paraId="03F41E81" w14:textId="77777777" w:rsidR="00C0636F" w:rsidRPr="00C0636F" w:rsidRDefault="00C0636F" w:rsidP="00C0636F">
            <w:pPr>
              <w:numPr>
                <w:ilvl w:val="0"/>
                <w:numId w:val="17"/>
              </w:numPr>
              <w:suppressAutoHyphens/>
              <w:jc w:val="both"/>
              <w:rPr>
                <w:color w:val="0070C0"/>
                <w:sz w:val="20"/>
                <w:szCs w:val="20"/>
              </w:rPr>
            </w:pPr>
            <w:r w:rsidRPr="00C0636F">
              <w:rPr>
                <w:color w:val="0070C0"/>
                <w:sz w:val="20"/>
                <w:szCs w:val="20"/>
              </w:rPr>
              <w:t>Creation of enabling ecosystem with local organizations</w:t>
            </w:r>
          </w:p>
          <w:p w14:paraId="0DB5B949" w14:textId="79E26786" w:rsidR="00C0636F" w:rsidRPr="00C0636F" w:rsidRDefault="00C0636F" w:rsidP="00C0636F">
            <w:pPr>
              <w:numPr>
                <w:ilvl w:val="0"/>
                <w:numId w:val="17"/>
              </w:numPr>
              <w:suppressAutoHyphens/>
              <w:jc w:val="both"/>
              <w:rPr>
                <w:color w:val="0070C0"/>
                <w:sz w:val="20"/>
                <w:szCs w:val="20"/>
              </w:rPr>
            </w:pPr>
            <w:r w:rsidRPr="00C0636F">
              <w:rPr>
                <w:color w:val="0070C0"/>
                <w:sz w:val="20"/>
                <w:szCs w:val="20"/>
              </w:rPr>
              <w:t>Definition of partnerships with local and international stakeholders</w:t>
            </w:r>
          </w:p>
          <w:p w14:paraId="6912E12B" w14:textId="77777777" w:rsidR="00C0636F" w:rsidRPr="00C0636F" w:rsidRDefault="00C0636F" w:rsidP="00C0636F">
            <w:pPr>
              <w:numPr>
                <w:ilvl w:val="0"/>
                <w:numId w:val="17"/>
              </w:numPr>
              <w:suppressAutoHyphens/>
              <w:jc w:val="both"/>
              <w:rPr>
                <w:color w:val="0070C0"/>
                <w:sz w:val="20"/>
                <w:szCs w:val="20"/>
              </w:rPr>
            </w:pPr>
            <w:r w:rsidRPr="00C0636F">
              <w:rPr>
                <w:color w:val="0070C0"/>
                <w:sz w:val="20"/>
                <w:szCs w:val="20"/>
              </w:rPr>
              <w:t>Capacity building of refugee coaches, with particular focus on females</w:t>
            </w:r>
          </w:p>
          <w:p w14:paraId="14551FD7" w14:textId="77777777" w:rsidR="00C0636F" w:rsidRPr="00C0636F" w:rsidRDefault="00C0636F" w:rsidP="00C0636F">
            <w:pPr>
              <w:numPr>
                <w:ilvl w:val="0"/>
                <w:numId w:val="17"/>
              </w:numPr>
              <w:suppressAutoHyphens/>
              <w:jc w:val="both"/>
              <w:rPr>
                <w:color w:val="0070C0"/>
                <w:sz w:val="20"/>
                <w:szCs w:val="20"/>
              </w:rPr>
            </w:pPr>
            <w:r w:rsidRPr="00C0636F">
              <w:rPr>
                <w:color w:val="0070C0"/>
                <w:sz w:val="20"/>
                <w:szCs w:val="20"/>
              </w:rPr>
              <w:t>Implementation of weekly-sport based activities and annual celebrations</w:t>
            </w:r>
          </w:p>
          <w:p w14:paraId="20B34031" w14:textId="77777777" w:rsidR="00C0636F" w:rsidRPr="00C0636F" w:rsidRDefault="00C0636F" w:rsidP="00C0636F">
            <w:pPr>
              <w:numPr>
                <w:ilvl w:val="0"/>
                <w:numId w:val="17"/>
              </w:numPr>
              <w:suppressAutoHyphens/>
              <w:jc w:val="both"/>
              <w:rPr>
                <w:color w:val="0070C0"/>
                <w:sz w:val="20"/>
                <w:szCs w:val="20"/>
              </w:rPr>
            </w:pPr>
            <w:r w:rsidRPr="00C0636F">
              <w:rPr>
                <w:color w:val="0070C0"/>
                <w:sz w:val="20"/>
                <w:szCs w:val="20"/>
              </w:rPr>
              <w:t xml:space="preserve">Mobilization of role models, with particular focus on inspiring girls and women </w:t>
            </w:r>
          </w:p>
          <w:p w14:paraId="30B6552B" w14:textId="77777777" w:rsidR="00C0636F" w:rsidRPr="00C0636F" w:rsidRDefault="00C0636F" w:rsidP="00C0636F">
            <w:pPr>
              <w:numPr>
                <w:ilvl w:val="0"/>
                <w:numId w:val="17"/>
              </w:numPr>
              <w:suppressAutoHyphens/>
              <w:jc w:val="both"/>
              <w:rPr>
                <w:color w:val="0070C0"/>
                <w:sz w:val="20"/>
                <w:szCs w:val="20"/>
              </w:rPr>
            </w:pPr>
            <w:r w:rsidRPr="00C0636F">
              <w:rPr>
                <w:color w:val="0070C0"/>
                <w:sz w:val="20"/>
                <w:szCs w:val="20"/>
              </w:rPr>
              <w:t xml:space="preserve">International advocacy </w:t>
            </w:r>
          </w:p>
          <w:p w14:paraId="3F67A726" w14:textId="77777777" w:rsidR="003E1CC7" w:rsidRPr="00110CE4" w:rsidRDefault="003E1CC7" w:rsidP="003E1CC7">
            <w:pPr>
              <w:pStyle w:val="ListParagraph"/>
              <w:ind w:left="0"/>
              <w:rPr>
                <w:sz w:val="20"/>
                <w:szCs w:val="20"/>
              </w:rPr>
            </w:pPr>
          </w:p>
          <w:p w14:paraId="5E7BE435" w14:textId="29077ED4" w:rsidR="00785F9B" w:rsidRPr="00DC025A" w:rsidRDefault="003E1CC7" w:rsidP="00DC025A">
            <w:pPr>
              <w:pStyle w:val="ListParagraph"/>
              <w:ind w:left="0"/>
              <w:rPr>
                <w:i/>
                <w:iCs/>
                <w:sz w:val="20"/>
                <w:szCs w:val="20"/>
              </w:rPr>
            </w:pPr>
            <w:r w:rsidRPr="00AF06C6">
              <w:rPr>
                <w:i/>
                <w:iCs/>
                <w:sz w:val="20"/>
                <w:szCs w:val="20"/>
              </w:rPr>
              <w:t>What are the main deliverables/activities involved?</w:t>
            </w:r>
          </w:p>
          <w:p w14:paraId="72C0E0D1" w14:textId="40718804" w:rsidR="00785F9B" w:rsidRPr="00785F9B" w:rsidRDefault="00785F9B" w:rsidP="00785F9B">
            <w:pPr>
              <w:rPr>
                <w:color w:val="0070C0"/>
                <w:sz w:val="20"/>
                <w:szCs w:val="20"/>
              </w:rPr>
            </w:pPr>
            <w:r w:rsidRPr="00785F9B">
              <w:rPr>
                <w:color w:val="0070C0"/>
                <w:sz w:val="20"/>
                <w:szCs w:val="20"/>
              </w:rPr>
              <w:t xml:space="preserve">The program provided: </w:t>
            </w:r>
          </w:p>
          <w:p w14:paraId="6C7DAADC" w14:textId="4CAA52C0" w:rsidR="00785F9B" w:rsidRPr="00785F9B" w:rsidRDefault="00785F9B" w:rsidP="00785F9B">
            <w:pPr>
              <w:pStyle w:val="ListParagraph"/>
              <w:numPr>
                <w:ilvl w:val="0"/>
                <w:numId w:val="16"/>
              </w:numPr>
              <w:rPr>
                <w:color w:val="0070C0"/>
                <w:sz w:val="20"/>
                <w:szCs w:val="20"/>
              </w:rPr>
            </w:pPr>
            <w:r w:rsidRPr="00785F9B">
              <w:rPr>
                <w:color w:val="0070C0"/>
                <w:sz w:val="20"/>
                <w:szCs w:val="20"/>
              </w:rPr>
              <w:t>Coaching seminars and capacity building sessions run by International Sport Federations’ experts;</w:t>
            </w:r>
          </w:p>
          <w:p w14:paraId="2C10B149" w14:textId="27453739" w:rsidR="00785F9B" w:rsidRPr="00785F9B" w:rsidRDefault="00785F9B" w:rsidP="00785F9B">
            <w:pPr>
              <w:pStyle w:val="ListParagraph"/>
              <w:numPr>
                <w:ilvl w:val="0"/>
                <w:numId w:val="16"/>
              </w:numPr>
              <w:rPr>
                <w:color w:val="0070C0"/>
                <w:sz w:val="20"/>
                <w:szCs w:val="20"/>
              </w:rPr>
            </w:pPr>
            <w:r w:rsidRPr="00785F9B">
              <w:rPr>
                <w:color w:val="0070C0"/>
                <w:sz w:val="20"/>
                <w:szCs w:val="20"/>
              </w:rPr>
              <w:t>Trainings on the Peace and Sport Methodology to transmit life-skills and values through sport-based exercises;</w:t>
            </w:r>
          </w:p>
          <w:p w14:paraId="176DFEA3" w14:textId="4234E745" w:rsidR="00785F9B" w:rsidRPr="00785F9B" w:rsidRDefault="00785F9B" w:rsidP="00785F9B">
            <w:pPr>
              <w:pStyle w:val="ListParagraph"/>
              <w:numPr>
                <w:ilvl w:val="0"/>
                <w:numId w:val="16"/>
              </w:numPr>
              <w:rPr>
                <w:color w:val="0070C0"/>
                <w:sz w:val="20"/>
                <w:szCs w:val="20"/>
              </w:rPr>
            </w:pPr>
            <w:r w:rsidRPr="00785F9B">
              <w:rPr>
                <w:color w:val="0070C0"/>
                <w:sz w:val="20"/>
                <w:szCs w:val="20"/>
              </w:rPr>
              <w:t xml:space="preserve">Yearly sport-based sessions lead by trained refugee coaches. </w:t>
            </w:r>
          </w:p>
          <w:p w14:paraId="71CE60C5" w14:textId="7F062525" w:rsidR="00785F9B" w:rsidRPr="00785F9B" w:rsidRDefault="00785F9B" w:rsidP="00785F9B">
            <w:pPr>
              <w:pStyle w:val="ListParagraph"/>
              <w:numPr>
                <w:ilvl w:val="0"/>
                <w:numId w:val="16"/>
              </w:numPr>
              <w:rPr>
                <w:color w:val="0070C0"/>
                <w:sz w:val="20"/>
                <w:szCs w:val="20"/>
              </w:rPr>
            </w:pPr>
            <w:r w:rsidRPr="00785F9B">
              <w:rPr>
                <w:color w:val="0070C0"/>
                <w:sz w:val="20"/>
                <w:szCs w:val="20"/>
              </w:rPr>
              <w:t>Peace and Sport events and competitions regularly organized within the camp;</w:t>
            </w:r>
          </w:p>
          <w:p w14:paraId="5D26ACF2" w14:textId="3A1888B7" w:rsidR="00785F9B" w:rsidRPr="00785F9B" w:rsidRDefault="00785F9B" w:rsidP="00785F9B">
            <w:pPr>
              <w:pStyle w:val="ListParagraph"/>
              <w:numPr>
                <w:ilvl w:val="0"/>
                <w:numId w:val="16"/>
              </w:numPr>
              <w:rPr>
                <w:color w:val="0070C0"/>
                <w:sz w:val="20"/>
                <w:szCs w:val="20"/>
              </w:rPr>
            </w:pPr>
            <w:r w:rsidRPr="00785F9B">
              <w:rPr>
                <w:color w:val="0070C0"/>
                <w:sz w:val="20"/>
                <w:szCs w:val="20"/>
              </w:rPr>
              <w:t>Interaction with the host community through joint training sessions, and attendance to national and international sport events in Jordan.</w:t>
            </w:r>
          </w:p>
          <w:p w14:paraId="24161764" w14:textId="77777777" w:rsidR="00785F9B" w:rsidRDefault="00785F9B" w:rsidP="00785F9B">
            <w:pPr>
              <w:rPr>
                <w:sz w:val="20"/>
                <w:szCs w:val="20"/>
              </w:rPr>
            </w:pPr>
          </w:p>
          <w:p w14:paraId="7EBCEEB2" w14:textId="77777777" w:rsidR="002C00BA" w:rsidRPr="0006304A" w:rsidRDefault="00785F9B" w:rsidP="00785F9B">
            <w:pPr>
              <w:rPr>
                <w:color w:val="0070C0"/>
                <w:sz w:val="20"/>
                <w:szCs w:val="20"/>
              </w:rPr>
            </w:pPr>
            <w:r w:rsidRPr="0006304A">
              <w:rPr>
                <w:color w:val="0070C0"/>
                <w:sz w:val="20"/>
                <w:szCs w:val="20"/>
              </w:rPr>
              <w:t xml:space="preserve">During the reporting timeframe particular focus was put on </w:t>
            </w:r>
            <w:r w:rsidRPr="00DC025A">
              <w:rPr>
                <w:b/>
                <w:bCs/>
                <w:color w:val="0070C0"/>
                <w:sz w:val="20"/>
                <w:szCs w:val="20"/>
              </w:rPr>
              <w:t>reinforcing local capacities</w:t>
            </w:r>
            <w:r w:rsidRPr="0006304A">
              <w:rPr>
                <w:color w:val="0070C0"/>
                <w:sz w:val="20"/>
                <w:szCs w:val="20"/>
              </w:rPr>
              <w:t xml:space="preserve"> through</w:t>
            </w:r>
            <w:r w:rsidR="002C00BA" w:rsidRPr="0006304A">
              <w:rPr>
                <w:color w:val="0070C0"/>
                <w:sz w:val="20"/>
                <w:szCs w:val="20"/>
              </w:rPr>
              <w:t>:</w:t>
            </w:r>
          </w:p>
          <w:p w14:paraId="2459A4D0" w14:textId="0B13673E" w:rsidR="002C00BA" w:rsidRPr="0006304A" w:rsidRDefault="002C00BA" w:rsidP="002C00BA">
            <w:pPr>
              <w:pStyle w:val="ListParagraph"/>
              <w:numPr>
                <w:ilvl w:val="0"/>
                <w:numId w:val="16"/>
              </w:numPr>
              <w:rPr>
                <w:color w:val="0070C0"/>
                <w:sz w:val="20"/>
                <w:szCs w:val="20"/>
              </w:rPr>
            </w:pPr>
            <w:r w:rsidRPr="00DC025A">
              <w:rPr>
                <w:b/>
                <w:bCs/>
                <w:color w:val="0070C0"/>
                <w:sz w:val="20"/>
                <w:szCs w:val="20"/>
              </w:rPr>
              <w:t xml:space="preserve">Coaching </w:t>
            </w:r>
            <w:r w:rsidR="00785F9B" w:rsidRPr="00DC025A">
              <w:rPr>
                <w:b/>
                <w:bCs/>
                <w:color w:val="0070C0"/>
                <w:sz w:val="20"/>
                <w:szCs w:val="20"/>
              </w:rPr>
              <w:t>seminars</w:t>
            </w:r>
            <w:r w:rsidRPr="0006304A">
              <w:rPr>
                <w:color w:val="0070C0"/>
                <w:sz w:val="20"/>
                <w:szCs w:val="20"/>
              </w:rPr>
              <w:t xml:space="preserve"> with international experts</w:t>
            </w:r>
          </w:p>
          <w:p w14:paraId="15C9C78D" w14:textId="17BD6EBD" w:rsidR="002C00BA" w:rsidRPr="0006304A" w:rsidRDefault="002C00BA" w:rsidP="002C00BA">
            <w:pPr>
              <w:pStyle w:val="ListParagraph"/>
              <w:numPr>
                <w:ilvl w:val="0"/>
                <w:numId w:val="16"/>
              </w:numPr>
              <w:rPr>
                <w:color w:val="0070C0"/>
                <w:sz w:val="20"/>
                <w:szCs w:val="20"/>
              </w:rPr>
            </w:pPr>
            <w:r w:rsidRPr="00DC025A">
              <w:rPr>
                <w:b/>
                <w:bCs/>
                <w:color w:val="0070C0"/>
                <w:sz w:val="20"/>
                <w:szCs w:val="20"/>
              </w:rPr>
              <w:t>S</w:t>
            </w:r>
            <w:r w:rsidR="00785F9B" w:rsidRPr="00DC025A">
              <w:rPr>
                <w:b/>
                <w:bCs/>
                <w:color w:val="0070C0"/>
                <w:sz w:val="20"/>
                <w:szCs w:val="20"/>
              </w:rPr>
              <w:t xml:space="preserve">hadowing </w:t>
            </w:r>
            <w:r w:rsidRPr="00DC025A">
              <w:rPr>
                <w:b/>
                <w:bCs/>
                <w:color w:val="0070C0"/>
                <w:sz w:val="20"/>
                <w:szCs w:val="20"/>
              </w:rPr>
              <w:t>session</w:t>
            </w:r>
            <w:r w:rsidRPr="0006304A">
              <w:rPr>
                <w:color w:val="0070C0"/>
                <w:sz w:val="20"/>
                <w:szCs w:val="20"/>
              </w:rPr>
              <w:t xml:space="preserve"> involving experienced refugee coaches and new recruits to transmit knowledge and insights on best-practices </w:t>
            </w:r>
            <w:r w:rsidR="0006304A" w:rsidRPr="0006304A">
              <w:rPr>
                <w:color w:val="0070C0"/>
                <w:sz w:val="20"/>
                <w:szCs w:val="20"/>
              </w:rPr>
              <w:t>for the local context</w:t>
            </w:r>
          </w:p>
          <w:p w14:paraId="4A1E58FE" w14:textId="0487472A" w:rsidR="00785F9B" w:rsidRPr="0006304A" w:rsidRDefault="002C00BA" w:rsidP="0006304A">
            <w:pPr>
              <w:pStyle w:val="ListParagraph"/>
              <w:numPr>
                <w:ilvl w:val="0"/>
                <w:numId w:val="16"/>
              </w:numPr>
              <w:rPr>
                <w:color w:val="0070C0"/>
                <w:sz w:val="20"/>
                <w:szCs w:val="20"/>
              </w:rPr>
            </w:pPr>
            <w:r w:rsidRPr="00DC025A">
              <w:rPr>
                <w:b/>
                <w:bCs/>
                <w:color w:val="0070C0"/>
                <w:sz w:val="20"/>
                <w:szCs w:val="20"/>
              </w:rPr>
              <w:lastRenderedPageBreak/>
              <w:t>Extensive mentoring</w:t>
            </w:r>
            <w:r w:rsidRPr="0006304A">
              <w:rPr>
                <w:color w:val="0070C0"/>
                <w:sz w:val="20"/>
                <w:szCs w:val="20"/>
              </w:rPr>
              <w:t xml:space="preserve"> </w:t>
            </w:r>
            <w:r w:rsidR="0006304A" w:rsidRPr="0006304A">
              <w:rPr>
                <w:color w:val="0070C0"/>
                <w:sz w:val="20"/>
                <w:szCs w:val="20"/>
              </w:rPr>
              <w:t xml:space="preserve">provided </w:t>
            </w:r>
            <w:r w:rsidRPr="0006304A">
              <w:rPr>
                <w:color w:val="0070C0"/>
                <w:sz w:val="20"/>
                <w:szCs w:val="20"/>
              </w:rPr>
              <w:t xml:space="preserve">by Peace and Sport’ staff and by Champions for Peace, both digitally and onsite, </w:t>
            </w:r>
            <w:r w:rsidR="0006304A" w:rsidRPr="0006304A">
              <w:rPr>
                <w:color w:val="0070C0"/>
                <w:sz w:val="20"/>
                <w:szCs w:val="20"/>
              </w:rPr>
              <w:t xml:space="preserve">to </w:t>
            </w:r>
            <w:r w:rsidRPr="0006304A">
              <w:rPr>
                <w:color w:val="0070C0"/>
                <w:sz w:val="20"/>
                <w:szCs w:val="20"/>
              </w:rPr>
              <w:t>strengthen</w:t>
            </w:r>
            <w:r w:rsidR="0006304A" w:rsidRPr="0006304A">
              <w:rPr>
                <w:color w:val="0070C0"/>
                <w:sz w:val="20"/>
                <w:szCs w:val="20"/>
              </w:rPr>
              <w:t xml:space="preserve"> the refugees’</w:t>
            </w:r>
            <w:r w:rsidRPr="0006304A">
              <w:rPr>
                <w:color w:val="0070C0"/>
                <w:sz w:val="20"/>
                <w:szCs w:val="20"/>
              </w:rPr>
              <w:t xml:space="preserve"> organization and administrative skills and resilience</w:t>
            </w:r>
            <w:r w:rsidR="0006304A" w:rsidRPr="0006304A">
              <w:rPr>
                <w:color w:val="0070C0"/>
                <w:sz w:val="20"/>
                <w:szCs w:val="20"/>
              </w:rPr>
              <w:t xml:space="preserve"> </w:t>
            </w:r>
          </w:p>
          <w:p w14:paraId="19AFA3ED" w14:textId="77777777" w:rsidR="003E1CC7" w:rsidRPr="00AF06C6" w:rsidRDefault="003E1CC7" w:rsidP="003E1CC7">
            <w:pPr>
              <w:pStyle w:val="ListParagraph"/>
              <w:ind w:left="0"/>
              <w:rPr>
                <w:i/>
                <w:iCs/>
                <w:sz w:val="20"/>
                <w:szCs w:val="20"/>
              </w:rPr>
            </w:pPr>
          </w:p>
          <w:p w14:paraId="2A12A888" w14:textId="1F995067" w:rsidR="00336FF2" w:rsidRDefault="003E1CC7" w:rsidP="003E1CC7">
            <w:pPr>
              <w:pStyle w:val="ListParagraph"/>
              <w:ind w:left="0"/>
              <w:rPr>
                <w:i/>
                <w:iCs/>
                <w:sz w:val="20"/>
                <w:szCs w:val="20"/>
              </w:rPr>
            </w:pPr>
            <w:r w:rsidRPr="00AF06C6">
              <w:rPr>
                <w:i/>
                <w:iCs/>
                <w:sz w:val="20"/>
                <w:szCs w:val="20"/>
              </w:rPr>
              <w:t>What is the time frame of implementation?</w:t>
            </w:r>
          </w:p>
          <w:p w14:paraId="0B0BBFE6" w14:textId="52E980DF" w:rsidR="00336FF2" w:rsidRPr="00785F9B" w:rsidRDefault="00336FF2" w:rsidP="003E1CC7">
            <w:pPr>
              <w:pStyle w:val="ListParagraph"/>
              <w:ind w:left="0"/>
              <w:rPr>
                <w:color w:val="0070C0"/>
                <w:sz w:val="20"/>
                <w:szCs w:val="20"/>
              </w:rPr>
            </w:pPr>
            <w:r w:rsidRPr="00785F9B">
              <w:rPr>
                <w:color w:val="0070C0"/>
                <w:sz w:val="20"/>
                <w:szCs w:val="20"/>
              </w:rPr>
              <w:t>J</w:t>
            </w:r>
            <w:r w:rsidR="00785F9B" w:rsidRPr="00785F9B">
              <w:rPr>
                <w:color w:val="0070C0"/>
                <w:sz w:val="20"/>
                <w:szCs w:val="20"/>
              </w:rPr>
              <w:t>uly 2017</w:t>
            </w:r>
            <w:r w:rsidRPr="00785F9B">
              <w:rPr>
                <w:color w:val="0070C0"/>
                <w:sz w:val="20"/>
                <w:szCs w:val="20"/>
              </w:rPr>
              <w:t xml:space="preserve"> – December 2023 </w:t>
            </w: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77E4B67E" w14:textId="3C6DA05D" w:rsidR="00336FF2" w:rsidRDefault="003E1CC7" w:rsidP="00DC025A">
            <w:pPr>
              <w:ind w:left="252" w:hanging="252"/>
              <w:rPr>
                <w:i/>
                <w:iCs/>
                <w:sz w:val="20"/>
                <w:szCs w:val="20"/>
              </w:rPr>
            </w:pPr>
            <w:r w:rsidRPr="00AF06C6">
              <w:rPr>
                <w:i/>
                <w:iCs/>
                <w:sz w:val="20"/>
                <w:szCs w:val="20"/>
              </w:rPr>
              <w:t>Who are the beneficiaries of the proposed/implemented initiative?</w:t>
            </w:r>
          </w:p>
          <w:p w14:paraId="75FFD2CA" w14:textId="4D06129B" w:rsidR="00E9250C" w:rsidRPr="00DE0BE7" w:rsidRDefault="00E9250C" w:rsidP="003E1CC7">
            <w:pPr>
              <w:ind w:left="252" w:hanging="252"/>
              <w:rPr>
                <w:color w:val="0070C0"/>
                <w:sz w:val="20"/>
                <w:szCs w:val="20"/>
              </w:rPr>
            </w:pPr>
            <w:r w:rsidRPr="00DE0BE7">
              <w:rPr>
                <w:color w:val="0070C0"/>
                <w:sz w:val="20"/>
                <w:szCs w:val="20"/>
              </w:rPr>
              <w:t>The direct beneficiaries of the “Live Together” program are Syrian refugees living in Zaatari camp:</w:t>
            </w:r>
          </w:p>
          <w:p w14:paraId="2E0807F3" w14:textId="4BFA5664" w:rsidR="00E9250C" w:rsidRDefault="00E9250C" w:rsidP="00E9250C">
            <w:pPr>
              <w:pStyle w:val="ListParagraph"/>
              <w:numPr>
                <w:ilvl w:val="0"/>
                <w:numId w:val="16"/>
              </w:numPr>
              <w:rPr>
                <w:color w:val="0070C0"/>
                <w:sz w:val="20"/>
                <w:szCs w:val="20"/>
              </w:rPr>
            </w:pPr>
            <w:r w:rsidRPr="00DE0BE7">
              <w:rPr>
                <w:color w:val="0070C0"/>
                <w:sz w:val="20"/>
                <w:szCs w:val="20"/>
              </w:rPr>
              <w:t>Young adults</w:t>
            </w:r>
            <w:r w:rsidR="006B7553">
              <w:rPr>
                <w:color w:val="0070C0"/>
                <w:sz w:val="20"/>
                <w:szCs w:val="20"/>
              </w:rPr>
              <w:t xml:space="preserve">, empowered to become sport coaches, able to implement sport-based activities and transmit life-skills and values to children; </w:t>
            </w:r>
          </w:p>
          <w:p w14:paraId="5E23CA06" w14:textId="2E538EEB" w:rsidR="00DE0BE7" w:rsidRPr="00DE0BE7" w:rsidRDefault="00DE0BE7" w:rsidP="00E9250C">
            <w:pPr>
              <w:pStyle w:val="ListParagraph"/>
              <w:numPr>
                <w:ilvl w:val="0"/>
                <w:numId w:val="16"/>
              </w:numPr>
              <w:rPr>
                <w:color w:val="0070C0"/>
                <w:sz w:val="20"/>
                <w:szCs w:val="20"/>
              </w:rPr>
            </w:pPr>
            <w:r>
              <w:rPr>
                <w:color w:val="0070C0"/>
                <w:sz w:val="20"/>
                <w:szCs w:val="20"/>
              </w:rPr>
              <w:t>Girls and boys</w:t>
            </w:r>
            <w:r w:rsidR="006B7553">
              <w:rPr>
                <w:color w:val="0070C0"/>
                <w:sz w:val="20"/>
                <w:szCs w:val="20"/>
              </w:rPr>
              <w:t xml:space="preserve">, empowered with life-skills and values thanks to sport; </w:t>
            </w:r>
          </w:p>
          <w:p w14:paraId="69A385AE" w14:textId="77777777" w:rsidR="00C0636F" w:rsidRPr="00AF06C6" w:rsidRDefault="00C0636F" w:rsidP="006B7553">
            <w:pPr>
              <w:rPr>
                <w:b/>
                <w:sz w:val="20"/>
                <w:szCs w:val="20"/>
                <w:u w:val="single"/>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304A33FB" w14:textId="54ADEB59" w:rsidR="00336FF2"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1F3F690E" w14:textId="77777777" w:rsidR="00AE67BA" w:rsidRPr="00AE67BA" w:rsidRDefault="00AE67BA" w:rsidP="00892F3A">
            <w:pPr>
              <w:numPr>
                <w:ilvl w:val="0"/>
                <w:numId w:val="20"/>
              </w:numPr>
              <w:snapToGrid w:val="0"/>
              <w:spacing w:line="256" w:lineRule="auto"/>
              <w:contextualSpacing/>
              <w:jc w:val="both"/>
              <w:rPr>
                <w:rFonts w:ascii="Calibri" w:eastAsia="Calibri" w:hAnsi="Calibri" w:cs="Calibri"/>
                <w:iCs/>
                <w:color w:val="0070C0"/>
                <w:sz w:val="20"/>
                <w:szCs w:val="20"/>
                <w:lang w:val="en-GB"/>
              </w:rPr>
            </w:pPr>
            <w:r w:rsidRPr="00AE67BA">
              <w:rPr>
                <w:rFonts w:ascii="Calibri" w:eastAsia="Calibri" w:hAnsi="Calibri" w:cs="Calibri"/>
                <w:b/>
                <w:bCs/>
                <w:iCs/>
                <w:color w:val="0070C0"/>
                <w:sz w:val="20"/>
                <w:szCs w:val="20"/>
                <w:lang w:val="en-GB"/>
              </w:rPr>
              <w:t xml:space="preserve">United Nations High Commissioner for Refugees (UNHCR) – Jordan: </w:t>
            </w:r>
            <w:r w:rsidRPr="00AE67BA">
              <w:rPr>
                <w:rFonts w:ascii="Calibri" w:eastAsia="Calibri" w:hAnsi="Calibri" w:cs="Calibri"/>
                <w:iCs/>
                <w:color w:val="0070C0"/>
                <w:sz w:val="20"/>
                <w:szCs w:val="20"/>
                <w:lang w:val="en-GB"/>
              </w:rPr>
              <w:t>institutional partner – authorization to operate within the camp;</w:t>
            </w:r>
          </w:p>
          <w:p w14:paraId="5EAE0DF5" w14:textId="5FCCA6F4" w:rsidR="00AE67BA" w:rsidRPr="00AE67BA" w:rsidRDefault="00AE67BA" w:rsidP="00892F3A">
            <w:pPr>
              <w:numPr>
                <w:ilvl w:val="0"/>
                <w:numId w:val="20"/>
              </w:numPr>
              <w:snapToGrid w:val="0"/>
              <w:spacing w:line="256" w:lineRule="auto"/>
              <w:contextualSpacing/>
              <w:jc w:val="both"/>
              <w:rPr>
                <w:rFonts w:ascii="Calibri" w:eastAsia="Calibri" w:hAnsi="Calibri" w:cs="Calibri"/>
                <w:iCs/>
                <w:color w:val="0070C0"/>
                <w:sz w:val="20"/>
                <w:szCs w:val="20"/>
                <w:lang w:val="en-GB"/>
              </w:rPr>
            </w:pPr>
            <w:proofErr w:type="spellStart"/>
            <w:r w:rsidRPr="00AE67BA">
              <w:rPr>
                <w:rFonts w:ascii="Calibri" w:eastAsia="Calibri" w:hAnsi="Calibri" w:cs="Calibri"/>
                <w:b/>
                <w:bCs/>
                <w:iCs/>
                <w:color w:val="0070C0"/>
                <w:sz w:val="20"/>
                <w:szCs w:val="20"/>
                <w:lang w:val="en-GB"/>
              </w:rPr>
              <w:t>Blumont</w:t>
            </w:r>
            <w:proofErr w:type="spellEnd"/>
            <w:r w:rsidRPr="00AE67BA">
              <w:rPr>
                <w:rFonts w:ascii="Calibri" w:eastAsia="Calibri" w:hAnsi="Calibri" w:cs="Calibri"/>
                <w:iCs/>
                <w:color w:val="0070C0"/>
                <w:sz w:val="20"/>
                <w:szCs w:val="20"/>
                <w:lang w:val="en-GB"/>
              </w:rPr>
              <w:t>: implementation partner mandated by UNHCR – administration, access to facilities and monitoring of activities</w:t>
            </w:r>
            <w:r w:rsidR="00986B1C">
              <w:rPr>
                <w:rFonts w:ascii="Calibri" w:eastAsia="Calibri" w:hAnsi="Calibri" w:cs="Calibri"/>
                <w:iCs/>
                <w:color w:val="0070C0"/>
                <w:sz w:val="20"/>
                <w:szCs w:val="20"/>
                <w:lang w:val="en-GB"/>
              </w:rPr>
              <w:t xml:space="preserve">, ensuring the continuation of the sport-based activities beyond the end of the “Live Together” program cycle; </w:t>
            </w:r>
          </w:p>
          <w:p w14:paraId="565A61F8" w14:textId="596804BB" w:rsidR="00AE67BA" w:rsidRPr="00AE67BA" w:rsidRDefault="00AE67BA" w:rsidP="00892F3A">
            <w:pPr>
              <w:numPr>
                <w:ilvl w:val="0"/>
                <w:numId w:val="20"/>
              </w:numPr>
              <w:snapToGrid w:val="0"/>
              <w:spacing w:line="256" w:lineRule="auto"/>
              <w:contextualSpacing/>
              <w:jc w:val="both"/>
              <w:rPr>
                <w:rFonts w:ascii="Calibri" w:eastAsia="Calibri" w:hAnsi="Calibri" w:cs="Calibri"/>
                <w:iCs/>
                <w:color w:val="0070C0"/>
                <w:sz w:val="20"/>
                <w:szCs w:val="20"/>
                <w:lang w:val="en-GB"/>
              </w:rPr>
            </w:pPr>
            <w:r w:rsidRPr="00AE67BA">
              <w:rPr>
                <w:rFonts w:ascii="Calibri" w:eastAsia="Calibri" w:hAnsi="Calibri" w:cs="Calibri"/>
                <w:b/>
                <w:bCs/>
                <w:iCs/>
                <w:color w:val="0070C0"/>
                <w:sz w:val="20"/>
                <w:szCs w:val="20"/>
                <w:lang w:val="en-GB"/>
              </w:rPr>
              <w:t xml:space="preserve">International Sport Federations </w:t>
            </w:r>
            <w:r w:rsidR="00B96145">
              <w:rPr>
                <w:rFonts w:ascii="Calibri" w:eastAsia="Calibri" w:hAnsi="Calibri" w:cs="Calibri"/>
                <w:b/>
                <w:bCs/>
                <w:iCs/>
                <w:color w:val="0070C0"/>
                <w:sz w:val="20"/>
                <w:szCs w:val="20"/>
                <w:lang w:val="en-GB"/>
              </w:rPr>
              <w:t xml:space="preserve">of Kickboxing, </w:t>
            </w:r>
            <w:r w:rsidRPr="00AE67BA">
              <w:rPr>
                <w:rFonts w:ascii="Calibri" w:eastAsia="Calibri" w:hAnsi="Calibri" w:cs="Calibri"/>
                <w:b/>
                <w:bCs/>
                <w:iCs/>
                <w:color w:val="0070C0"/>
                <w:sz w:val="20"/>
                <w:szCs w:val="20"/>
                <w:lang w:val="en-GB"/>
              </w:rPr>
              <w:t xml:space="preserve">Table Tennis Federation </w:t>
            </w:r>
            <w:r w:rsidR="00B96145">
              <w:rPr>
                <w:rFonts w:ascii="Calibri" w:eastAsia="Calibri" w:hAnsi="Calibri" w:cs="Calibri"/>
                <w:b/>
                <w:bCs/>
                <w:iCs/>
                <w:color w:val="0070C0"/>
                <w:sz w:val="20"/>
                <w:szCs w:val="20"/>
                <w:lang w:val="en-GB"/>
              </w:rPr>
              <w:t xml:space="preserve">and </w:t>
            </w:r>
            <w:proofErr w:type="spellStart"/>
            <w:r w:rsidRPr="00AE67BA">
              <w:rPr>
                <w:rFonts w:ascii="Calibri" w:eastAsia="Calibri" w:hAnsi="Calibri" w:cs="Calibri"/>
                <w:b/>
                <w:bCs/>
                <w:iCs/>
                <w:color w:val="0070C0"/>
                <w:sz w:val="20"/>
                <w:szCs w:val="20"/>
                <w:lang w:val="en-GB"/>
              </w:rPr>
              <w:t>Teqball</w:t>
            </w:r>
            <w:proofErr w:type="spellEnd"/>
            <w:r w:rsidRPr="00AE67BA">
              <w:rPr>
                <w:rFonts w:ascii="Calibri" w:eastAsia="Calibri" w:hAnsi="Calibri" w:cs="Calibri"/>
                <w:b/>
                <w:bCs/>
                <w:iCs/>
                <w:color w:val="0070C0"/>
                <w:sz w:val="20"/>
                <w:szCs w:val="20"/>
                <w:lang w:val="en-GB"/>
              </w:rPr>
              <w:t xml:space="preserve">: </w:t>
            </w:r>
            <w:r w:rsidRPr="00AE67BA">
              <w:rPr>
                <w:rFonts w:ascii="Calibri" w:eastAsia="Calibri" w:hAnsi="Calibri" w:cs="Calibri"/>
                <w:iCs/>
                <w:color w:val="0070C0"/>
                <w:sz w:val="20"/>
                <w:szCs w:val="20"/>
                <w:lang w:val="en-GB"/>
              </w:rPr>
              <w:t xml:space="preserve">technical partner – </w:t>
            </w:r>
            <w:r w:rsidR="00B96145">
              <w:rPr>
                <w:rFonts w:ascii="Calibri" w:eastAsia="Calibri" w:hAnsi="Calibri" w:cs="Calibri"/>
                <w:iCs/>
                <w:color w:val="0070C0"/>
                <w:sz w:val="20"/>
                <w:szCs w:val="20"/>
                <w:lang w:val="en-GB"/>
              </w:rPr>
              <w:t>capacity building</w:t>
            </w:r>
            <w:r w:rsidRPr="00AE67BA">
              <w:rPr>
                <w:rFonts w:ascii="Calibri" w:eastAsia="Calibri" w:hAnsi="Calibri" w:cs="Calibri"/>
                <w:iCs/>
                <w:color w:val="0070C0"/>
                <w:sz w:val="20"/>
                <w:szCs w:val="20"/>
                <w:lang w:val="en-GB"/>
              </w:rPr>
              <w:t xml:space="preserve"> of coaches and supply of sport equipment;</w:t>
            </w:r>
          </w:p>
          <w:p w14:paraId="62F903AB" w14:textId="23E9DD89" w:rsidR="00336FF2" w:rsidRPr="00B96145" w:rsidRDefault="00AE67BA" w:rsidP="00892F3A">
            <w:pPr>
              <w:numPr>
                <w:ilvl w:val="0"/>
                <w:numId w:val="20"/>
              </w:numPr>
              <w:snapToGrid w:val="0"/>
              <w:spacing w:line="256" w:lineRule="auto"/>
              <w:contextualSpacing/>
              <w:jc w:val="both"/>
              <w:rPr>
                <w:rFonts w:ascii="Calibri" w:eastAsia="Calibri" w:hAnsi="Calibri" w:cs="Calibri"/>
                <w:b/>
                <w:bCs/>
                <w:iCs/>
                <w:color w:val="0070C0"/>
                <w:sz w:val="20"/>
                <w:szCs w:val="20"/>
                <w:lang w:val="en-GB"/>
              </w:rPr>
            </w:pPr>
            <w:r w:rsidRPr="00AE67BA">
              <w:rPr>
                <w:rFonts w:ascii="Calibri" w:eastAsia="Calibri" w:hAnsi="Calibri" w:cs="Calibri"/>
                <w:b/>
                <w:bCs/>
                <w:iCs/>
                <w:color w:val="0070C0"/>
                <w:sz w:val="20"/>
                <w:szCs w:val="20"/>
                <w:lang w:val="en-GB"/>
              </w:rPr>
              <w:t xml:space="preserve">Jordanian Olympic Committee: </w:t>
            </w:r>
            <w:r w:rsidRPr="00AE67BA">
              <w:rPr>
                <w:rFonts w:ascii="Calibri" w:eastAsia="Calibri" w:hAnsi="Calibri" w:cs="Calibri"/>
                <w:iCs/>
                <w:color w:val="0070C0"/>
                <w:sz w:val="20"/>
                <w:szCs w:val="20"/>
                <w:lang w:val="en-GB"/>
              </w:rPr>
              <w:t>institutional partner</w:t>
            </w:r>
            <w:r w:rsidRPr="00AE67BA">
              <w:rPr>
                <w:rFonts w:ascii="Calibri" w:eastAsia="Calibri" w:hAnsi="Calibri" w:cs="Calibri"/>
                <w:b/>
                <w:bCs/>
                <w:iCs/>
                <w:color w:val="0070C0"/>
                <w:sz w:val="20"/>
                <w:szCs w:val="20"/>
                <w:lang w:val="en-GB"/>
              </w:rPr>
              <w:t xml:space="preserve"> </w:t>
            </w:r>
            <w:r w:rsidRPr="00AE67BA">
              <w:rPr>
                <w:rFonts w:ascii="Calibri" w:eastAsia="Calibri" w:hAnsi="Calibri" w:cs="Calibri"/>
                <w:iCs/>
                <w:color w:val="0070C0"/>
                <w:sz w:val="20"/>
                <w:szCs w:val="20"/>
                <w:lang w:val="en-GB"/>
              </w:rPr>
              <w:t xml:space="preserve">– connection with local authorities and logistic support; </w:t>
            </w:r>
          </w:p>
          <w:p w14:paraId="2A6D7713" w14:textId="2F2A8DD3" w:rsidR="0006304A" w:rsidRPr="00DC025A" w:rsidRDefault="003E1CC7" w:rsidP="003E1CC7">
            <w:pPr>
              <w:jc w:val="both"/>
              <w:rPr>
                <w:i/>
                <w:iCs/>
                <w:sz w:val="20"/>
                <w:szCs w:val="20"/>
              </w:rPr>
            </w:pPr>
            <w:r w:rsidRPr="00110CE4">
              <w:rPr>
                <w:i/>
                <w:iCs/>
                <w:sz w:val="20"/>
                <w:szCs w:val="20"/>
                <w:lang w:val="en-GB"/>
              </w:rPr>
              <w:br/>
            </w:r>
            <w:r w:rsidRPr="00AF06C6">
              <w:rPr>
                <w:i/>
                <w:iCs/>
                <w:sz w:val="20"/>
                <w:szCs w:val="20"/>
              </w:rPr>
              <w:t>What are the main sources of funding of the initiative?</w:t>
            </w:r>
          </w:p>
          <w:p w14:paraId="5BB8C680" w14:textId="1F5160DB" w:rsidR="00892F3A" w:rsidRPr="00892F3A" w:rsidRDefault="00892F3A" w:rsidP="003E1CC7">
            <w:pPr>
              <w:jc w:val="both"/>
              <w:rPr>
                <w:color w:val="0070C0"/>
                <w:sz w:val="20"/>
                <w:szCs w:val="20"/>
              </w:rPr>
            </w:pPr>
            <w:r w:rsidRPr="00892F3A">
              <w:rPr>
                <w:color w:val="0070C0"/>
                <w:sz w:val="20"/>
                <w:szCs w:val="20"/>
              </w:rPr>
              <w:t xml:space="preserve">All stakeholders contribute to the program either with direct funding or with value in kind. The main funding sources are: </w:t>
            </w:r>
          </w:p>
          <w:p w14:paraId="1B77B057" w14:textId="334C3976" w:rsidR="00892F3A" w:rsidRPr="00892F3A" w:rsidRDefault="00892F3A" w:rsidP="00892F3A">
            <w:pPr>
              <w:pStyle w:val="ListParagraph"/>
              <w:numPr>
                <w:ilvl w:val="0"/>
                <w:numId w:val="19"/>
              </w:numPr>
              <w:jc w:val="both"/>
              <w:rPr>
                <w:color w:val="0070C0"/>
                <w:sz w:val="20"/>
                <w:szCs w:val="20"/>
              </w:rPr>
            </w:pPr>
            <w:r w:rsidRPr="00892F3A">
              <w:rPr>
                <w:color w:val="0070C0"/>
                <w:sz w:val="20"/>
                <w:szCs w:val="20"/>
              </w:rPr>
              <w:t>Peace and Sport</w:t>
            </w:r>
          </w:p>
          <w:p w14:paraId="59B4BFE3" w14:textId="07C65430" w:rsidR="00892F3A" w:rsidRPr="00892F3A" w:rsidRDefault="00892F3A" w:rsidP="00892F3A">
            <w:pPr>
              <w:pStyle w:val="ListParagraph"/>
              <w:numPr>
                <w:ilvl w:val="0"/>
                <w:numId w:val="19"/>
              </w:numPr>
              <w:jc w:val="both"/>
              <w:rPr>
                <w:color w:val="0070C0"/>
                <w:sz w:val="20"/>
                <w:szCs w:val="20"/>
              </w:rPr>
            </w:pPr>
            <w:r w:rsidRPr="00892F3A">
              <w:rPr>
                <w:color w:val="0070C0"/>
                <w:sz w:val="20"/>
                <w:szCs w:val="20"/>
              </w:rPr>
              <w:t xml:space="preserve">International Sport Federations </w:t>
            </w:r>
          </w:p>
          <w:p w14:paraId="06324FD8" w14:textId="6517A5E2" w:rsidR="00892F3A" w:rsidRPr="00892F3A" w:rsidRDefault="00892F3A" w:rsidP="00892F3A">
            <w:pPr>
              <w:pStyle w:val="ListParagraph"/>
              <w:numPr>
                <w:ilvl w:val="0"/>
                <w:numId w:val="19"/>
              </w:numPr>
              <w:jc w:val="both"/>
              <w:rPr>
                <w:color w:val="0070C0"/>
                <w:sz w:val="20"/>
                <w:szCs w:val="20"/>
              </w:rPr>
            </w:pPr>
            <w:r w:rsidRPr="00892F3A">
              <w:rPr>
                <w:color w:val="0070C0"/>
                <w:sz w:val="20"/>
                <w:szCs w:val="20"/>
              </w:rPr>
              <w:t>Monaco Department of International Cooperation</w:t>
            </w:r>
          </w:p>
          <w:p w14:paraId="04961E0B" w14:textId="20EA0974" w:rsidR="00110CE4" w:rsidRPr="00892F3A" w:rsidRDefault="00110CE4" w:rsidP="00892F3A">
            <w:pPr>
              <w:jc w:val="both"/>
              <w:rPr>
                <w:b/>
                <w:sz w:val="20"/>
                <w:szCs w:val="20"/>
                <w:u w:val="single"/>
              </w:rPr>
            </w:pP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56795154" w14:textId="1F1DB404" w:rsidR="00110CE4" w:rsidRPr="003E4EEF" w:rsidRDefault="003E1CC7" w:rsidP="003E4EEF">
            <w:pPr>
              <w:rPr>
                <w:bCs/>
                <w:i/>
                <w:iCs/>
                <w:sz w:val="20"/>
                <w:szCs w:val="20"/>
              </w:rPr>
            </w:pPr>
            <w:r w:rsidRPr="00AF06C6">
              <w:rPr>
                <w:bCs/>
                <w:i/>
                <w:iCs/>
                <w:sz w:val="20"/>
                <w:szCs w:val="20"/>
              </w:rPr>
              <w:t>To what SDG goal/target/indicator is this initiative targeted?</w:t>
            </w:r>
          </w:p>
          <w:p w14:paraId="0731F9D5" w14:textId="2AB3DDD5" w:rsidR="00110CE4" w:rsidRPr="00A76E76" w:rsidRDefault="00110CE4" w:rsidP="00A76E76">
            <w:pPr>
              <w:pStyle w:val="ListParagraph"/>
              <w:numPr>
                <w:ilvl w:val="0"/>
                <w:numId w:val="28"/>
              </w:numPr>
              <w:rPr>
                <w:bCs/>
                <w:color w:val="0070C0"/>
                <w:sz w:val="20"/>
                <w:szCs w:val="20"/>
              </w:rPr>
            </w:pPr>
            <w:r w:rsidRPr="00A76E76">
              <w:rPr>
                <w:bCs/>
                <w:color w:val="0070C0"/>
                <w:sz w:val="20"/>
                <w:szCs w:val="20"/>
              </w:rPr>
              <w:t>SDG n°4: Quality education</w:t>
            </w:r>
          </w:p>
          <w:p w14:paraId="234A0C97" w14:textId="5074A2E1" w:rsidR="00110CE4" w:rsidRPr="00A76E76" w:rsidRDefault="00110CE4" w:rsidP="00A76E76">
            <w:pPr>
              <w:pStyle w:val="ListParagraph"/>
              <w:numPr>
                <w:ilvl w:val="0"/>
                <w:numId w:val="28"/>
              </w:numPr>
              <w:rPr>
                <w:bCs/>
                <w:color w:val="0070C0"/>
                <w:sz w:val="20"/>
                <w:szCs w:val="20"/>
              </w:rPr>
            </w:pPr>
            <w:r w:rsidRPr="00A76E76">
              <w:rPr>
                <w:bCs/>
                <w:color w:val="0070C0"/>
                <w:sz w:val="20"/>
                <w:szCs w:val="20"/>
              </w:rPr>
              <w:t>SDG n°5: Gender equality</w:t>
            </w:r>
          </w:p>
          <w:p w14:paraId="6AD1B6C6" w14:textId="0C8C9E3D" w:rsidR="00110CE4" w:rsidRPr="00A76E76" w:rsidRDefault="00110CE4" w:rsidP="00A76E76">
            <w:pPr>
              <w:pStyle w:val="ListParagraph"/>
              <w:numPr>
                <w:ilvl w:val="0"/>
                <w:numId w:val="28"/>
              </w:numPr>
              <w:rPr>
                <w:bCs/>
                <w:color w:val="0070C0"/>
                <w:sz w:val="20"/>
                <w:szCs w:val="20"/>
              </w:rPr>
            </w:pPr>
            <w:r w:rsidRPr="00A76E76">
              <w:rPr>
                <w:bCs/>
                <w:color w:val="0070C0"/>
                <w:sz w:val="20"/>
                <w:szCs w:val="20"/>
              </w:rPr>
              <w:t>SDG n°10: Reduced inequalities (social inclusion)</w:t>
            </w:r>
          </w:p>
          <w:p w14:paraId="0A5DB36F" w14:textId="3E6DF7FB" w:rsidR="00110CE4" w:rsidRPr="00A76E76" w:rsidRDefault="00110CE4" w:rsidP="00A76E76">
            <w:pPr>
              <w:pStyle w:val="ListParagraph"/>
              <w:numPr>
                <w:ilvl w:val="0"/>
                <w:numId w:val="28"/>
              </w:numPr>
              <w:rPr>
                <w:bCs/>
                <w:color w:val="0070C0"/>
                <w:sz w:val="20"/>
                <w:szCs w:val="20"/>
              </w:rPr>
            </w:pPr>
            <w:r w:rsidRPr="00A76E76">
              <w:rPr>
                <w:bCs/>
                <w:color w:val="0070C0"/>
                <w:sz w:val="20"/>
                <w:szCs w:val="20"/>
              </w:rPr>
              <w:t>SDG n°16: Peace (violence prevention)</w:t>
            </w:r>
          </w:p>
          <w:p w14:paraId="6280BF0D" w14:textId="757450B9" w:rsidR="00110CE4" w:rsidRPr="00A76E76" w:rsidRDefault="00110CE4" w:rsidP="00A76E76">
            <w:pPr>
              <w:pStyle w:val="ListParagraph"/>
              <w:numPr>
                <w:ilvl w:val="0"/>
                <w:numId w:val="28"/>
              </w:numPr>
              <w:rPr>
                <w:bCs/>
                <w:color w:val="0070C0"/>
                <w:sz w:val="20"/>
                <w:szCs w:val="20"/>
              </w:rPr>
            </w:pPr>
            <w:r w:rsidRPr="00A76E76">
              <w:rPr>
                <w:bCs/>
                <w:color w:val="0070C0"/>
                <w:sz w:val="20"/>
                <w:szCs w:val="20"/>
              </w:rPr>
              <w:t>SDG n°17: Partnerships for the goals</w:t>
            </w:r>
          </w:p>
          <w:p w14:paraId="24A4E679" w14:textId="0A193D78" w:rsidR="003E1CC7" w:rsidRPr="00AF06C6" w:rsidRDefault="003E1CC7" w:rsidP="003E1CC7">
            <w:pPr>
              <w:rPr>
                <w:bCs/>
                <w:i/>
                <w:iCs/>
                <w:sz w:val="20"/>
                <w:szCs w:val="20"/>
              </w:rPr>
            </w:pPr>
          </w:p>
          <w:p w14:paraId="47F7DE8D" w14:textId="0E8F9EFD" w:rsidR="00110CE4"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27A78CE2" w14:textId="351AE0FF" w:rsidR="00110CE4" w:rsidRPr="00EF5AFB" w:rsidRDefault="00110CE4" w:rsidP="00110CE4">
            <w:pPr>
              <w:rPr>
                <w:bCs/>
                <w:color w:val="0070C0"/>
                <w:sz w:val="20"/>
                <w:szCs w:val="20"/>
              </w:rPr>
            </w:pPr>
            <w:r w:rsidRPr="00EF5AFB">
              <w:rPr>
                <w:b/>
                <w:color w:val="0070C0"/>
                <w:sz w:val="20"/>
                <w:szCs w:val="20"/>
              </w:rPr>
              <w:lastRenderedPageBreak/>
              <w:t>Global Compact on Refugees</w:t>
            </w:r>
            <w:r w:rsidRPr="00EF5AFB">
              <w:rPr>
                <w:bCs/>
                <w:color w:val="0070C0"/>
                <w:sz w:val="20"/>
                <w:szCs w:val="20"/>
              </w:rPr>
              <w:t xml:space="preserve"> which recognizes the important role that sports can play in social development, inclusion, cohesion, and well-being of the refugees, and advocates for the creation of partnerships to increase access to sporting facilities and activities in refugee-hosting areas;</w:t>
            </w:r>
          </w:p>
          <w:p w14:paraId="501DD7DC" w14:textId="77777777" w:rsidR="00164D97" w:rsidRDefault="00164D97" w:rsidP="00110CE4">
            <w:pPr>
              <w:rPr>
                <w:bCs/>
                <w:color w:val="C45911" w:themeColor="accent2" w:themeShade="BF"/>
                <w:sz w:val="20"/>
                <w:szCs w:val="20"/>
              </w:rPr>
            </w:pPr>
          </w:p>
          <w:p w14:paraId="61BB744D" w14:textId="182828AA" w:rsidR="00EF5AFB" w:rsidRPr="00DF2D46" w:rsidRDefault="00164D97" w:rsidP="00110CE4">
            <w:pPr>
              <w:rPr>
                <w:bCs/>
                <w:color w:val="0070C0"/>
                <w:sz w:val="20"/>
                <w:szCs w:val="20"/>
              </w:rPr>
            </w:pPr>
            <w:r w:rsidRPr="00DF2D46">
              <w:rPr>
                <w:b/>
                <w:color w:val="0070C0"/>
                <w:sz w:val="20"/>
                <w:szCs w:val="20"/>
              </w:rPr>
              <w:t xml:space="preserve">UNHCR Sports Strategy </w:t>
            </w:r>
            <w:r w:rsidR="00EF5AFB" w:rsidRPr="00DF2D46">
              <w:rPr>
                <w:bCs/>
                <w:color w:val="0070C0"/>
                <w:sz w:val="20"/>
                <w:szCs w:val="20"/>
              </w:rPr>
              <w:t xml:space="preserve">which outlines UNHCR’s ambition to expand the use of sport and strengthen engagement with the sport ecosystem to benefit displaced and stateless people globally. </w:t>
            </w:r>
          </w:p>
          <w:p w14:paraId="140DA4CA" w14:textId="77777777" w:rsidR="00110CE4" w:rsidRDefault="00110CE4" w:rsidP="00110CE4">
            <w:pPr>
              <w:rPr>
                <w:bCs/>
                <w:color w:val="C45911" w:themeColor="accent2" w:themeShade="BF"/>
                <w:sz w:val="20"/>
                <w:szCs w:val="20"/>
              </w:rPr>
            </w:pPr>
          </w:p>
          <w:p w14:paraId="7807AE34" w14:textId="4D33DCBD" w:rsidR="003E1CC7" w:rsidRPr="00DF2D46" w:rsidRDefault="00DF2D46" w:rsidP="00DF2D46">
            <w:pPr>
              <w:rPr>
                <w:bCs/>
                <w:color w:val="0070C0"/>
                <w:sz w:val="20"/>
                <w:szCs w:val="20"/>
              </w:rPr>
            </w:pPr>
            <w:r w:rsidRPr="00DF2D46">
              <w:rPr>
                <w:b/>
                <w:color w:val="0070C0"/>
                <w:sz w:val="20"/>
                <w:szCs w:val="20"/>
              </w:rPr>
              <w:t>Multistakeholder Pledge on Sport for Inclusion and Protection of Refugees</w:t>
            </w:r>
            <w:r w:rsidRPr="00DF2D46">
              <w:rPr>
                <w:bCs/>
                <w:color w:val="0070C0"/>
                <w:sz w:val="20"/>
                <w:szCs w:val="20"/>
              </w:rPr>
              <w:t xml:space="preserve"> </w:t>
            </w:r>
            <w:r w:rsidR="00110CE4" w:rsidRPr="00DF2D46">
              <w:rPr>
                <w:bCs/>
                <w:color w:val="0070C0"/>
                <w:sz w:val="20"/>
                <w:szCs w:val="20"/>
              </w:rPr>
              <w:t xml:space="preserve">submitted </w:t>
            </w:r>
            <w:r w:rsidRPr="00DF2D46">
              <w:rPr>
                <w:bCs/>
                <w:color w:val="0070C0"/>
                <w:sz w:val="20"/>
                <w:szCs w:val="20"/>
              </w:rPr>
              <w:t>at</w:t>
            </w:r>
            <w:r w:rsidR="00110CE4" w:rsidRPr="00DF2D46">
              <w:rPr>
                <w:bCs/>
                <w:color w:val="0070C0"/>
                <w:sz w:val="20"/>
                <w:szCs w:val="20"/>
              </w:rPr>
              <w:t xml:space="preserve"> the Global Refugee Forum </w:t>
            </w:r>
            <w:r w:rsidRPr="00DF2D46">
              <w:rPr>
                <w:bCs/>
                <w:color w:val="0070C0"/>
                <w:sz w:val="20"/>
                <w:szCs w:val="20"/>
              </w:rPr>
              <w:t xml:space="preserve">by the Sport for Refugees Coalition, co-convened by the </w:t>
            </w:r>
            <w:proofErr w:type="spellStart"/>
            <w:r w:rsidRPr="00DF2D46">
              <w:rPr>
                <w:bCs/>
                <w:color w:val="0070C0"/>
                <w:sz w:val="20"/>
                <w:szCs w:val="20"/>
              </w:rPr>
              <w:t>Scort</w:t>
            </w:r>
            <w:proofErr w:type="spellEnd"/>
            <w:r w:rsidRPr="00DF2D46">
              <w:rPr>
                <w:bCs/>
                <w:color w:val="0070C0"/>
                <w:sz w:val="20"/>
                <w:szCs w:val="20"/>
              </w:rPr>
              <w:t xml:space="preserve"> Foundation, the Olympic Refuge Foundation and UNHCR.</w:t>
            </w:r>
            <w:r>
              <w:rPr>
                <w:bCs/>
                <w:color w:val="0070C0"/>
                <w:sz w:val="20"/>
                <w:szCs w:val="20"/>
              </w:rPr>
              <w:t xml:space="preserve"> The Pledge </w:t>
            </w:r>
            <w:r w:rsidRPr="00DF2D46">
              <w:rPr>
                <w:bCs/>
                <w:color w:val="0070C0"/>
                <w:sz w:val="20"/>
                <w:szCs w:val="20"/>
              </w:rPr>
              <w:t>outlines the role that sport can play in improving the lives of refugees, including through sport programming, policy change, skill development, and communication and advocacy efforts.</w:t>
            </w:r>
          </w:p>
          <w:p w14:paraId="7242129A" w14:textId="044EB348" w:rsidR="00DF2D46" w:rsidRPr="00DF2D46" w:rsidRDefault="00DF2D46" w:rsidP="00DF2D46">
            <w:pPr>
              <w:rPr>
                <w:bCs/>
                <w:color w:val="C45911" w:themeColor="accent2" w:themeShade="BF"/>
                <w:sz w:val="20"/>
                <w:szCs w:val="20"/>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lastRenderedPageBreak/>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Default="003E1CC7" w:rsidP="003E1CC7">
            <w:pPr>
              <w:rPr>
                <w:i/>
                <w:iCs/>
                <w:sz w:val="20"/>
                <w:szCs w:val="20"/>
              </w:rPr>
            </w:pPr>
          </w:p>
          <w:p w14:paraId="67917C12" w14:textId="77777777" w:rsidR="009A246B" w:rsidRDefault="009A246B" w:rsidP="00E454CF">
            <w:pPr>
              <w:snapToGrid w:val="0"/>
              <w:spacing w:line="256" w:lineRule="auto"/>
              <w:jc w:val="both"/>
              <w:rPr>
                <w:rFonts w:ascii="Calibri" w:eastAsia="Calibri" w:hAnsi="Calibri" w:cs="Calibri"/>
                <w:b/>
                <w:bCs/>
                <w:iCs/>
                <w:color w:val="4472C4"/>
                <w:sz w:val="20"/>
                <w:szCs w:val="20"/>
                <w:lang w:val="en-GB"/>
              </w:rPr>
            </w:pPr>
            <w:r w:rsidRPr="009A246B">
              <w:rPr>
                <w:rFonts w:ascii="Calibri" w:eastAsia="Calibri" w:hAnsi="Calibri" w:cs="Calibri"/>
                <w:b/>
                <w:bCs/>
                <w:iCs/>
                <w:color w:val="4472C4"/>
                <w:sz w:val="20"/>
                <w:szCs w:val="20"/>
                <w:lang w:val="en-GB"/>
              </w:rPr>
              <w:t>Kazan Action Plan</w:t>
            </w:r>
          </w:p>
          <w:p w14:paraId="03250565" w14:textId="156A7C57" w:rsidR="00E3684E" w:rsidRPr="009A246B" w:rsidRDefault="00E3684E" w:rsidP="00E454CF">
            <w:pPr>
              <w:snapToGrid w:val="0"/>
              <w:spacing w:line="256" w:lineRule="auto"/>
              <w:jc w:val="both"/>
              <w:rPr>
                <w:rFonts w:ascii="Calibri" w:eastAsia="Calibri" w:hAnsi="Calibri" w:cs="Calibri"/>
                <w:iCs/>
                <w:color w:val="4472C4"/>
                <w:sz w:val="20"/>
                <w:szCs w:val="20"/>
                <w:lang w:val="en-GB"/>
              </w:rPr>
            </w:pPr>
            <w:r w:rsidRPr="00E3684E">
              <w:rPr>
                <w:rFonts w:ascii="Calibri" w:eastAsia="Calibri" w:hAnsi="Calibri" w:cs="Calibri"/>
                <w:iCs/>
                <w:color w:val="4472C4"/>
                <w:sz w:val="20"/>
                <w:szCs w:val="20"/>
                <w:lang w:val="en-GB"/>
              </w:rPr>
              <w:t xml:space="preserve">The “Live Together” program aligns with: </w:t>
            </w:r>
          </w:p>
          <w:p w14:paraId="5351A989" w14:textId="6FCA329C" w:rsidR="009A246B" w:rsidRPr="009A246B" w:rsidRDefault="009A246B" w:rsidP="00E3684E">
            <w:pPr>
              <w:numPr>
                <w:ilvl w:val="0"/>
                <w:numId w:val="25"/>
              </w:numPr>
              <w:snapToGrid w:val="0"/>
              <w:spacing w:line="256" w:lineRule="auto"/>
              <w:contextualSpacing/>
              <w:jc w:val="both"/>
              <w:rPr>
                <w:rFonts w:ascii="Calibri" w:eastAsia="Calibri" w:hAnsi="Calibri" w:cs="Calibri"/>
                <w:iCs/>
                <w:color w:val="4472C4"/>
                <w:sz w:val="20"/>
                <w:szCs w:val="20"/>
                <w:lang w:val="en-GB"/>
              </w:rPr>
            </w:pPr>
            <w:r w:rsidRPr="009A246B">
              <w:rPr>
                <w:rFonts w:ascii="Calibri" w:eastAsia="Calibri" w:hAnsi="Calibri" w:cs="Calibri"/>
                <w:b/>
                <w:bCs/>
                <w:iCs/>
                <w:color w:val="4472C4"/>
                <w:sz w:val="20"/>
                <w:szCs w:val="20"/>
                <w:lang w:val="en-GB"/>
              </w:rPr>
              <w:t>Policy area II.14</w:t>
            </w:r>
            <w:r w:rsidRPr="009A246B">
              <w:rPr>
                <w:rFonts w:ascii="Calibri" w:eastAsia="Calibri" w:hAnsi="Calibri" w:cs="Calibri"/>
                <w:iCs/>
                <w:color w:val="4472C4"/>
                <w:sz w:val="20"/>
                <w:szCs w:val="20"/>
                <w:lang w:val="en-GB"/>
              </w:rPr>
              <w:t xml:space="preserve"> </w:t>
            </w:r>
            <w:r>
              <w:rPr>
                <w:rFonts w:ascii="Calibri" w:eastAsia="Calibri" w:hAnsi="Calibri" w:cs="Calibri"/>
                <w:iCs/>
                <w:color w:val="4472C4"/>
                <w:sz w:val="20"/>
                <w:szCs w:val="20"/>
                <w:lang w:val="en-GB"/>
              </w:rPr>
              <w:t>–</w:t>
            </w:r>
            <w:r>
              <w:rPr>
                <w:rFonts w:ascii="Calibri" w:eastAsia="Calibri" w:hAnsi="Calibri" w:cs="Calibri"/>
                <w:b/>
                <w:bCs/>
                <w:iCs/>
                <w:color w:val="4472C4"/>
                <w:sz w:val="20"/>
                <w:szCs w:val="20"/>
                <w:lang w:val="en-GB"/>
              </w:rPr>
              <w:t xml:space="preserve"> </w:t>
            </w:r>
            <w:r>
              <w:rPr>
                <w:rFonts w:ascii="Calibri" w:eastAsia="Calibri" w:hAnsi="Calibri" w:cs="Calibri"/>
                <w:iCs/>
                <w:color w:val="4472C4"/>
                <w:sz w:val="20"/>
                <w:szCs w:val="20"/>
                <w:lang w:val="en-GB"/>
              </w:rPr>
              <w:t>empowering youth but also</w:t>
            </w:r>
            <w:r w:rsidRPr="009A246B">
              <w:rPr>
                <w:rFonts w:ascii="Calibri" w:eastAsia="Calibri" w:hAnsi="Calibri" w:cs="Calibri"/>
                <w:iCs/>
                <w:color w:val="4472C4"/>
                <w:sz w:val="20"/>
                <w:szCs w:val="20"/>
                <w:lang w:val="en-GB"/>
              </w:rPr>
              <w:t xml:space="preserve"> giving opportunities for marginalized refugees to interact and get an active role within the camp</w:t>
            </w:r>
            <w:r>
              <w:rPr>
                <w:rFonts w:ascii="Calibri" w:eastAsia="Calibri" w:hAnsi="Calibri" w:cs="Calibri"/>
                <w:iCs/>
                <w:color w:val="4472C4"/>
                <w:sz w:val="20"/>
                <w:szCs w:val="20"/>
                <w:lang w:val="en-GB"/>
              </w:rPr>
              <w:t xml:space="preserve">, thus fostering social inclusion; </w:t>
            </w:r>
          </w:p>
          <w:p w14:paraId="7EE1D54A" w14:textId="52096F70" w:rsidR="009A246B" w:rsidRPr="009A246B" w:rsidRDefault="009A246B" w:rsidP="00E3684E">
            <w:pPr>
              <w:numPr>
                <w:ilvl w:val="0"/>
                <w:numId w:val="25"/>
              </w:numPr>
              <w:spacing w:line="256" w:lineRule="auto"/>
              <w:contextualSpacing/>
              <w:rPr>
                <w:rFonts w:ascii="Calibri" w:eastAsia="Calibri" w:hAnsi="Calibri" w:cs="Calibri"/>
                <w:iCs/>
                <w:color w:val="4472C4"/>
                <w:sz w:val="20"/>
                <w:szCs w:val="20"/>
                <w:lang w:val="en-GB"/>
              </w:rPr>
            </w:pPr>
            <w:r w:rsidRPr="009A246B">
              <w:rPr>
                <w:rFonts w:ascii="Calibri" w:eastAsia="Calibri" w:hAnsi="Calibri" w:cs="Calibri"/>
                <w:b/>
                <w:bCs/>
                <w:iCs/>
                <w:color w:val="4472C4"/>
                <w:sz w:val="20"/>
                <w:szCs w:val="20"/>
                <w:lang w:val="en-GB"/>
              </w:rPr>
              <w:t>Policy area II.6</w:t>
            </w:r>
            <w:r>
              <w:rPr>
                <w:rFonts w:ascii="Calibri" w:eastAsia="Calibri" w:hAnsi="Calibri" w:cs="Calibri"/>
                <w:iCs/>
                <w:color w:val="4472C4"/>
                <w:sz w:val="20"/>
                <w:szCs w:val="20"/>
                <w:lang w:val="en-GB"/>
              </w:rPr>
              <w:t xml:space="preserve"> – </w:t>
            </w:r>
            <w:r w:rsidRPr="009A246B">
              <w:rPr>
                <w:rFonts w:ascii="Calibri" w:eastAsia="Calibri" w:hAnsi="Calibri" w:cs="Calibri"/>
                <w:iCs/>
                <w:color w:val="4472C4"/>
                <w:sz w:val="20"/>
                <w:szCs w:val="20"/>
                <w:lang w:val="en-GB"/>
              </w:rPr>
              <w:t>empowering</w:t>
            </w:r>
            <w:r>
              <w:rPr>
                <w:rFonts w:ascii="Calibri" w:eastAsia="Calibri" w:hAnsi="Calibri" w:cs="Calibri"/>
                <w:iCs/>
                <w:color w:val="4472C4"/>
                <w:sz w:val="20"/>
                <w:szCs w:val="20"/>
                <w:lang w:val="en-GB"/>
              </w:rPr>
              <w:t xml:space="preserve"> </w:t>
            </w:r>
            <w:r w:rsidRPr="009A246B">
              <w:rPr>
                <w:rFonts w:ascii="Calibri" w:eastAsia="Calibri" w:hAnsi="Calibri" w:cs="Calibri"/>
                <w:iCs/>
                <w:color w:val="4472C4"/>
                <w:sz w:val="20"/>
                <w:szCs w:val="20"/>
                <w:lang w:val="en-GB"/>
              </w:rPr>
              <w:t xml:space="preserve">women and girls </w:t>
            </w:r>
            <w:r w:rsidR="00E454CF">
              <w:rPr>
                <w:rFonts w:ascii="Calibri" w:eastAsia="Calibri" w:hAnsi="Calibri" w:cs="Calibri"/>
                <w:iCs/>
                <w:color w:val="4472C4"/>
                <w:sz w:val="20"/>
                <w:szCs w:val="20"/>
                <w:lang w:val="en-GB"/>
              </w:rPr>
              <w:t>through</w:t>
            </w:r>
            <w:r w:rsidRPr="009A246B">
              <w:rPr>
                <w:rFonts w:ascii="Calibri" w:eastAsia="Calibri" w:hAnsi="Calibri" w:cs="Calibri"/>
                <w:iCs/>
                <w:color w:val="4472C4"/>
                <w:sz w:val="20"/>
                <w:szCs w:val="20"/>
                <w:lang w:val="en-GB"/>
              </w:rPr>
              <w:t xml:space="preserve"> daily sport</w:t>
            </w:r>
            <w:r w:rsidR="00E454CF">
              <w:rPr>
                <w:rFonts w:ascii="Calibri" w:eastAsia="Calibri" w:hAnsi="Calibri" w:cs="Calibri"/>
                <w:iCs/>
                <w:color w:val="4472C4"/>
                <w:sz w:val="20"/>
                <w:szCs w:val="20"/>
                <w:lang w:val="en-GB"/>
              </w:rPr>
              <w:t>-based</w:t>
            </w:r>
            <w:r w:rsidRPr="009A246B">
              <w:rPr>
                <w:rFonts w:ascii="Calibri" w:eastAsia="Calibri" w:hAnsi="Calibri" w:cs="Calibri"/>
                <w:iCs/>
                <w:color w:val="4472C4"/>
                <w:sz w:val="20"/>
                <w:szCs w:val="20"/>
                <w:lang w:val="en-GB"/>
              </w:rPr>
              <w:t xml:space="preserve"> activities, during which female leadership is promoted, and respectful attitudes towards women and girls are encouraged</w:t>
            </w:r>
            <w:r w:rsidR="00E454CF">
              <w:rPr>
                <w:rFonts w:ascii="Calibri" w:eastAsia="Calibri" w:hAnsi="Calibri" w:cs="Calibri"/>
                <w:iCs/>
                <w:color w:val="4472C4"/>
                <w:sz w:val="20"/>
                <w:szCs w:val="20"/>
                <w:lang w:val="en-GB"/>
              </w:rPr>
              <w:t>;</w:t>
            </w:r>
          </w:p>
          <w:p w14:paraId="38C086FF" w14:textId="5C1B6D56" w:rsidR="009A246B" w:rsidRPr="009A246B" w:rsidRDefault="00E454CF" w:rsidP="00E3684E">
            <w:pPr>
              <w:numPr>
                <w:ilvl w:val="0"/>
                <w:numId w:val="25"/>
              </w:numPr>
              <w:snapToGrid w:val="0"/>
              <w:spacing w:line="256" w:lineRule="auto"/>
              <w:contextualSpacing/>
              <w:jc w:val="both"/>
              <w:rPr>
                <w:rFonts w:ascii="Calibri" w:eastAsia="Calibri" w:hAnsi="Calibri" w:cs="Calibri"/>
                <w:iCs/>
                <w:color w:val="0070C0"/>
                <w:sz w:val="20"/>
                <w:szCs w:val="20"/>
                <w:lang w:val="en-GB"/>
              </w:rPr>
            </w:pPr>
            <w:r w:rsidRPr="00E454CF">
              <w:rPr>
                <w:rFonts w:ascii="Calibri" w:eastAsia="Calibri" w:hAnsi="Calibri" w:cs="Calibri"/>
                <w:b/>
                <w:bCs/>
                <w:iCs/>
                <w:color w:val="4472C4"/>
                <w:sz w:val="20"/>
                <w:szCs w:val="20"/>
                <w:lang w:val="en-GB"/>
              </w:rPr>
              <w:t xml:space="preserve">Policy </w:t>
            </w:r>
            <w:r w:rsidRPr="009A246B">
              <w:rPr>
                <w:rFonts w:ascii="Calibri" w:eastAsia="Calibri" w:hAnsi="Calibri" w:cs="Calibri"/>
                <w:b/>
                <w:bCs/>
                <w:iCs/>
                <w:color w:val="4472C4"/>
                <w:sz w:val="20"/>
                <w:szCs w:val="20"/>
                <w:lang w:val="en-GB"/>
              </w:rPr>
              <w:t>area II</w:t>
            </w:r>
            <w:r w:rsidRPr="00E454CF">
              <w:rPr>
                <w:rFonts w:ascii="Calibri" w:eastAsia="Calibri" w:hAnsi="Calibri" w:cs="Calibri"/>
                <w:b/>
                <w:bCs/>
                <w:iCs/>
                <w:color w:val="4472C4"/>
                <w:sz w:val="20"/>
                <w:szCs w:val="20"/>
                <w:lang w:val="en-GB"/>
              </w:rPr>
              <w:t>.</w:t>
            </w:r>
            <w:r w:rsidRPr="009A246B">
              <w:rPr>
                <w:rFonts w:ascii="Calibri" w:eastAsia="Calibri" w:hAnsi="Calibri" w:cs="Calibri"/>
                <w:b/>
                <w:bCs/>
                <w:iCs/>
                <w:color w:val="4472C4"/>
                <w:sz w:val="20"/>
                <w:szCs w:val="20"/>
                <w:lang w:val="en-GB"/>
              </w:rPr>
              <w:t>5</w:t>
            </w:r>
            <w:r w:rsidRPr="009A246B">
              <w:rPr>
                <w:rFonts w:ascii="Calibri" w:eastAsia="Calibri" w:hAnsi="Calibri" w:cs="Calibri"/>
                <w:iCs/>
                <w:color w:val="4472C4"/>
                <w:sz w:val="20"/>
                <w:szCs w:val="20"/>
                <w:lang w:val="en-GB"/>
              </w:rPr>
              <w:t xml:space="preserve"> </w:t>
            </w:r>
            <w:r>
              <w:rPr>
                <w:rFonts w:ascii="Calibri" w:eastAsia="Calibri" w:hAnsi="Calibri" w:cs="Calibri"/>
                <w:iCs/>
                <w:color w:val="4472C4"/>
                <w:sz w:val="20"/>
                <w:szCs w:val="20"/>
                <w:lang w:val="en-GB"/>
              </w:rPr>
              <w:t xml:space="preserve">– providing jobs and strengthening employability of refugees; </w:t>
            </w:r>
          </w:p>
          <w:p w14:paraId="4D07BC14" w14:textId="77777777" w:rsidR="009A246B" w:rsidRPr="009A246B" w:rsidRDefault="009A246B" w:rsidP="00E454CF">
            <w:pPr>
              <w:snapToGrid w:val="0"/>
              <w:spacing w:line="256" w:lineRule="auto"/>
              <w:jc w:val="both"/>
              <w:rPr>
                <w:rFonts w:ascii="Calibri" w:eastAsia="Calibri" w:hAnsi="Calibri" w:cs="Calibri"/>
                <w:iCs/>
                <w:color w:val="0070C0"/>
                <w:sz w:val="20"/>
                <w:szCs w:val="20"/>
                <w:lang w:val="en-GB"/>
              </w:rPr>
            </w:pPr>
          </w:p>
          <w:p w14:paraId="3CC72422" w14:textId="77777777" w:rsidR="009A246B" w:rsidRDefault="009A246B" w:rsidP="00E454CF">
            <w:pPr>
              <w:snapToGrid w:val="0"/>
              <w:spacing w:line="256" w:lineRule="auto"/>
              <w:jc w:val="both"/>
              <w:rPr>
                <w:rFonts w:ascii="Calibri" w:eastAsia="Calibri" w:hAnsi="Calibri" w:cs="Calibri"/>
                <w:b/>
                <w:bCs/>
                <w:iCs/>
                <w:color w:val="4472C4"/>
                <w:sz w:val="20"/>
                <w:szCs w:val="20"/>
                <w:lang w:val="en-GB"/>
              </w:rPr>
            </w:pPr>
            <w:r w:rsidRPr="009A246B">
              <w:rPr>
                <w:rFonts w:ascii="Calibri" w:eastAsia="Calibri" w:hAnsi="Calibri" w:cs="Calibri"/>
                <w:b/>
                <w:bCs/>
                <w:iCs/>
                <w:color w:val="4472C4"/>
                <w:sz w:val="20"/>
                <w:szCs w:val="20"/>
                <w:lang w:val="en-GB"/>
              </w:rPr>
              <w:t>WHO Global Action Plan on Physical Activity</w:t>
            </w:r>
          </w:p>
          <w:p w14:paraId="6CBDC824" w14:textId="77777777" w:rsidR="00E3684E" w:rsidRDefault="00E3684E" w:rsidP="00E3684E">
            <w:pPr>
              <w:snapToGrid w:val="0"/>
              <w:spacing w:line="256" w:lineRule="auto"/>
              <w:jc w:val="both"/>
              <w:rPr>
                <w:rFonts w:ascii="Calibri" w:eastAsia="Calibri" w:hAnsi="Calibri" w:cs="Calibri"/>
                <w:iCs/>
                <w:color w:val="4472C4"/>
                <w:sz w:val="20"/>
                <w:szCs w:val="20"/>
                <w:lang w:val="en-GB"/>
              </w:rPr>
            </w:pPr>
            <w:r w:rsidRPr="00E3684E">
              <w:rPr>
                <w:rFonts w:ascii="Calibri" w:eastAsia="Calibri" w:hAnsi="Calibri" w:cs="Calibri"/>
                <w:iCs/>
                <w:color w:val="4472C4"/>
                <w:sz w:val="20"/>
                <w:szCs w:val="20"/>
                <w:lang w:val="en-GB"/>
              </w:rPr>
              <w:t>The “Live Together” program aligns with</w:t>
            </w:r>
            <w:r>
              <w:rPr>
                <w:rFonts w:ascii="Calibri" w:eastAsia="Calibri" w:hAnsi="Calibri" w:cs="Calibri"/>
                <w:iCs/>
                <w:color w:val="4472C4"/>
                <w:sz w:val="20"/>
                <w:szCs w:val="20"/>
                <w:lang w:val="en-GB"/>
              </w:rPr>
              <w:t xml:space="preserve"> </w:t>
            </w:r>
            <w:r w:rsidR="009A246B" w:rsidRPr="009A246B">
              <w:rPr>
                <w:rFonts w:ascii="Calibri" w:eastAsia="Calibri" w:hAnsi="Calibri" w:cs="Calibri"/>
                <w:iCs/>
                <w:color w:val="4472C4"/>
                <w:sz w:val="20"/>
                <w:szCs w:val="20"/>
                <w:lang w:val="en-GB"/>
              </w:rPr>
              <w:t xml:space="preserve">Action 3.5 </w:t>
            </w:r>
          </w:p>
          <w:p w14:paraId="4E1B54F5" w14:textId="3403335D" w:rsidR="00E3684E" w:rsidRDefault="00E3684E" w:rsidP="00E3684E">
            <w:pPr>
              <w:pStyle w:val="ListParagraph"/>
              <w:numPr>
                <w:ilvl w:val="0"/>
                <w:numId w:val="19"/>
              </w:numPr>
              <w:snapToGrid w:val="0"/>
              <w:spacing w:line="256" w:lineRule="auto"/>
              <w:jc w:val="both"/>
              <w:rPr>
                <w:rFonts w:ascii="Calibri" w:eastAsia="Calibri" w:hAnsi="Calibri" w:cs="Calibri"/>
                <w:iCs/>
                <w:color w:val="4472C4"/>
                <w:sz w:val="20"/>
                <w:szCs w:val="20"/>
                <w:lang w:val="en-GB"/>
              </w:rPr>
            </w:pPr>
            <w:proofErr w:type="spellStart"/>
            <w:r>
              <w:rPr>
                <w:rFonts w:ascii="Calibri" w:eastAsia="Calibri" w:hAnsi="Calibri" w:cs="Calibri"/>
                <w:iCs/>
                <w:color w:val="4472C4"/>
                <w:sz w:val="20"/>
                <w:szCs w:val="20"/>
                <w:lang w:val="en-GB"/>
              </w:rPr>
              <w:t>E</w:t>
            </w:r>
            <w:r w:rsidRPr="00E3684E">
              <w:rPr>
                <w:rFonts w:ascii="Calibri" w:eastAsia="Calibri" w:hAnsi="Calibri" w:cs="Calibri"/>
                <w:iCs/>
                <w:color w:val="4472C4"/>
                <w:sz w:val="20"/>
                <w:szCs w:val="20"/>
                <w:lang w:val="en-GB"/>
              </w:rPr>
              <w:t>nabiling</w:t>
            </w:r>
            <w:proofErr w:type="spellEnd"/>
            <w:r w:rsidRPr="00E3684E">
              <w:rPr>
                <w:rFonts w:ascii="Calibri" w:eastAsia="Calibri" w:hAnsi="Calibri" w:cs="Calibri"/>
                <w:iCs/>
                <w:color w:val="4472C4"/>
                <w:sz w:val="20"/>
                <w:szCs w:val="20"/>
                <w:lang w:val="en-GB"/>
              </w:rPr>
              <w:t xml:space="preserve"> vulnerable populations</w:t>
            </w:r>
            <w:r>
              <w:rPr>
                <w:rFonts w:ascii="Calibri" w:eastAsia="Calibri" w:hAnsi="Calibri" w:cs="Calibri"/>
                <w:iCs/>
                <w:color w:val="4472C4"/>
                <w:sz w:val="20"/>
                <w:szCs w:val="20"/>
                <w:lang w:val="en-GB"/>
              </w:rPr>
              <w:t>,</w:t>
            </w:r>
            <w:r w:rsidRPr="00E3684E">
              <w:rPr>
                <w:rFonts w:ascii="Calibri" w:eastAsia="Calibri" w:hAnsi="Calibri" w:cs="Calibri"/>
                <w:iCs/>
                <w:color w:val="4472C4"/>
                <w:sz w:val="20"/>
                <w:szCs w:val="20"/>
                <w:lang w:val="en-GB"/>
              </w:rPr>
              <w:t xml:space="preserve"> </w:t>
            </w:r>
            <w:r>
              <w:rPr>
                <w:rFonts w:ascii="Calibri" w:eastAsia="Calibri" w:hAnsi="Calibri" w:cs="Calibri"/>
                <w:iCs/>
                <w:color w:val="4472C4"/>
                <w:sz w:val="20"/>
                <w:szCs w:val="20"/>
                <w:lang w:val="en-GB"/>
              </w:rPr>
              <w:t xml:space="preserve">such as refugees living in Zaatari camp, and increasing their opportunities to </w:t>
            </w:r>
            <w:r w:rsidRPr="00E3684E">
              <w:rPr>
                <w:rFonts w:ascii="Calibri" w:eastAsia="Calibri" w:hAnsi="Calibri" w:cs="Calibri"/>
                <w:iCs/>
                <w:color w:val="4472C4"/>
                <w:sz w:val="20"/>
                <w:szCs w:val="20"/>
                <w:lang w:val="en-GB"/>
              </w:rPr>
              <w:t>engage with</w:t>
            </w:r>
            <w:r>
              <w:rPr>
                <w:rFonts w:ascii="Calibri" w:eastAsia="Calibri" w:hAnsi="Calibri" w:cs="Calibri"/>
                <w:iCs/>
                <w:color w:val="4472C4"/>
                <w:sz w:val="20"/>
                <w:szCs w:val="20"/>
                <w:lang w:val="en-GB"/>
              </w:rPr>
              <w:t xml:space="preserve"> </w:t>
            </w:r>
            <w:r w:rsidRPr="00E3684E">
              <w:rPr>
                <w:rFonts w:ascii="Calibri" w:eastAsia="Calibri" w:hAnsi="Calibri" w:cs="Calibri"/>
                <w:iCs/>
                <w:color w:val="4472C4"/>
                <w:sz w:val="20"/>
                <w:szCs w:val="20"/>
                <w:lang w:val="en-GB"/>
              </w:rPr>
              <w:t xml:space="preserve">physical activity </w:t>
            </w:r>
          </w:p>
          <w:p w14:paraId="2F8D167D" w14:textId="4B985BFC" w:rsidR="009A246B" w:rsidRPr="00E3684E" w:rsidRDefault="00E3684E" w:rsidP="00E3684E">
            <w:pPr>
              <w:pStyle w:val="ListParagraph"/>
              <w:numPr>
                <w:ilvl w:val="0"/>
                <w:numId w:val="19"/>
              </w:numPr>
              <w:snapToGrid w:val="0"/>
              <w:spacing w:line="256" w:lineRule="auto"/>
              <w:jc w:val="both"/>
              <w:rPr>
                <w:rFonts w:ascii="Calibri" w:eastAsia="Calibri" w:hAnsi="Calibri" w:cs="Calibri"/>
                <w:iCs/>
                <w:color w:val="4472C4"/>
                <w:sz w:val="20"/>
                <w:szCs w:val="20"/>
                <w:lang w:val="en-GB"/>
              </w:rPr>
            </w:pPr>
            <w:r>
              <w:rPr>
                <w:rFonts w:ascii="Calibri" w:eastAsia="Calibri" w:hAnsi="Calibri" w:cs="Calibri"/>
                <w:iCs/>
                <w:color w:val="4472C4"/>
                <w:sz w:val="20"/>
                <w:szCs w:val="20"/>
                <w:lang w:val="en-GB"/>
              </w:rPr>
              <w:t xml:space="preserve">Establishing partnerships with the sports sector </w:t>
            </w: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754D842B" w14:textId="39D44AB3" w:rsidR="00A05D5E"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4A369FE" w14:textId="48F2B827" w:rsidR="00A05D5E"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815B6D">
              <w:rPr>
                <w:rFonts w:asciiTheme="minorHAnsi" w:eastAsiaTheme="minorHAnsi" w:hAnsiTheme="minorHAnsi" w:cstheme="minorBidi"/>
                <w:i/>
                <w:iCs/>
                <w:sz w:val="20"/>
                <w:lang w:val="en-US"/>
              </w:rPr>
              <w:t>To which action area(s) of the Plan is this initiative designed to contribute?</w:t>
            </w:r>
          </w:p>
          <w:p w14:paraId="1446380D" w14:textId="6F457D08" w:rsidR="00A05D5E" w:rsidRPr="00DC025A" w:rsidRDefault="00A05D5E" w:rsidP="003E1CC7">
            <w:pPr>
              <w:pStyle w:val="NoteVerbaleEnglish"/>
              <w:tabs>
                <w:tab w:val="clear" w:pos="576"/>
                <w:tab w:val="clear" w:pos="1152"/>
                <w:tab w:val="clear" w:pos="1728"/>
                <w:tab w:val="clear" w:pos="2304"/>
                <w:tab w:val="clear" w:pos="5040"/>
                <w:tab w:val="left" w:pos="2552"/>
              </w:tabs>
              <w:rPr>
                <w:rFonts w:ascii="Calibri" w:eastAsia="Calibri" w:hAnsi="Calibri" w:cs="Calibri"/>
                <w:iCs/>
                <w:color w:val="0070C0"/>
                <w:sz w:val="20"/>
              </w:rPr>
            </w:pPr>
            <w:r w:rsidRPr="00DC025A">
              <w:rPr>
                <w:rFonts w:ascii="Calibri" w:eastAsia="Calibri" w:hAnsi="Calibri" w:cs="Calibri"/>
                <w:iCs/>
                <w:color w:val="0070C0"/>
                <w:sz w:val="20"/>
              </w:rPr>
              <w:t xml:space="preserve">The “Live Together” program aligns with the </w:t>
            </w:r>
            <w:r w:rsidRPr="00DC025A">
              <w:rPr>
                <w:rFonts w:ascii="Calibri" w:eastAsia="Calibri" w:hAnsi="Calibri" w:cs="Calibri"/>
                <w:b/>
                <w:bCs/>
                <w:iCs/>
                <w:color w:val="0070C0"/>
                <w:sz w:val="20"/>
              </w:rPr>
              <w:t>Line of action n°2</w:t>
            </w:r>
            <w:r w:rsidRPr="00DC025A">
              <w:rPr>
                <w:rFonts w:ascii="Calibri" w:eastAsia="Calibri" w:hAnsi="Calibri" w:cs="Calibri"/>
                <w:iCs/>
                <w:color w:val="0070C0"/>
                <w:sz w:val="20"/>
              </w:rPr>
              <w:t>, regarding "Policy development" by:</w:t>
            </w:r>
          </w:p>
          <w:p w14:paraId="568FC559" w14:textId="16DAB638" w:rsidR="00A05D5E" w:rsidRPr="00DC025A" w:rsidRDefault="00A05D5E" w:rsidP="00A05D5E">
            <w:pPr>
              <w:pStyle w:val="NoteVerbaleEnglish"/>
              <w:numPr>
                <w:ilvl w:val="0"/>
                <w:numId w:val="19"/>
              </w:numPr>
              <w:tabs>
                <w:tab w:val="clear" w:pos="576"/>
                <w:tab w:val="clear" w:pos="1152"/>
                <w:tab w:val="clear" w:pos="1728"/>
                <w:tab w:val="clear" w:pos="2304"/>
                <w:tab w:val="clear" w:pos="5040"/>
                <w:tab w:val="left" w:pos="2552"/>
              </w:tabs>
              <w:rPr>
                <w:rFonts w:ascii="Calibri" w:eastAsia="Calibri" w:hAnsi="Calibri" w:cs="Calibri"/>
                <w:iCs/>
                <w:color w:val="0070C0"/>
                <w:sz w:val="20"/>
              </w:rPr>
            </w:pPr>
            <w:r w:rsidRPr="00DC025A">
              <w:rPr>
                <w:rFonts w:ascii="Calibri" w:eastAsia="Calibri" w:hAnsi="Calibri" w:cs="Calibri"/>
                <w:iCs/>
                <w:color w:val="0070C0"/>
                <w:sz w:val="20"/>
              </w:rPr>
              <w:t xml:space="preserve">Establishing collective governance, involving involves cooperation and coordination between several different stakeholders; </w:t>
            </w:r>
          </w:p>
          <w:p w14:paraId="351825F2" w14:textId="77777777" w:rsidR="00A05D5E" w:rsidRPr="00DC025A" w:rsidRDefault="00A05D5E" w:rsidP="00A05D5E">
            <w:pPr>
              <w:pStyle w:val="NoteVerbaleEnglish"/>
              <w:numPr>
                <w:ilvl w:val="0"/>
                <w:numId w:val="19"/>
              </w:numPr>
              <w:tabs>
                <w:tab w:val="clear" w:pos="576"/>
                <w:tab w:val="clear" w:pos="1152"/>
                <w:tab w:val="clear" w:pos="1728"/>
                <w:tab w:val="clear" w:pos="2304"/>
                <w:tab w:val="clear" w:pos="5040"/>
                <w:tab w:val="left" w:pos="2552"/>
              </w:tabs>
              <w:rPr>
                <w:rFonts w:ascii="Calibri" w:eastAsia="Calibri" w:hAnsi="Calibri" w:cs="Calibri"/>
                <w:iCs/>
                <w:color w:val="0070C0"/>
                <w:sz w:val="20"/>
              </w:rPr>
            </w:pPr>
            <w:r w:rsidRPr="00DC025A">
              <w:rPr>
                <w:rFonts w:ascii="Calibri" w:eastAsia="Calibri" w:hAnsi="Calibri" w:cs="Calibri"/>
                <w:iCs/>
                <w:color w:val="0070C0"/>
                <w:sz w:val="20"/>
              </w:rPr>
              <w:t>Highlighting how sport as a tool for peace can integrate the overall management and priorities of the camp by UNHCR;</w:t>
            </w:r>
          </w:p>
          <w:p w14:paraId="48AF3913" w14:textId="22800E18" w:rsidR="00A05D5E" w:rsidRPr="00A05D5E" w:rsidRDefault="00A05D5E" w:rsidP="00A05D5E">
            <w:pPr>
              <w:pStyle w:val="NoteVerbaleEnglish"/>
              <w:numPr>
                <w:ilvl w:val="0"/>
                <w:numId w:val="19"/>
              </w:numPr>
              <w:tabs>
                <w:tab w:val="clear" w:pos="576"/>
                <w:tab w:val="clear" w:pos="1152"/>
                <w:tab w:val="clear" w:pos="1728"/>
                <w:tab w:val="clear" w:pos="2304"/>
                <w:tab w:val="clear" w:pos="5040"/>
                <w:tab w:val="left" w:pos="2552"/>
              </w:tabs>
              <w:rPr>
                <w:rFonts w:ascii="Calibri" w:eastAsia="Calibri" w:hAnsi="Calibri" w:cs="Calibri"/>
                <w:iCs/>
                <w:color w:val="4472C4"/>
                <w:sz w:val="20"/>
              </w:rPr>
            </w:pPr>
            <w:r w:rsidRPr="00DC025A">
              <w:rPr>
                <w:rFonts w:ascii="Calibri" w:eastAsia="Calibri" w:hAnsi="Calibri" w:cs="Calibri"/>
                <w:iCs/>
                <w:color w:val="0070C0"/>
                <w:sz w:val="20"/>
              </w:rPr>
              <w:t>Illustrating the systemic integration and mainstreaming of sport as a tool of social cohesion within a community</w:t>
            </w:r>
            <w:r w:rsidRPr="00A05D5E">
              <w:rPr>
                <w:rFonts w:ascii="Calibri" w:eastAsia="Calibri" w:hAnsi="Calibri" w:cs="Calibri"/>
                <w:iCs/>
                <w:color w:val="4472C4"/>
                <w:sz w:val="20"/>
              </w:rPr>
              <w:t>.</w:t>
            </w:r>
          </w:p>
          <w:p w14:paraId="248C934D" w14:textId="13CE8136" w:rsidR="003E1CC7" w:rsidRPr="002F14B4" w:rsidRDefault="003E1CC7" w:rsidP="00A05D5E">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lastRenderedPageBreak/>
              <w:t>Outcomes</w:t>
            </w:r>
            <w:r>
              <w:rPr>
                <w:b/>
                <w:sz w:val="20"/>
                <w:szCs w:val="20"/>
              </w:rPr>
              <w:t>:</w:t>
            </w:r>
          </w:p>
        </w:tc>
        <w:tc>
          <w:tcPr>
            <w:tcW w:w="10075" w:type="dxa"/>
            <w:gridSpan w:val="2"/>
          </w:tcPr>
          <w:p w14:paraId="4DC4ECC5" w14:textId="228F7B06" w:rsidR="00110CE4" w:rsidRPr="00DC025A" w:rsidRDefault="003E1CC7" w:rsidP="003E1CC7">
            <w:pPr>
              <w:rPr>
                <w:i/>
                <w:iCs/>
                <w:color w:val="000000"/>
                <w:sz w:val="20"/>
                <w:szCs w:val="20"/>
                <w14:textFill>
                  <w14:solidFill>
                    <w14:srgbClr w14:val="000000">
                      <w14:lumMod w14:val="75000"/>
                    </w14:srgbClr>
                  </w14:solidFill>
                </w14:textFill>
              </w:rPr>
            </w:pPr>
            <w:r w:rsidRPr="00220520">
              <w:rPr>
                <w:i/>
                <w:iCs/>
                <w:sz w:val="20"/>
                <w:szCs w:val="20"/>
              </w:rPr>
              <w:t>What are the expected/actual outcomes of the initiative?</w:t>
            </w:r>
          </w:p>
          <w:p w14:paraId="751D42D0" w14:textId="77777777" w:rsidR="00220520" w:rsidRPr="00220520" w:rsidRDefault="00220520" w:rsidP="00220520">
            <w:pPr>
              <w:jc w:val="both"/>
              <w:rPr>
                <w:bCs/>
                <w:color w:val="0070C0"/>
                <w:sz w:val="20"/>
                <w:szCs w:val="20"/>
              </w:rPr>
            </w:pPr>
            <w:r w:rsidRPr="00220520">
              <w:rPr>
                <w:bCs/>
                <w:color w:val="0070C0"/>
                <w:sz w:val="20"/>
                <w:szCs w:val="20"/>
              </w:rPr>
              <w:t xml:space="preserve">The main outcomes and achievements include: </w:t>
            </w:r>
          </w:p>
          <w:p w14:paraId="7E99126E" w14:textId="77777777" w:rsidR="00220520" w:rsidRPr="00220520" w:rsidRDefault="00220520" w:rsidP="00220520">
            <w:pPr>
              <w:numPr>
                <w:ilvl w:val="0"/>
                <w:numId w:val="22"/>
              </w:numPr>
              <w:jc w:val="both"/>
              <w:rPr>
                <w:bCs/>
                <w:color w:val="0070C0"/>
                <w:sz w:val="20"/>
                <w:szCs w:val="20"/>
              </w:rPr>
            </w:pPr>
            <w:bookmarkStart w:id="0" w:name="_Hlk154132337"/>
            <w:r w:rsidRPr="00220520">
              <w:rPr>
                <w:b/>
                <w:color w:val="0070C0"/>
                <w:sz w:val="20"/>
                <w:szCs w:val="20"/>
              </w:rPr>
              <w:t>Capacity building</w:t>
            </w:r>
            <w:r w:rsidRPr="00220520">
              <w:rPr>
                <w:bCs/>
                <w:color w:val="0070C0"/>
                <w:sz w:val="20"/>
                <w:szCs w:val="20"/>
              </w:rPr>
              <w:t xml:space="preserve">: since the launch of the program, over 220 Syrian refugees (34% women) had the opportunity to participate in coaching seminars and capacity building sessions, learning new skills and strengthening their employability. </w:t>
            </w:r>
          </w:p>
          <w:p w14:paraId="51650351" w14:textId="77777777" w:rsidR="00220520" w:rsidRPr="00220520" w:rsidRDefault="00220520" w:rsidP="00220520">
            <w:pPr>
              <w:numPr>
                <w:ilvl w:val="0"/>
                <w:numId w:val="22"/>
              </w:numPr>
              <w:jc w:val="both"/>
              <w:rPr>
                <w:bCs/>
                <w:color w:val="0070C0"/>
                <w:sz w:val="20"/>
                <w:szCs w:val="20"/>
              </w:rPr>
            </w:pPr>
            <w:r w:rsidRPr="00220520">
              <w:rPr>
                <w:b/>
                <w:color w:val="0070C0"/>
                <w:sz w:val="20"/>
                <w:szCs w:val="20"/>
              </w:rPr>
              <w:t>Acquisition of life-skills</w:t>
            </w:r>
            <w:r w:rsidRPr="00220520">
              <w:rPr>
                <w:bCs/>
                <w:color w:val="0070C0"/>
                <w:sz w:val="20"/>
                <w:szCs w:val="20"/>
              </w:rPr>
              <w:t xml:space="preserve">: an average of 400 children per year (40% girls) benefited from sport-based session aimed at teaching them values and life skills. The program contributed to improve self-confidence and trust in others among the young beneficiaries, and to reduce aggressive behaviors. </w:t>
            </w:r>
          </w:p>
          <w:p w14:paraId="2B3D0FEC" w14:textId="77777777" w:rsidR="00220520" w:rsidRPr="00220520" w:rsidRDefault="00220520" w:rsidP="00220520">
            <w:pPr>
              <w:numPr>
                <w:ilvl w:val="0"/>
                <w:numId w:val="22"/>
              </w:numPr>
              <w:jc w:val="both"/>
              <w:rPr>
                <w:bCs/>
                <w:color w:val="0070C0"/>
                <w:sz w:val="20"/>
                <w:szCs w:val="20"/>
              </w:rPr>
            </w:pPr>
            <w:r w:rsidRPr="00220520">
              <w:rPr>
                <w:b/>
                <w:color w:val="0070C0"/>
                <w:sz w:val="20"/>
                <w:szCs w:val="20"/>
              </w:rPr>
              <w:t>Gender equality</w:t>
            </w:r>
            <w:r w:rsidRPr="00220520">
              <w:rPr>
                <w:bCs/>
                <w:color w:val="0070C0"/>
                <w:sz w:val="20"/>
                <w:szCs w:val="20"/>
              </w:rPr>
              <w:t>: implementing sport-based activities for girls in Zaatari camp was a challenge at the beginning of the program, due to cultural reasons. The training and recruitment of female coaches paved the way for increasing girls’ participation, with the number of girls participating multiplied by 15 in 3 years.</w:t>
            </w:r>
          </w:p>
          <w:bookmarkEnd w:id="0"/>
          <w:p w14:paraId="60988DE0" w14:textId="77777777" w:rsidR="00220520" w:rsidRPr="00220520" w:rsidRDefault="00220520" w:rsidP="00220520">
            <w:pPr>
              <w:numPr>
                <w:ilvl w:val="0"/>
                <w:numId w:val="22"/>
              </w:numPr>
              <w:jc w:val="both"/>
              <w:rPr>
                <w:bCs/>
                <w:color w:val="0070C0"/>
                <w:sz w:val="20"/>
                <w:szCs w:val="20"/>
              </w:rPr>
            </w:pPr>
            <w:r w:rsidRPr="00220520">
              <w:rPr>
                <w:b/>
                <w:color w:val="0070C0"/>
                <w:sz w:val="20"/>
                <w:szCs w:val="20"/>
              </w:rPr>
              <w:t>Pathways beyond the program</w:t>
            </w:r>
            <w:r w:rsidRPr="00220520">
              <w:rPr>
                <w:bCs/>
                <w:color w:val="0070C0"/>
                <w:sz w:val="20"/>
                <w:szCs w:val="20"/>
              </w:rPr>
              <w:t xml:space="preserve">: one of the coaches from the program was able to resettle with his family to the USA, with the support of the International Organization for Migration (IOM). Having a stable job in the camp as Kickboxing coach for over five years, combined with the trainings and certificates and the opportunities to travel outside the camp that he accessed through the program proved to be a major asset for him to be selected for the resettlement. </w:t>
            </w:r>
          </w:p>
          <w:p w14:paraId="5787AC9B" w14:textId="77777777" w:rsidR="00220520" w:rsidRPr="00220520" w:rsidRDefault="00220520" w:rsidP="00220520">
            <w:pPr>
              <w:numPr>
                <w:ilvl w:val="0"/>
                <w:numId w:val="22"/>
              </w:numPr>
              <w:jc w:val="both"/>
              <w:rPr>
                <w:bCs/>
                <w:color w:val="0070C0"/>
                <w:sz w:val="20"/>
                <w:szCs w:val="20"/>
              </w:rPr>
            </w:pPr>
            <w:r w:rsidRPr="00220520">
              <w:rPr>
                <w:b/>
                <w:color w:val="0070C0"/>
                <w:sz w:val="20"/>
                <w:szCs w:val="20"/>
              </w:rPr>
              <w:t>International recognition</w:t>
            </w:r>
            <w:r w:rsidRPr="00220520">
              <w:rPr>
                <w:bCs/>
                <w:color w:val="0070C0"/>
                <w:sz w:val="20"/>
                <w:szCs w:val="20"/>
              </w:rPr>
              <w:t xml:space="preserve">: The Global Compact for Refugees’ digital platform lists the program as best practice contributing to ease the pressure on host communities and enhance refugee self-reliance. Furthermore, renown media channels, including Canal+ and Brut, broadcasted contents related to the program. </w:t>
            </w:r>
          </w:p>
          <w:p w14:paraId="2CC39F0F" w14:textId="15414CE5" w:rsidR="003E1CC7" w:rsidRPr="00AE1ED5" w:rsidRDefault="00220520" w:rsidP="00220520">
            <w:pPr>
              <w:numPr>
                <w:ilvl w:val="0"/>
                <w:numId w:val="22"/>
              </w:numPr>
              <w:jc w:val="both"/>
              <w:rPr>
                <w:bCs/>
                <w:color w:val="0070C0"/>
                <w:sz w:val="20"/>
                <w:szCs w:val="20"/>
              </w:rPr>
            </w:pPr>
            <w:r w:rsidRPr="00220520">
              <w:rPr>
                <w:b/>
                <w:color w:val="0070C0"/>
                <w:sz w:val="20"/>
                <w:szCs w:val="20"/>
              </w:rPr>
              <w:t>Sustainability</w:t>
            </w:r>
            <w:r w:rsidRPr="00220520">
              <w:rPr>
                <w:bCs/>
                <w:color w:val="0070C0"/>
                <w:sz w:val="20"/>
                <w:szCs w:val="20"/>
              </w:rPr>
              <w:t xml:space="preserve">: the capacity building model to empower the target population combined with the multi-stakeholder approach proved to be successful in ensuring sustainability of the program, as activities will continue at the end of the cycle, implemented by the refugees that were trained by Peace and Sport and its partners. </w:t>
            </w:r>
            <w:r w:rsidR="003E1CC7" w:rsidRPr="00AE1ED5">
              <w:rPr>
                <w:bCs/>
                <w:color w:val="0070C0"/>
                <w:sz w:val="20"/>
                <w:szCs w:val="20"/>
              </w:rPr>
              <w:b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413E61D" w14:textId="03FB7C77" w:rsidR="003E1CC7" w:rsidRDefault="003E1CC7" w:rsidP="003E1CC7">
            <w:pPr>
              <w:pStyle w:val="ListParagraph"/>
              <w:ind w:left="0"/>
              <w:rPr>
                <w:i/>
                <w:iCs/>
                <w:sz w:val="20"/>
                <w:szCs w:val="20"/>
              </w:rPr>
            </w:pPr>
            <w:r w:rsidRPr="00AF06C6">
              <w:rPr>
                <w:i/>
                <w:iCs/>
                <w:sz w:val="20"/>
                <w:szCs w:val="20"/>
              </w:rPr>
              <w:t>What are the mechanisms for monitoring and evaluating the implementation, outcomes and impact of the initiative?</w:t>
            </w:r>
          </w:p>
          <w:p w14:paraId="5DC26753" w14:textId="7765006C" w:rsidR="00A41108" w:rsidRPr="00DC025A" w:rsidRDefault="00A41108" w:rsidP="003E1CC7">
            <w:pPr>
              <w:pStyle w:val="ListParagraph"/>
              <w:ind w:left="0"/>
              <w:rPr>
                <w:color w:val="0070C0"/>
                <w:sz w:val="20"/>
                <w:szCs w:val="20"/>
              </w:rPr>
            </w:pPr>
            <w:r w:rsidRPr="00DC025A">
              <w:rPr>
                <w:color w:val="0070C0"/>
                <w:sz w:val="20"/>
                <w:szCs w:val="20"/>
              </w:rPr>
              <w:t xml:space="preserve">The main monitoring and evaluation mechanisms include: </w:t>
            </w:r>
          </w:p>
          <w:p w14:paraId="2C7B4895" w14:textId="5C46163A" w:rsidR="00425487" w:rsidRPr="00DC025A" w:rsidRDefault="00425487" w:rsidP="00425487">
            <w:pPr>
              <w:pStyle w:val="ListParagraph"/>
              <w:numPr>
                <w:ilvl w:val="0"/>
                <w:numId w:val="19"/>
              </w:numPr>
              <w:rPr>
                <w:color w:val="0070C0"/>
                <w:sz w:val="20"/>
                <w:szCs w:val="20"/>
              </w:rPr>
            </w:pPr>
            <w:r>
              <w:rPr>
                <w:color w:val="0070C0"/>
                <w:sz w:val="20"/>
                <w:szCs w:val="20"/>
              </w:rPr>
              <w:t xml:space="preserve">Implementation of a “cool down” phase at the end of each sport activity, for the children to verbalize what they learned and the coaches to take note of evolutions; </w:t>
            </w:r>
          </w:p>
          <w:p w14:paraId="199426B6" w14:textId="33964E06" w:rsidR="00A41108" w:rsidRDefault="00DC025A" w:rsidP="00DC025A">
            <w:pPr>
              <w:pStyle w:val="ListParagraph"/>
              <w:numPr>
                <w:ilvl w:val="0"/>
                <w:numId w:val="19"/>
              </w:numPr>
              <w:rPr>
                <w:color w:val="0070C0"/>
                <w:sz w:val="20"/>
                <w:szCs w:val="20"/>
              </w:rPr>
            </w:pPr>
            <w:r>
              <w:rPr>
                <w:color w:val="0070C0"/>
                <w:sz w:val="20"/>
                <w:szCs w:val="20"/>
              </w:rPr>
              <w:t xml:space="preserve">Weekly visits to the training </w:t>
            </w:r>
            <w:proofErr w:type="spellStart"/>
            <w:r>
              <w:rPr>
                <w:color w:val="0070C0"/>
                <w:sz w:val="20"/>
                <w:szCs w:val="20"/>
              </w:rPr>
              <w:t>centres</w:t>
            </w:r>
            <w:proofErr w:type="spellEnd"/>
            <w:r>
              <w:rPr>
                <w:color w:val="0070C0"/>
                <w:sz w:val="20"/>
                <w:szCs w:val="20"/>
              </w:rPr>
              <w:t xml:space="preserve"> by the program’s Coordinator</w:t>
            </w:r>
            <w:r w:rsidR="00425487">
              <w:rPr>
                <w:color w:val="0070C0"/>
                <w:sz w:val="20"/>
                <w:szCs w:val="20"/>
              </w:rPr>
              <w:t xml:space="preserve"> to observe and support coaches in the sessions’ implementation; </w:t>
            </w:r>
          </w:p>
          <w:p w14:paraId="203D3C7F" w14:textId="4E92B1FE" w:rsidR="00425487" w:rsidRDefault="00425487" w:rsidP="00DC025A">
            <w:pPr>
              <w:pStyle w:val="ListParagraph"/>
              <w:numPr>
                <w:ilvl w:val="0"/>
                <w:numId w:val="19"/>
              </w:numPr>
              <w:rPr>
                <w:color w:val="0070C0"/>
                <w:sz w:val="20"/>
                <w:szCs w:val="20"/>
              </w:rPr>
            </w:pPr>
            <w:r>
              <w:rPr>
                <w:color w:val="0070C0"/>
                <w:sz w:val="20"/>
                <w:szCs w:val="20"/>
              </w:rPr>
              <w:t xml:space="preserve">Interaction with the children’s caregivers to note evolutions in </w:t>
            </w:r>
            <w:proofErr w:type="spellStart"/>
            <w:r>
              <w:rPr>
                <w:color w:val="0070C0"/>
                <w:sz w:val="20"/>
                <w:szCs w:val="20"/>
              </w:rPr>
              <w:t>behaviours</w:t>
            </w:r>
            <w:proofErr w:type="spellEnd"/>
            <w:r>
              <w:rPr>
                <w:color w:val="0070C0"/>
                <w:sz w:val="20"/>
                <w:szCs w:val="20"/>
              </w:rPr>
              <w:t xml:space="preserve"> outside the training </w:t>
            </w:r>
            <w:proofErr w:type="spellStart"/>
            <w:r>
              <w:rPr>
                <w:color w:val="0070C0"/>
                <w:sz w:val="20"/>
                <w:szCs w:val="20"/>
              </w:rPr>
              <w:t>centres</w:t>
            </w:r>
            <w:proofErr w:type="spellEnd"/>
            <w:r>
              <w:rPr>
                <w:color w:val="0070C0"/>
                <w:sz w:val="20"/>
                <w:szCs w:val="20"/>
              </w:rPr>
              <w:t xml:space="preserve">; </w:t>
            </w:r>
          </w:p>
          <w:p w14:paraId="34757CF3" w14:textId="77777777" w:rsidR="00A41108" w:rsidRPr="00AF06C6" w:rsidRDefault="00A41108" w:rsidP="003E1CC7">
            <w:pPr>
              <w:pStyle w:val="ListParagraph"/>
              <w:ind w:left="0"/>
              <w:rPr>
                <w:i/>
                <w:iCs/>
                <w:sz w:val="20"/>
                <w:szCs w:val="20"/>
              </w:rPr>
            </w:pPr>
          </w:p>
          <w:p w14:paraId="68AC18D7" w14:textId="7D270AF8" w:rsidR="003E1CC7"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57DF95B8" w14:textId="4FA5E5E1" w:rsidR="00A41108" w:rsidRPr="00A41108" w:rsidRDefault="00A41108" w:rsidP="00A41108">
            <w:pPr>
              <w:rPr>
                <w:color w:val="0070C0"/>
                <w:sz w:val="20"/>
                <w:szCs w:val="20"/>
              </w:rPr>
            </w:pPr>
            <w:r w:rsidRPr="00A41108">
              <w:rPr>
                <w:color w:val="0070C0"/>
                <w:sz w:val="20"/>
                <w:szCs w:val="20"/>
              </w:rPr>
              <w:t xml:space="preserve">The main monitoring and evaluation tools are: </w:t>
            </w:r>
          </w:p>
          <w:p w14:paraId="60543A02" w14:textId="77777777" w:rsidR="00425487" w:rsidRDefault="00A41108" w:rsidP="00425487">
            <w:pPr>
              <w:pStyle w:val="ListParagraph"/>
              <w:numPr>
                <w:ilvl w:val="0"/>
                <w:numId w:val="26"/>
              </w:numPr>
              <w:rPr>
                <w:color w:val="0070C0"/>
                <w:sz w:val="20"/>
                <w:szCs w:val="20"/>
              </w:rPr>
            </w:pPr>
            <w:r w:rsidRPr="00425487">
              <w:rPr>
                <w:b/>
                <w:bCs/>
                <w:color w:val="0070C0"/>
                <w:sz w:val="20"/>
                <w:szCs w:val="20"/>
              </w:rPr>
              <w:t>Beneficiaries’ registration system</w:t>
            </w:r>
            <w:r w:rsidRPr="00425487">
              <w:rPr>
                <w:color w:val="0070C0"/>
                <w:sz w:val="20"/>
                <w:szCs w:val="20"/>
              </w:rPr>
              <w:t xml:space="preserve"> put in place by </w:t>
            </w:r>
            <w:proofErr w:type="spellStart"/>
            <w:r w:rsidRPr="00425487">
              <w:rPr>
                <w:color w:val="0070C0"/>
                <w:sz w:val="20"/>
                <w:szCs w:val="20"/>
              </w:rPr>
              <w:t>Blumont</w:t>
            </w:r>
            <w:proofErr w:type="spellEnd"/>
            <w:r w:rsidRPr="00425487">
              <w:rPr>
                <w:color w:val="0070C0"/>
                <w:sz w:val="20"/>
                <w:szCs w:val="20"/>
              </w:rPr>
              <w:t>, to collect quantitative data on the beneficiaries (age, gender, attendance rate);</w:t>
            </w:r>
          </w:p>
          <w:p w14:paraId="3A5D3D18" w14:textId="65EA15D3" w:rsidR="00A41108" w:rsidRPr="00425487" w:rsidRDefault="00A41108" w:rsidP="00425487">
            <w:pPr>
              <w:pStyle w:val="ListParagraph"/>
              <w:numPr>
                <w:ilvl w:val="0"/>
                <w:numId w:val="26"/>
              </w:numPr>
              <w:rPr>
                <w:color w:val="0070C0"/>
                <w:sz w:val="20"/>
                <w:szCs w:val="20"/>
              </w:rPr>
            </w:pPr>
            <w:r w:rsidRPr="00425487">
              <w:rPr>
                <w:b/>
                <w:bCs/>
                <w:color w:val="0070C0"/>
                <w:sz w:val="20"/>
                <w:szCs w:val="20"/>
              </w:rPr>
              <w:t xml:space="preserve">Peace and Sport x </w:t>
            </w:r>
            <w:proofErr w:type="spellStart"/>
            <w:r w:rsidRPr="00425487">
              <w:rPr>
                <w:b/>
                <w:bCs/>
                <w:color w:val="0070C0"/>
                <w:sz w:val="20"/>
                <w:szCs w:val="20"/>
              </w:rPr>
              <w:t>MyCoach</w:t>
            </w:r>
            <w:proofErr w:type="spellEnd"/>
            <w:r w:rsidRPr="00425487">
              <w:rPr>
                <w:b/>
                <w:bCs/>
                <w:color w:val="0070C0"/>
                <w:sz w:val="20"/>
                <w:szCs w:val="20"/>
              </w:rPr>
              <w:t xml:space="preserve"> Mobile App</w:t>
            </w:r>
            <w:r w:rsidRPr="00425487">
              <w:rPr>
                <w:color w:val="0070C0"/>
                <w:sz w:val="20"/>
                <w:szCs w:val="20"/>
              </w:rPr>
              <w:t>, to collect qualitative data on the acquisition of life-skills by the beneficiaries (according to the 3 cycles of the Peace and Sport Methodology: accept yourself, accept the others, live together);</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lastRenderedPageBreak/>
              <w:t>Challenges/Lessons learned</w:t>
            </w:r>
          </w:p>
        </w:tc>
        <w:tc>
          <w:tcPr>
            <w:tcW w:w="10075" w:type="dxa"/>
            <w:gridSpan w:val="2"/>
          </w:tcPr>
          <w:p w14:paraId="0CA57226" w14:textId="32F949F4" w:rsidR="008E4360" w:rsidRDefault="003E1CC7" w:rsidP="003E1CC7">
            <w:pPr>
              <w:pStyle w:val="ListParagraph"/>
              <w:ind w:left="0"/>
              <w:rPr>
                <w:i/>
                <w:iCs/>
                <w:sz w:val="20"/>
                <w:szCs w:val="20"/>
              </w:rPr>
            </w:pPr>
            <w:r>
              <w:rPr>
                <w:i/>
                <w:iCs/>
                <w:sz w:val="20"/>
                <w:szCs w:val="20"/>
              </w:rPr>
              <w:t>What have been/were the main challenges to implementation?</w:t>
            </w:r>
          </w:p>
          <w:p w14:paraId="67CFC87C" w14:textId="17AC60EE" w:rsidR="0088485C" w:rsidRPr="00404E34" w:rsidRDefault="00DF2D46" w:rsidP="003E1CC7">
            <w:pPr>
              <w:pStyle w:val="ListParagraph"/>
              <w:ind w:left="0"/>
              <w:rPr>
                <w:color w:val="0070C0"/>
                <w:sz w:val="20"/>
                <w:szCs w:val="20"/>
              </w:rPr>
            </w:pPr>
            <w:r w:rsidRPr="00DF2D46">
              <w:rPr>
                <w:color w:val="0070C0"/>
                <w:sz w:val="20"/>
                <w:szCs w:val="20"/>
              </w:rPr>
              <w:t>One of the main challenges during the reporting timeframe has been the</w:t>
            </w:r>
            <w:r>
              <w:rPr>
                <w:b/>
                <w:bCs/>
                <w:color w:val="0070C0"/>
                <w:sz w:val="20"/>
                <w:szCs w:val="20"/>
              </w:rPr>
              <w:t xml:space="preserve"> a</w:t>
            </w:r>
            <w:r w:rsidR="0088485C" w:rsidRPr="0088485C">
              <w:rPr>
                <w:b/>
                <w:bCs/>
                <w:color w:val="0070C0"/>
                <w:sz w:val="20"/>
                <w:szCs w:val="20"/>
              </w:rPr>
              <w:t>daptation to the changing rules from authorities in charge of refugees</w:t>
            </w:r>
            <w:r w:rsidRPr="00DF2D46">
              <w:rPr>
                <w:color w:val="0070C0"/>
                <w:sz w:val="20"/>
                <w:szCs w:val="20"/>
              </w:rPr>
              <w:t>.</w:t>
            </w:r>
            <w:r>
              <w:rPr>
                <w:color w:val="0070C0"/>
                <w:sz w:val="20"/>
                <w:szCs w:val="20"/>
              </w:rPr>
              <w:t xml:space="preserve"> Indeed,</w:t>
            </w:r>
            <w:r w:rsidR="0088485C" w:rsidRPr="0088485C">
              <w:rPr>
                <w:color w:val="0070C0"/>
                <w:sz w:val="20"/>
                <w:szCs w:val="20"/>
              </w:rPr>
              <w:t xml:space="preserve"> the rules applying to the “Incentive Based Work” for refugees in Zaatari camp changed throughout the program. This imposed the dismissal of </w:t>
            </w:r>
            <w:r>
              <w:rPr>
                <w:color w:val="0070C0"/>
                <w:sz w:val="20"/>
                <w:szCs w:val="20"/>
              </w:rPr>
              <w:t xml:space="preserve">experienced </w:t>
            </w:r>
            <w:r w:rsidR="0088485C" w:rsidRPr="0088485C">
              <w:rPr>
                <w:color w:val="0070C0"/>
                <w:sz w:val="20"/>
                <w:szCs w:val="20"/>
              </w:rPr>
              <w:t>refugees that were trained and that acquired skills throughout the program, and the training of new individuals</w:t>
            </w:r>
            <w:r w:rsidR="0088485C" w:rsidRPr="00404E34">
              <w:rPr>
                <w:color w:val="0070C0"/>
                <w:sz w:val="20"/>
                <w:szCs w:val="20"/>
              </w:rPr>
              <w:t>, resulting in additional training costs for all parties involved</w:t>
            </w:r>
            <w:r w:rsidR="00404E34">
              <w:rPr>
                <w:color w:val="0070C0"/>
                <w:sz w:val="20"/>
                <w:szCs w:val="20"/>
              </w:rPr>
              <w:t xml:space="preserve">. </w:t>
            </w:r>
          </w:p>
          <w:p w14:paraId="6A84E99A" w14:textId="77777777" w:rsidR="003E1CC7" w:rsidRDefault="003E1CC7" w:rsidP="003E1CC7">
            <w:pPr>
              <w:pStyle w:val="ListParagraph"/>
              <w:ind w:left="0"/>
              <w:rPr>
                <w:i/>
                <w:iCs/>
                <w:sz w:val="20"/>
                <w:szCs w:val="20"/>
              </w:rPr>
            </w:pPr>
          </w:p>
          <w:p w14:paraId="0E10DEE1" w14:textId="2096D70E" w:rsidR="008E4360" w:rsidRDefault="003E1CC7" w:rsidP="003E1CC7">
            <w:pPr>
              <w:pStyle w:val="ListParagraph"/>
              <w:ind w:left="0"/>
              <w:rPr>
                <w:i/>
                <w:iCs/>
                <w:sz w:val="20"/>
                <w:szCs w:val="20"/>
              </w:rPr>
            </w:pPr>
            <w:r>
              <w:rPr>
                <w:i/>
                <w:iCs/>
                <w:sz w:val="20"/>
                <w:szCs w:val="20"/>
              </w:rPr>
              <w:t>What lessons learned have been/can be utilized in the planning of future initiatives?</w:t>
            </w:r>
          </w:p>
          <w:p w14:paraId="01E5CEF5" w14:textId="2CC32186" w:rsidR="0088485C" w:rsidRPr="0088485C" w:rsidRDefault="0088485C" w:rsidP="0088485C">
            <w:pPr>
              <w:pStyle w:val="ListParagraph"/>
              <w:ind w:left="0"/>
              <w:jc w:val="both"/>
              <w:rPr>
                <w:color w:val="0070C0"/>
                <w:sz w:val="20"/>
                <w:szCs w:val="20"/>
              </w:rPr>
            </w:pPr>
            <w:r w:rsidRPr="0088485C">
              <w:rPr>
                <w:color w:val="0070C0"/>
                <w:sz w:val="20"/>
                <w:szCs w:val="20"/>
              </w:rPr>
              <w:t xml:space="preserve">The main lessons learned that will influence the planning of future initiatives are: </w:t>
            </w:r>
          </w:p>
          <w:p w14:paraId="09782BBC" w14:textId="77777777" w:rsidR="00404E34" w:rsidRDefault="0088485C" w:rsidP="0088485C">
            <w:pPr>
              <w:jc w:val="both"/>
              <w:rPr>
                <w:color w:val="0070C0"/>
                <w:sz w:val="20"/>
                <w:szCs w:val="20"/>
              </w:rPr>
            </w:pPr>
            <w:r w:rsidRPr="0088485C">
              <w:rPr>
                <w:b/>
                <w:bCs/>
                <w:color w:val="0070C0"/>
                <w:sz w:val="20"/>
                <w:szCs w:val="20"/>
              </w:rPr>
              <w:t>Local empowerment</w:t>
            </w:r>
            <w:r w:rsidRPr="0088485C">
              <w:rPr>
                <w:color w:val="0070C0"/>
                <w:sz w:val="20"/>
                <w:szCs w:val="20"/>
              </w:rPr>
              <w:t xml:space="preserve">: the “Live Together” program was </w:t>
            </w:r>
            <w:r w:rsidR="00404E34">
              <w:rPr>
                <w:color w:val="0070C0"/>
                <w:sz w:val="20"/>
                <w:szCs w:val="20"/>
              </w:rPr>
              <w:t>built</w:t>
            </w:r>
            <w:r w:rsidRPr="0088485C">
              <w:rPr>
                <w:color w:val="0070C0"/>
                <w:sz w:val="20"/>
                <w:szCs w:val="20"/>
              </w:rPr>
              <w:t xml:space="preserve"> around a </w:t>
            </w:r>
            <w:r w:rsidRPr="00404E34">
              <w:rPr>
                <w:b/>
                <w:bCs/>
                <w:color w:val="0070C0"/>
                <w:sz w:val="20"/>
                <w:szCs w:val="20"/>
              </w:rPr>
              <w:t>capacity building model for the target population</w:t>
            </w:r>
            <w:r w:rsidRPr="0088485C">
              <w:rPr>
                <w:color w:val="0070C0"/>
                <w:sz w:val="20"/>
                <w:szCs w:val="20"/>
              </w:rPr>
              <w:t xml:space="preserve">, namely for the young adults living in the refugee camp. This model was chosen out of two considerations: </w:t>
            </w:r>
          </w:p>
          <w:p w14:paraId="3AC9DFE5" w14:textId="683B7F50" w:rsidR="00404E34" w:rsidRDefault="00404E34" w:rsidP="00404E34">
            <w:pPr>
              <w:pStyle w:val="ListParagraph"/>
              <w:numPr>
                <w:ilvl w:val="0"/>
                <w:numId w:val="21"/>
              </w:numPr>
              <w:jc w:val="both"/>
              <w:rPr>
                <w:color w:val="0070C0"/>
                <w:sz w:val="20"/>
                <w:szCs w:val="20"/>
              </w:rPr>
            </w:pPr>
            <w:r w:rsidRPr="00404E34">
              <w:rPr>
                <w:b/>
                <w:bCs/>
                <w:color w:val="0070C0"/>
                <w:sz w:val="20"/>
                <w:szCs w:val="20"/>
              </w:rPr>
              <w:t>Ownership</w:t>
            </w:r>
            <w:r>
              <w:rPr>
                <w:color w:val="0070C0"/>
                <w:sz w:val="20"/>
                <w:szCs w:val="20"/>
              </w:rPr>
              <w:t xml:space="preserve">: </w:t>
            </w:r>
            <w:r w:rsidR="0088485C" w:rsidRPr="00404E34">
              <w:rPr>
                <w:color w:val="0070C0"/>
                <w:sz w:val="20"/>
                <w:szCs w:val="20"/>
              </w:rPr>
              <w:t xml:space="preserve">involving the beneficiaries in the implementation of the program is essential for them to own it and thus ensure its sustainability. </w:t>
            </w:r>
          </w:p>
          <w:p w14:paraId="6CA7A002" w14:textId="167D957F" w:rsidR="00404E34" w:rsidRDefault="00404E34" w:rsidP="00404E34">
            <w:pPr>
              <w:pStyle w:val="ListParagraph"/>
              <w:numPr>
                <w:ilvl w:val="0"/>
                <w:numId w:val="21"/>
              </w:numPr>
              <w:jc w:val="both"/>
              <w:rPr>
                <w:color w:val="0070C0"/>
                <w:sz w:val="20"/>
                <w:szCs w:val="20"/>
              </w:rPr>
            </w:pPr>
            <w:r w:rsidRPr="00404E34">
              <w:rPr>
                <w:b/>
                <w:bCs/>
                <w:color w:val="0070C0"/>
                <w:sz w:val="20"/>
                <w:szCs w:val="20"/>
              </w:rPr>
              <w:t>Empowerment</w:t>
            </w:r>
            <w:r>
              <w:rPr>
                <w:color w:val="0070C0"/>
                <w:sz w:val="20"/>
                <w:szCs w:val="20"/>
              </w:rPr>
              <w:t xml:space="preserve">: </w:t>
            </w:r>
            <w:r w:rsidR="0088485C" w:rsidRPr="00404E34">
              <w:rPr>
                <w:color w:val="0070C0"/>
                <w:sz w:val="20"/>
                <w:szCs w:val="20"/>
              </w:rPr>
              <w:t>providing opportunities for the target populations to have an active role in the program contribute to the objectives of the program itself, providing holistic development opportunities and to improve individual’s psychosocial and physical well-being. The individuals selected as coaches in the program benefited from being recognized as role models and source of inspiration for the children participating in their sessions, and felt motivated to be playing such an important role in the empowerment of girls and boys in Zaatari camp.</w:t>
            </w:r>
          </w:p>
          <w:p w14:paraId="67ACA00A" w14:textId="77777777" w:rsidR="004853CA" w:rsidRPr="004853CA" w:rsidRDefault="00612F2C" w:rsidP="00404E34">
            <w:pPr>
              <w:jc w:val="both"/>
              <w:rPr>
                <w:color w:val="0070C0"/>
                <w:sz w:val="20"/>
                <w:szCs w:val="20"/>
              </w:rPr>
            </w:pPr>
            <w:r w:rsidRPr="004853CA">
              <w:rPr>
                <w:color w:val="0070C0"/>
                <w:sz w:val="20"/>
                <w:szCs w:val="20"/>
              </w:rPr>
              <w:t>This model proved to be successful in ensuring sustainability of the sport-based activities in the camp</w:t>
            </w:r>
            <w:r w:rsidR="004853CA" w:rsidRPr="004853CA">
              <w:rPr>
                <w:color w:val="0070C0"/>
                <w:sz w:val="20"/>
                <w:szCs w:val="20"/>
              </w:rPr>
              <w:t>.</w:t>
            </w:r>
          </w:p>
          <w:p w14:paraId="4B9761A0" w14:textId="6A2128EA" w:rsidR="00291A19" w:rsidRDefault="004853CA" w:rsidP="00291A19">
            <w:pPr>
              <w:jc w:val="both"/>
              <w:rPr>
                <w:color w:val="0070C0"/>
                <w:sz w:val="20"/>
                <w:szCs w:val="20"/>
              </w:rPr>
            </w:pPr>
            <w:r w:rsidRPr="004853CA">
              <w:rPr>
                <w:color w:val="0070C0"/>
                <w:sz w:val="20"/>
                <w:szCs w:val="20"/>
              </w:rPr>
              <w:t xml:space="preserve">Indeed, </w:t>
            </w:r>
            <w:r w:rsidRPr="004853CA">
              <w:rPr>
                <w:b/>
                <w:bCs/>
                <w:color w:val="0070C0"/>
                <w:sz w:val="20"/>
                <w:szCs w:val="20"/>
              </w:rPr>
              <w:t xml:space="preserve">the </w:t>
            </w:r>
            <w:r w:rsidR="00612F2C" w:rsidRPr="004853CA">
              <w:rPr>
                <w:b/>
                <w:bCs/>
                <w:color w:val="0070C0"/>
                <w:sz w:val="20"/>
                <w:szCs w:val="20"/>
              </w:rPr>
              <w:t xml:space="preserve">local </w:t>
            </w:r>
            <w:r w:rsidRPr="004853CA">
              <w:rPr>
                <w:b/>
                <w:bCs/>
                <w:color w:val="0070C0"/>
                <w:sz w:val="20"/>
                <w:szCs w:val="20"/>
              </w:rPr>
              <w:t>p</w:t>
            </w:r>
            <w:r w:rsidR="00612F2C" w:rsidRPr="004853CA">
              <w:rPr>
                <w:b/>
                <w:bCs/>
                <w:color w:val="0070C0"/>
                <w:sz w:val="20"/>
                <w:szCs w:val="20"/>
              </w:rPr>
              <w:t xml:space="preserve">artner </w:t>
            </w:r>
            <w:proofErr w:type="spellStart"/>
            <w:r w:rsidR="00612F2C" w:rsidRPr="004853CA">
              <w:rPr>
                <w:b/>
                <w:bCs/>
                <w:color w:val="0070C0"/>
                <w:sz w:val="20"/>
                <w:szCs w:val="20"/>
              </w:rPr>
              <w:t>Blumont</w:t>
            </w:r>
            <w:proofErr w:type="spellEnd"/>
            <w:r w:rsidR="00612F2C" w:rsidRPr="004853CA">
              <w:rPr>
                <w:b/>
                <w:bCs/>
                <w:color w:val="0070C0"/>
                <w:sz w:val="20"/>
                <w:szCs w:val="20"/>
              </w:rPr>
              <w:t xml:space="preserve"> recognized the </w:t>
            </w:r>
            <w:r w:rsidRPr="004853CA">
              <w:rPr>
                <w:b/>
                <w:bCs/>
                <w:color w:val="0070C0"/>
                <w:sz w:val="20"/>
                <w:szCs w:val="20"/>
              </w:rPr>
              <w:t>skills and capacities</w:t>
            </w:r>
            <w:r w:rsidR="00612F2C" w:rsidRPr="004853CA">
              <w:rPr>
                <w:b/>
                <w:bCs/>
                <w:color w:val="0070C0"/>
                <w:sz w:val="20"/>
                <w:szCs w:val="20"/>
              </w:rPr>
              <w:t xml:space="preserve"> of the refugees</w:t>
            </w:r>
            <w:r w:rsidR="00612F2C" w:rsidRPr="004853CA">
              <w:rPr>
                <w:color w:val="0070C0"/>
                <w:sz w:val="20"/>
                <w:szCs w:val="20"/>
              </w:rPr>
              <w:t xml:space="preserve"> trained as part of the program</w:t>
            </w:r>
            <w:r w:rsidRPr="004853CA">
              <w:rPr>
                <w:color w:val="0070C0"/>
                <w:sz w:val="20"/>
                <w:szCs w:val="20"/>
              </w:rPr>
              <w:t>,</w:t>
            </w:r>
            <w:r w:rsidR="00612F2C" w:rsidRPr="004853CA">
              <w:rPr>
                <w:color w:val="0070C0"/>
                <w:sz w:val="20"/>
                <w:szCs w:val="20"/>
              </w:rPr>
              <w:t xml:space="preserve"> and </w:t>
            </w:r>
            <w:r w:rsidRPr="004853CA">
              <w:rPr>
                <w:color w:val="0070C0"/>
                <w:sz w:val="20"/>
                <w:szCs w:val="20"/>
              </w:rPr>
              <w:t>decided</w:t>
            </w:r>
            <w:r w:rsidR="0004224C" w:rsidRPr="004853CA">
              <w:rPr>
                <w:color w:val="0070C0"/>
                <w:sz w:val="20"/>
                <w:szCs w:val="20"/>
              </w:rPr>
              <w:t xml:space="preserve"> to </w:t>
            </w:r>
            <w:r w:rsidR="0004224C" w:rsidRPr="004853CA">
              <w:rPr>
                <w:b/>
                <w:bCs/>
                <w:color w:val="0070C0"/>
                <w:sz w:val="20"/>
                <w:szCs w:val="20"/>
              </w:rPr>
              <w:t xml:space="preserve">invest own funds to ensure that </w:t>
            </w:r>
            <w:r w:rsidRPr="004853CA">
              <w:rPr>
                <w:b/>
                <w:bCs/>
                <w:color w:val="0070C0"/>
                <w:sz w:val="20"/>
                <w:szCs w:val="20"/>
              </w:rPr>
              <w:t xml:space="preserve">sport-based </w:t>
            </w:r>
            <w:r w:rsidR="0004224C" w:rsidRPr="004853CA">
              <w:rPr>
                <w:b/>
                <w:bCs/>
                <w:color w:val="0070C0"/>
                <w:sz w:val="20"/>
                <w:szCs w:val="20"/>
              </w:rPr>
              <w:t xml:space="preserve">activities </w:t>
            </w:r>
            <w:r w:rsidRPr="004853CA">
              <w:rPr>
                <w:b/>
                <w:bCs/>
                <w:color w:val="0070C0"/>
                <w:sz w:val="20"/>
                <w:szCs w:val="20"/>
              </w:rPr>
              <w:t>continue</w:t>
            </w:r>
            <w:r w:rsidRPr="004853CA">
              <w:rPr>
                <w:color w:val="0070C0"/>
                <w:sz w:val="20"/>
                <w:szCs w:val="20"/>
              </w:rPr>
              <w:t xml:space="preserve"> to be provided for children in Zaatari camp, beyond the end of the “Live together” program. </w:t>
            </w:r>
            <w:r w:rsidR="0004224C" w:rsidRPr="004853CA">
              <w:rPr>
                <w:color w:val="0070C0"/>
                <w:sz w:val="20"/>
                <w:szCs w:val="20"/>
              </w:rPr>
              <w:t xml:space="preserve"> </w:t>
            </w:r>
            <w:r w:rsidR="00291A19" w:rsidRPr="00291A19">
              <w:rPr>
                <w:color w:val="0070C0"/>
                <w:sz w:val="20"/>
                <w:szCs w:val="20"/>
              </w:rPr>
              <w:t>The model provides for enhanced capacity building for local refugee population to be empowered with skills and abilities to directly implement sport-based activities, rather than relying on resources external to the camp.</w:t>
            </w:r>
          </w:p>
          <w:p w14:paraId="77572DA8" w14:textId="77777777" w:rsidR="00291A19" w:rsidRPr="0088485C" w:rsidRDefault="00291A19" w:rsidP="0088485C">
            <w:pPr>
              <w:pStyle w:val="ListParagraph"/>
              <w:ind w:left="0"/>
              <w:jc w:val="both"/>
              <w:rPr>
                <w:color w:val="0070C0"/>
                <w:sz w:val="20"/>
                <w:szCs w:val="20"/>
              </w:rPr>
            </w:pPr>
          </w:p>
          <w:p w14:paraId="6B34C108" w14:textId="492DC85D" w:rsidR="008E4360" w:rsidRPr="0088485C" w:rsidRDefault="0088485C" w:rsidP="0088485C">
            <w:pPr>
              <w:jc w:val="both"/>
              <w:rPr>
                <w:sz w:val="20"/>
                <w:szCs w:val="20"/>
              </w:rPr>
            </w:pPr>
            <w:r w:rsidRPr="0088485C">
              <w:rPr>
                <w:b/>
                <w:bCs/>
                <w:color w:val="0070C0"/>
                <w:sz w:val="20"/>
                <w:szCs w:val="20"/>
              </w:rPr>
              <w:t>Multi-stakeholder approach</w:t>
            </w:r>
            <w:r w:rsidRPr="0088485C">
              <w:rPr>
                <w:color w:val="0070C0"/>
                <w:sz w:val="20"/>
                <w:szCs w:val="20"/>
              </w:rPr>
              <w:t xml:space="preserve">: the “Live Together” program was </w:t>
            </w:r>
            <w:r w:rsidR="00404E34">
              <w:rPr>
                <w:color w:val="0070C0"/>
                <w:sz w:val="20"/>
                <w:szCs w:val="20"/>
              </w:rPr>
              <w:t>based on</w:t>
            </w:r>
            <w:r w:rsidRPr="0088485C">
              <w:rPr>
                <w:color w:val="0070C0"/>
                <w:sz w:val="20"/>
                <w:szCs w:val="20"/>
              </w:rPr>
              <w:t xml:space="preserve"> a multi-stakeholder approach that allowed to capitalize on the strengths of all actors involved and to share responsibilities. Even though this required coordination efforts among all parties, this proved to be a successful approach to ensure the sustainability of the program, both during the challenging times imposed by the Covid-19 pandemic and also to ensure sustainability in the long-term.</w:t>
            </w:r>
            <w:r w:rsidR="00404E34">
              <w:rPr>
                <w:color w:val="0070C0"/>
                <w:sz w:val="20"/>
                <w:szCs w:val="20"/>
              </w:rPr>
              <w:t xml:space="preserve"> Indeed, local actors and institutions were involved since the beginning of the program and recognized its positive impact on target populations, leading to the decision of </w:t>
            </w:r>
            <w:r w:rsidR="004853CA">
              <w:rPr>
                <w:color w:val="0070C0"/>
                <w:sz w:val="20"/>
                <w:szCs w:val="20"/>
              </w:rPr>
              <w:t>investing own fun</w:t>
            </w:r>
            <w:r w:rsidR="00986B1C">
              <w:rPr>
                <w:color w:val="0070C0"/>
                <w:sz w:val="20"/>
                <w:szCs w:val="20"/>
              </w:rPr>
              <w:t>d</w:t>
            </w:r>
            <w:r w:rsidR="004853CA">
              <w:rPr>
                <w:color w:val="0070C0"/>
                <w:sz w:val="20"/>
                <w:szCs w:val="20"/>
              </w:rPr>
              <w:t xml:space="preserve">s to continue the activities. </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A54B22">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4D9C" w14:textId="77777777" w:rsidR="00A54B22" w:rsidRDefault="00A54B22" w:rsidP="00804AC8">
      <w:pPr>
        <w:spacing w:after="0" w:line="240" w:lineRule="auto"/>
      </w:pPr>
      <w:r>
        <w:separator/>
      </w:r>
    </w:p>
  </w:endnote>
  <w:endnote w:type="continuationSeparator" w:id="0">
    <w:p w14:paraId="45683C7A" w14:textId="77777777" w:rsidR="00A54B22" w:rsidRDefault="00A54B22"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E53F" w14:textId="77777777" w:rsidR="00A54B22" w:rsidRDefault="00A54B22" w:rsidP="00804AC8">
      <w:pPr>
        <w:spacing w:after="0" w:line="240" w:lineRule="auto"/>
      </w:pPr>
      <w:r>
        <w:separator/>
      </w:r>
    </w:p>
  </w:footnote>
  <w:footnote w:type="continuationSeparator" w:id="0">
    <w:p w14:paraId="553C22F9" w14:textId="77777777" w:rsidR="00A54B22" w:rsidRDefault="00A54B22"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978"/>
    <w:multiLevelType w:val="hybridMultilevel"/>
    <w:tmpl w:val="6E04EF6E"/>
    <w:lvl w:ilvl="0" w:tplc="036C8E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6C65BD"/>
    <w:multiLevelType w:val="hybridMultilevel"/>
    <w:tmpl w:val="BD029B7C"/>
    <w:lvl w:ilvl="0" w:tplc="C8248C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8E6C5F"/>
    <w:multiLevelType w:val="hybridMultilevel"/>
    <w:tmpl w:val="1A12712E"/>
    <w:lvl w:ilvl="0" w:tplc="036C8E1A">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1C60313"/>
    <w:multiLevelType w:val="hybridMultilevel"/>
    <w:tmpl w:val="75CC9A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3FE33EB"/>
    <w:multiLevelType w:val="hybridMultilevel"/>
    <w:tmpl w:val="188C33C6"/>
    <w:lvl w:ilvl="0" w:tplc="036C8E1A">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5230E97"/>
    <w:multiLevelType w:val="hybridMultilevel"/>
    <w:tmpl w:val="C3C84FF8"/>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897190E"/>
    <w:multiLevelType w:val="hybridMultilevel"/>
    <w:tmpl w:val="CA2A6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4B4ED5"/>
    <w:multiLevelType w:val="hybridMultilevel"/>
    <w:tmpl w:val="5F98A3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03790"/>
    <w:multiLevelType w:val="hybridMultilevel"/>
    <w:tmpl w:val="90C8F042"/>
    <w:lvl w:ilvl="0" w:tplc="263E7716">
      <w:start w:val="17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7363C6"/>
    <w:multiLevelType w:val="hybridMultilevel"/>
    <w:tmpl w:val="D254640A"/>
    <w:lvl w:ilvl="0" w:tplc="036C8E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6" w15:restartNumberingAfterBreak="0">
    <w:nsid w:val="36BB5F39"/>
    <w:multiLevelType w:val="hybridMultilevel"/>
    <w:tmpl w:val="E39C9EAE"/>
    <w:lvl w:ilvl="0" w:tplc="036C8E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5014E"/>
    <w:multiLevelType w:val="hybridMultilevel"/>
    <w:tmpl w:val="67688802"/>
    <w:lvl w:ilvl="0" w:tplc="5456C2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C92A16"/>
    <w:multiLevelType w:val="hybridMultilevel"/>
    <w:tmpl w:val="87F69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B54F9"/>
    <w:multiLevelType w:val="hybridMultilevel"/>
    <w:tmpl w:val="126E6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73EBA"/>
    <w:multiLevelType w:val="hybridMultilevel"/>
    <w:tmpl w:val="29C6ED78"/>
    <w:lvl w:ilvl="0" w:tplc="C71C16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A0552"/>
    <w:multiLevelType w:val="hybridMultilevel"/>
    <w:tmpl w:val="A5C60EA4"/>
    <w:lvl w:ilvl="0" w:tplc="036C8E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3942715">
    <w:abstractNumId w:val="9"/>
  </w:num>
  <w:num w:numId="2" w16cid:durableId="1419910121">
    <w:abstractNumId w:val="2"/>
  </w:num>
  <w:num w:numId="3" w16cid:durableId="1923292263">
    <w:abstractNumId w:val="21"/>
  </w:num>
  <w:num w:numId="4" w16cid:durableId="1847867075">
    <w:abstractNumId w:val="10"/>
  </w:num>
  <w:num w:numId="5" w16cid:durableId="1814984160">
    <w:abstractNumId w:val="26"/>
  </w:num>
  <w:num w:numId="6" w16cid:durableId="1519586987">
    <w:abstractNumId w:val="25"/>
  </w:num>
  <w:num w:numId="7" w16cid:durableId="1204488421">
    <w:abstractNumId w:val="15"/>
  </w:num>
  <w:num w:numId="8" w16cid:durableId="250164680">
    <w:abstractNumId w:val="19"/>
  </w:num>
  <w:num w:numId="9" w16cid:durableId="1957369247">
    <w:abstractNumId w:val="13"/>
  </w:num>
  <w:num w:numId="10" w16cid:durableId="1806728647">
    <w:abstractNumId w:val="23"/>
  </w:num>
  <w:num w:numId="11" w16cid:durableId="433860688">
    <w:abstractNumId w:val="17"/>
  </w:num>
  <w:num w:numId="12" w16cid:durableId="1668249604">
    <w:abstractNumId w:val="14"/>
  </w:num>
  <w:num w:numId="13" w16cid:durableId="645090018">
    <w:abstractNumId w:val="16"/>
  </w:num>
  <w:num w:numId="14" w16cid:durableId="4676314">
    <w:abstractNumId w:val="18"/>
  </w:num>
  <w:num w:numId="15" w16cid:durableId="662856666">
    <w:abstractNumId w:val="1"/>
  </w:num>
  <w:num w:numId="16" w16cid:durableId="1058362811">
    <w:abstractNumId w:val="12"/>
  </w:num>
  <w:num w:numId="17" w16cid:durableId="1887376379">
    <w:abstractNumId w:val="24"/>
  </w:num>
  <w:num w:numId="18" w16cid:durableId="1185435176">
    <w:abstractNumId w:val="6"/>
  </w:num>
  <w:num w:numId="19" w16cid:durableId="1319073396">
    <w:abstractNumId w:val="0"/>
  </w:num>
  <w:num w:numId="20" w16cid:durableId="1208377657">
    <w:abstractNumId w:val="3"/>
  </w:num>
  <w:num w:numId="21" w16cid:durableId="1390958692">
    <w:abstractNumId w:val="8"/>
  </w:num>
  <w:num w:numId="22" w16cid:durableId="1686978146">
    <w:abstractNumId w:val="22"/>
  </w:num>
  <w:num w:numId="23" w16cid:durableId="1032727075">
    <w:abstractNumId w:val="20"/>
  </w:num>
  <w:num w:numId="24" w16cid:durableId="29839143">
    <w:abstractNumId w:val="4"/>
  </w:num>
  <w:num w:numId="25" w16cid:durableId="1931087946">
    <w:abstractNumId w:val="5"/>
  </w:num>
  <w:num w:numId="26" w16cid:durableId="1869751931">
    <w:abstractNumId w:val="27"/>
  </w:num>
  <w:num w:numId="27" w16cid:durableId="954364555">
    <w:abstractNumId w:val="7"/>
  </w:num>
  <w:num w:numId="28" w16cid:durableId="9966930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4224C"/>
    <w:rsid w:val="00053037"/>
    <w:rsid w:val="0006304A"/>
    <w:rsid w:val="00072CD6"/>
    <w:rsid w:val="00082FDB"/>
    <w:rsid w:val="000A5EEC"/>
    <w:rsid w:val="000C6023"/>
    <w:rsid w:val="000F6746"/>
    <w:rsid w:val="00105176"/>
    <w:rsid w:val="00110CE4"/>
    <w:rsid w:val="00141554"/>
    <w:rsid w:val="00164D97"/>
    <w:rsid w:val="00190D28"/>
    <w:rsid w:val="001E1817"/>
    <w:rsid w:val="00201932"/>
    <w:rsid w:val="00216495"/>
    <w:rsid w:val="00220520"/>
    <w:rsid w:val="002234FA"/>
    <w:rsid w:val="00230744"/>
    <w:rsid w:val="00237376"/>
    <w:rsid w:val="00245241"/>
    <w:rsid w:val="0026609D"/>
    <w:rsid w:val="00277187"/>
    <w:rsid w:val="00282866"/>
    <w:rsid w:val="00291A19"/>
    <w:rsid w:val="002B05D2"/>
    <w:rsid w:val="002C00BA"/>
    <w:rsid w:val="002F14B4"/>
    <w:rsid w:val="00303F04"/>
    <w:rsid w:val="00314D7D"/>
    <w:rsid w:val="003323FF"/>
    <w:rsid w:val="00336FF2"/>
    <w:rsid w:val="003D6409"/>
    <w:rsid w:val="003E1CC7"/>
    <w:rsid w:val="003E4EEF"/>
    <w:rsid w:val="003F6A93"/>
    <w:rsid w:val="0040055A"/>
    <w:rsid w:val="004012B9"/>
    <w:rsid w:val="00404E34"/>
    <w:rsid w:val="00414119"/>
    <w:rsid w:val="00425487"/>
    <w:rsid w:val="004853CA"/>
    <w:rsid w:val="004D6AE6"/>
    <w:rsid w:val="00552239"/>
    <w:rsid w:val="00560506"/>
    <w:rsid w:val="00560CEB"/>
    <w:rsid w:val="00586D84"/>
    <w:rsid w:val="00592CFB"/>
    <w:rsid w:val="005B0076"/>
    <w:rsid w:val="005C2959"/>
    <w:rsid w:val="005F5897"/>
    <w:rsid w:val="006129F3"/>
    <w:rsid w:val="00612F2C"/>
    <w:rsid w:val="006A2CBA"/>
    <w:rsid w:val="006A77F6"/>
    <w:rsid w:val="006B4546"/>
    <w:rsid w:val="006B7553"/>
    <w:rsid w:val="006E30C8"/>
    <w:rsid w:val="00713354"/>
    <w:rsid w:val="00723367"/>
    <w:rsid w:val="00725B2F"/>
    <w:rsid w:val="0073141F"/>
    <w:rsid w:val="00753456"/>
    <w:rsid w:val="00767C42"/>
    <w:rsid w:val="00785F9B"/>
    <w:rsid w:val="0078643C"/>
    <w:rsid w:val="007C0213"/>
    <w:rsid w:val="00804AC8"/>
    <w:rsid w:val="00815B6D"/>
    <w:rsid w:val="00825F5B"/>
    <w:rsid w:val="00846C8E"/>
    <w:rsid w:val="008471EA"/>
    <w:rsid w:val="0088485C"/>
    <w:rsid w:val="00892F3A"/>
    <w:rsid w:val="008C3643"/>
    <w:rsid w:val="008E4360"/>
    <w:rsid w:val="009332AE"/>
    <w:rsid w:val="00942B0B"/>
    <w:rsid w:val="00986B1C"/>
    <w:rsid w:val="009A246B"/>
    <w:rsid w:val="00A05D5E"/>
    <w:rsid w:val="00A065BD"/>
    <w:rsid w:val="00A31630"/>
    <w:rsid w:val="00A41108"/>
    <w:rsid w:val="00A54B22"/>
    <w:rsid w:val="00A75A89"/>
    <w:rsid w:val="00A76E76"/>
    <w:rsid w:val="00A83C80"/>
    <w:rsid w:val="00AC068F"/>
    <w:rsid w:val="00AD0198"/>
    <w:rsid w:val="00AE1ED5"/>
    <w:rsid w:val="00AE67BA"/>
    <w:rsid w:val="00AF06C6"/>
    <w:rsid w:val="00AF6F61"/>
    <w:rsid w:val="00B06249"/>
    <w:rsid w:val="00B069BD"/>
    <w:rsid w:val="00B449C1"/>
    <w:rsid w:val="00B530C9"/>
    <w:rsid w:val="00B575EA"/>
    <w:rsid w:val="00B62CE6"/>
    <w:rsid w:val="00B96145"/>
    <w:rsid w:val="00C0636F"/>
    <w:rsid w:val="00C26C76"/>
    <w:rsid w:val="00C31DF3"/>
    <w:rsid w:val="00C902B2"/>
    <w:rsid w:val="00C94F2D"/>
    <w:rsid w:val="00CC6CB6"/>
    <w:rsid w:val="00CD010C"/>
    <w:rsid w:val="00CE12C4"/>
    <w:rsid w:val="00CF5B98"/>
    <w:rsid w:val="00D159B9"/>
    <w:rsid w:val="00D26091"/>
    <w:rsid w:val="00D322CD"/>
    <w:rsid w:val="00D60D1C"/>
    <w:rsid w:val="00D76426"/>
    <w:rsid w:val="00D93C85"/>
    <w:rsid w:val="00DA028D"/>
    <w:rsid w:val="00DC025A"/>
    <w:rsid w:val="00DE0BE7"/>
    <w:rsid w:val="00DF2D46"/>
    <w:rsid w:val="00E3684E"/>
    <w:rsid w:val="00E454CF"/>
    <w:rsid w:val="00E9250C"/>
    <w:rsid w:val="00EA1033"/>
    <w:rsid w:val="00EC04D9"/>
    <w:rsid w:val="00EC1879"/>
    <w:rsid w:val="00ED7280"/>
    <w:rsid w:val="00EF5AFB"/>
    <w:rsid w:val="00F53187"/>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67748">
      <w:bodyDiv w:val="1"/>
      <w:marLeft w:val="0"/>
      <w:marRight w:val="0"/>
      <w:marTop w:val="0"/>
      <w:marBottom w:val="0"/>
      <w:divBdr>
        <w:top w:val="none" w:sz="0" w:space="0" w:color="auto"/>
        <w:left w:val="none" w:sz="0" w:space="0" w:color="auto"/>
        <w:bottom w:val="none" w:sz="0" w:space="0" w:color="auto"/>
        <w:right w:val="none" w:sz="0" w:space="0" w:color="auto"/>
      </w:divBdr>
    </w:div>
    <w:div w:id="13593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95AD7-5CDC-4CA9-9482-E7693C277CCE}"/>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2468</Words>
  <Characters>13578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Mélissa SASSI</cp:lastModifiedBy>
  <cp:revision>21</cp:revision>
  <cp:lastPrinted>2018-03-07T13:25:00Z</cp:lastPrinted>
  <dcterms:created xsi:type="dcterms:W3CDTF">2024-02-12T10:35:00Z</dcterms:created>
  <dcterms:modified xsi:type="dcterms:W3CDTF">2024-02-22T14:33:00Z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