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65F630B" w:rsidR="00804AC8" w:rsidRPr="00AF06C6" w:rsidRDefault="00D23913" w:rsidP="00804AC8">
      <w:pPr>
        <w:spacing w:after="0"/>
        <w:jc w:val="center"/>
        <w:rPr>
          <w:b/>
          <w:i/>
          <w:iCs/>
          <w:color w:val="0070C0"/>
          <w:sz w:val="20"/>
          <w:szCs w:val="20"/>
        </w:rPr>
      </w:pPr>
      <w:r>
        <w:rPr>
          <w:b/>
          <w:i/>
          <w:iCs/>
          <w:color w:val="0070C0"/>
          <w:sz w:val="20"/>
          <w:szCs w:val="20"/>
        </w:rPr>
        <w:t>More than a Game – The UNHCR Sport Strategy (2022-2026)</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3539"/>
        <w:gridCol w:w="4820"/>
        <w:gridCol w:w="4591"/>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462408">
        <w:trPr>
          <w:trHeight w:val="368"/>
        </w:trPr>
        <w:tc>
          <w:tcPr>
            <w:tcW w:w="3539" w:type="dxa"/>
            <w:vMerge w:val="restart"/>
          </w:tcPr>
          <w:p w14:paraId="4CE561CF" w14:textId="77777777" w:rsidR="000A5EEC" w:rsidRDefault="000A5EEC" w:rsidP="00804AC8">
            <w:pPr>
              <w:jc w:val="both"/>
              <w:rPr>
                <w:b/>
                <w:sz w:val="20"/>
                <w:szCs w:val="20"/>
              </w:rPr>
            </w:pPr>
          </w:p>
          <w:p w14:paraId="0311EAA4" w14:textId="77777777" w:rsidR="00FB42FB" w:rsidRDefault="00FB42FB" w:rsidP="00804AC8">
            <w:pPr>
              <w:jc w:val="both"/>
              <w:rPr>
                <w:b/>
                <w:sz w:val="20"/>
                <w:szCs w:val="20"/>
              </w:rPr>
            </w:pPr>
            <w:r w:rsidRPr="00AF06C6">
              <w:rPr>
                <w:b/>
                <w:sz w:val="20"/>
                <w:szCs w:val="20"/>
              </w:rPr>
              <w:t>Objective(s)</w:t>
            </w:r>
            <w:r>
              <w:rPr>
                <w:b/>
                <w:sz w:val="20"/>
                <w:szCs w:val="20"/>
              </w:rPr>
              <w:t>:</w:t>
            </w:r>
          </w:p>
          <w:p w14:paraId="37052622" w14:textId="77777777" w:rsidR="00462408" w:rsidRDefault="00462408" w:rsidP="00804AC8">
            <w:pPr>
              <w:jc w:val="both"/>
              <w:rPr>
                <w:b/>
                <w:sz w:val="20"/>
                <w:szCs w:val="20"/>
                <w:u w:val="single"/>
              </w:rPr>
            </w:pPr>
          </w:p>
          <w:p w14:paraId="5B94C6C8" w14:textId="77777777" w:rsidR="00462408" w:rsidRPr="001272B1" w:rsidRDefault="00462408" w:rsidP="00462408">
            <w:pPr>
              <w:rPr>
                <w:color w:val="0070C0"/>
                <w:sz w:val="20"/>
                <w:szCs w:val="20"/>
              </w:rPr>
            </w:pPr>
            <w:r w:rsidRPr="001272B1">
              <w:rPr>
                <w:color w:val="0070C0"/>
                <w:sz w:val="20"/>
                <w:szCs w:val="20"/>
              </w:rPr>
              <w:t xml:space="preserve">The objectives of </w:t>
            </w:r>
            <w:r>
              <w:rPr>
                <w:color w:val="0070C0"/>
                <w:sz w:val="20"/>
                <w:szCs w:val="20"/>
              </w:rPr>
              <w:t>the UNHCR Sport Strategy “</w:t>
            </w:r>
            <w:r w:rsidRPr="001272B1">
              <w:rPr>
                <w:color w:val="0070C0"/>
                <w:sz w:val="20"/>
                <w:szCs w:val="20"/>
              </w:rPr>
              <w:t>More than a Game</w:t>
            </w:r>
            <w:r>
              <w:rPr>
                <w:color w:val="0070C0"/>
                <w:sz w:val="20"/>
                <w:szCs w:val="20"/>
              </w:rPr>
              <w:t>”</w:t>
            </w:r>
            <w:r w:rsidRPr="001272B1">
              <w:rPr>
                <w:color w:val="0070C0"/>
                <w:sz w:val="20"/>
                <w:szCs w:val="20"/>
              </w:rPr>
              <w:t xml:space="preserve"> are</w:t>
            </w:r>
            <w:r>
              <w:rPr>
                <w:color w:val="0070C0"/>
                <w:sz w:val="20"/>
                <w:szCs w:val="20"/>
              </w:rPr>
              <w:t xml:space="preserve"> fivefold</w:t>
            </w:r>
            <w:r w:rsidRPr="001272B1">
              <w:rPr>
                <w:color w:val="0070C0"/>
                <w:sz w:val="20"/>
                <w:szCs w:val="20"/>
              </w:rPr>
              <w:t xml:space="preserve">: </w:t>
            </w:r>
          </w:p>
          <w:p w14:paraId="759ADE17" w14:textId="77777777" w:rsidR="00462408" w:rsidRPr="001272B1" w:rsidRDefault="00462408" w:rsidP="00462408">
            <w:pPr>
              <w:pStyle w:val="ListParagraph"/>
              <w:numPr>
                <w:ilvl w:val="0"/>
                <w:numId w:val="13"/>
              </w:numPr>
              <w:rPr>
                <w:color w:val="0070C0"/>
                <w:sz w:val="20"/>
                <w:szCs w:val="20"/>
              </w:rPr>
            </w:pPr>
            <w:r w:rsidRPr="001272B1">
              <w:rPr>
                <w:color w:val="0070C0"/>
                <w:sz w:val="20"/>
                <w:szCs w:val="20"/>
              </w:rPr>
              <w:t>The communities UNHCR serves are better included in protective and developmental sport activities without any discrimination</w:t>
            </w:r>
            <w:r>
              <w:rPr>
                <w:color w:val="0070C0"/>
                <w:sz w:val="20"/>
                <w:szCs w:val="20"/>
              </w:rPr>
              <w:t xml:space="preserve"> (Sport and play-based programming). </w:t>
            </w:r>
          </w:p>
          <w:p w14:paraId="514706B9" w14:textId="77777777" w:rsidR="00462408" w:rsidRDefault="00462408" w:rsidP="00462408">
            <w:pPr>
              <w:pStyle w:val="ListParagraph"/>
              <w:numPr>
                <w:ilvl w:val="0"/>
                <w:numId w:val="13"/>
              </w:numPr>
              <w:rPr>
                <w:color w:val="0070C0"/>
                <w:sz w:val="20"/>
                <w:szCs w:val="20"/>
              </w:rPr>
            </w:pPr>
            <w:r w:rsidRPr="001C0B15">
              <w:rPr>
                <w:color w:val="0070C0"/>
                <w:sz w:val="20"/>
                <w:szCs w:val="20"/>
              </w:rPr>
              <w:t>Refugees with elite talent can fulfil their potential and access opportunities for complementary pathways through sport</w:t>
            </w:r>
            <w:r>
              <w:rPr>
                <w:color w:val="0070C0"/>
                <w:sz w:val="20"/>
                <w:szCs w:val="20"/>
              </w:rPr>
              <w:t xml:space="preserve"> (Elite support). </w:t>
            </w:r>
          </w:p>
          <w:p w14:paraId="2CD9D67A" w14:textId="77777777" w:rsidR="00462408" w:rsidRPr="001C0B15" w:rsidRDefault="00462408" w:rsidP="00462408">
            <w:pPr>
              <w:pStyle w:val="ListParagraph"/>
              <w:numPr>
                <w:ilvl w:val="0"/>
                <w:numId w:val="13"/>
              </w:numPr>
              <w:rPr>
                <w:color w:val="0070C0"/>
                <w:sz w:val="20"/>
                <w:szCs w:val="20"/>
              </w:rPr>
            </w:pPr>
            <w:r w:rsidRPr="001C0B15">
              <w:rPr>
                <w:color w:val="0070C0"/>
                <w:sz w:val="20"/>
                <w:szCs w:val="20"/>
              </w:rPr>
              <w:t xml:space="preserve">There is an increase in new communications and </w:t>
            </w:r>
            <w:r w:rsidRPr="001C0B15">
              <w:rPr>
                <w:color w:val="0070C0"/>
                <w:sz w:val="20"/>
                <w:szCs w:val="20"/>
              </w:rPr>
              <w:br/>
              <w:t xml:space="preserve">advocacy opportunities through engaging sport </w:t>
            </w:r>
            <w:r w:rsidRPr="001C0B15">
              <w:rPr>
                <w:color w:val="0070C0"/>
                <w:sz w:val="20"/>
                <w:szCs w:val="20"/>
              </w:rPr>
              <w:br/>
              <w:t>partners and media, and through sport events</w:t>
            </w:r>
            <w:r>
              <w:rPr>
                <w:color w:val="0070C0"/>
                <w:sz w:val="20"/>
                <w:szCs w:val="20"/>
              </w:rPr>
              <w:t xml:space="preserve"> (Communications and advocacy). </w:t>
            </w:r>
          </w:p>
          <w:p w14:paraId="3C05D60B" w14:textId="77777777" w:rsidR="00462408" w:rsidRPr="001272B1" w:rsidRDefault="00462408" w:rsidP="00462408">
            <w:pPr>
              <w:pStyle w:val="ListParagraph"/>
              <w:numPr>
                <w:ilvl w:val="0"/>
                <w:numId w:val="13"/>
              </w:numPr>
              <w:rPr>
                <w:color w:val="0070C0"/>
                <w:sz w:val="20"/>
                <w:szCs w:val="20"/>
              </w:rPr>
            </w:pPr>
            <w:r w:rsidRPr="001272B1">
              <w:rPr>
                <w:color w:val="0070C0"/>
                <w:sz w:val="20"/>
                <w:szCs w:val="20"/>
              </w:rPr>
              <w:t xml:space="preserve">Sport is utilized to improve diplomatic, social and </w:t>
            </w:r>
            <w:r w:rsidRPr="001272B1">
              <w:rPr>
                <w:color w:val="0070C0"/>
                <w:sz w:val="20"/>
                <w:szCs w:val="20"/>
              </w:rPr>
              <w:br/>
              <w:t xml:space="preserve">political relations in support of the people UNHCR </w:t>
            </w:r>
            <w:r w:rsidRPr="001272B1">
              <w:rPr>
                <w:color w:val="0070C0"/>
                <w:sz w:val="20"/>
                <w:szCs w:val="20"/>
              </w:rPr>
              <w:br/>
              <w:t>serves</w:t>
            </w:r>
            <w:r>
              <w:rPr>
                <w:color w:val="0070C0"/>
                <w:sz w:val="20"/>
                <w:szCs w:val="20"/>
              </w:rPr>
              <w:t xml:space="preserve"> (Sport diplomacy). </w:t>
            </w:r>
          </w:p>
          <w:p w14:paraId="46F14806" w14:textId="77777777" w:rsidR="00462408" w:rsidRPr="001272B1" w:rsidRDefault="00462408" w:rsidP="00462408">
            <w:pPr>
              <w:pStyle w:val="ListParagraph"/>
              <w:numPr>
                <w:ilvl w:val="0"/>
                <w:numId w:val="13"/>
              </w:numPr>
              <w:rPr>
                <w:color w:val="0070C0"/>
                <w:sz w:val="20"/>
                <w:szCs w:val="20"/>
              </w:rPr>
            </w:pPr>
            <w:r w:rsidRPr="001272B1">
              <w:rPr>
                <w:color w:val="0070C0"/>
                <w:sz w:val="20"/>
                <w:szCs w:val="20"/>
              </w:rPr>
              <w:t xml:space="preserve">The sport ecosystem is leveraged to raise funds and other resources for sport, recreation, </w:t>
            </w:r>
            <w:proofErr w:type="gramStart"/>
            <w:r w:rsidRPr="001272B1">
              <w:rPr>
                <w:color w:val="0070C0"/>
                <w:sz w:val="20"/>
                <w:szCs w:val="20"/>
              </w:rPr>
              <w:t>humanitarian</w:t>
            </w:r>
            <w:proofErr w:type="gramEnd"/>
            <w:r w:rsidRPr="001272B1">
              <w:rPr>
                <w:color w:val="0070C0"/>
                <w:sz w:val="20"/>
                <w:szCs w:val="20"/>
              </w:rPr>
              <w:t xml:space="preserve"> and other programming</w:t>
            </w:r>
            <w:r>
              <w:rPr>
                <w:color w:val="0070C0"/>
                <w:sz w:val="20"/>
                <w:szCs w:val="20"/>
              </w:rPr>
              <w:t xml:space="preserve"> (Resource mobilization). </w:t>
            </w:r>
          </w:p>
          <w:p w14:paraId="617D707C" w14:textId="670BDB35" w:rsidR="00462408" w:rsidRPr="00AF06C6" w:rsidRDefault="00462408" w:rsidP="00804AC8">
            <w:pPr>
              <w:jc w:val="both"/>
              <w:rPr>
                <w:b/>
                <w:sz w:val="20"/>
                <w:szCs w:val="20"/>
                <w:u w:val="single"/>
              </w:rPr>
            </w:pPr>
          </w:p>
        </w:tc>
        <w:tc>
          <w:tcPr>
            <w:tcW w:w="9411"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462408">
        <w:trPr>
          <w:trHeight w:val="90"/>
        </w:trPr>
        <w:tc>
          <w:tcPr>
            <w:tcW w:w="3539" w:type="dxa"/>
            <w:vMerge/>
          </w:tcPr>
          <w:p w14:paraId="4F489B54" w14:textId="77777777" w:rsidR="00FB42FB" w:rsidRPr="00AF06C6" w:rsidRDefault="00FB42FB" w:rsidP="00804AC8">
            <w:pPr>
              <w:jc w:val="both"/>
              <w:rPr>
                <w:b/>
                <w:sz w:val="20"/>
                <w:szCs w:val="20"/>
              </w:rPr>
            </w:pPr>
          </w:p>
        </w:tc>
        <w:tc>
          <w:tcPr>
            <w:tcW w:w="4820" w:type="dxa"/>
          </w:tcPr>
          <w:p w14:paraId="11F2F6F6" w14:textId="33E164B9" w:rsidR="00FB42FB" w:rsidRPr="00462408" w:rsidRDefault="00FB42FB" w:rsidP="002F14B4">
            <w:pPr>
              <w:pStyle w:val="ListParagraph"/>
              <w:numPr>
                <w:ilvl w:val="0"/>
                <w:numId w:val="10"/>
              </w:numPr>
              <w:rPr>
                <w:sz w:val="20"/>
                <w:szCs w:val="20"/>
                <w:highlight w:val="yellow"/>
              </w:rPr>
            </w:pPr>
            <w:r w:rsidRPr="00462408">
              <w:rPr>
                <w:sz w:val="20"/>
                <w:szCs w:val="20"/>
                <w:highlight w:val="yellow"/>
              </w:rPr>
              <w:t>Ensuring no one is left behind</w:t>
            </w:r>
            <w:r w:rsidR="00B449C1" w:rsidRPr="00462408">
              <w:rPr>
                <w:sz w:val="20"/>
                <w:szCs w:val="20"/>
                <w:highlight w:val="yellow"/>
              </w:rPr>
              <w:t xml:space="preserve"> (advancing empowerment, </w:t>
            </w:r>
            <w:proofErr w:type="gramStart"/>
            <w:r w:rsidR="00B449C1" w:rsidRPr="00462408">
              <w:rPr>
                <w:sz w:val="20"/>
                <w:szCs w:val="20"/>
                <w:highlight w:val="yellow"/>
              </w:rPr>
              <w:t>inclusiveness</w:t>
            </w:r>
            <w:proofErr w:type="gramEnd"/>
            <w:r w:rsidR="00B449C1" w:rsidRPr="00462408">
              <w:rPr>
                <w:sz w:val="20"/>
                <w:szCs w:val="20"/>
                <w:highlight w:val="yellow"/>
              </w:rPr>
              <w:t xml:space="preserve"> and equality through sport) </w:t>
            </w:r>
          </w:p>
          <w:p w14:paraId="4D4CC9DD" w14:textId="14440EA8" w:rsidR="00B449C1" w:rsidRPr="00E148D0" w:rsidRDefault="00B449C1" w:rsidP="00B449C1">
            <w:pPr>
              <w:pStyle w:val="ListParagraph"/>
              <w:rPr>
                <w:sz w:val="20"/>
                <w:szCs w:val="20"/>
              </w:rPr>
            </w:pPr>
          </w:p>
        </w:tc>
        <w:tc>
          <w:tcPr>
            <w:tcW w:w="4591"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462408">
        <w:trPr>
          <w:trHeight w:val="90"/>
        </w:trPr>
        <w:tc>
          <w:tcPr>
            <w:tcW w:w="3539" w:type="dxa"/>
            <w:vMerge/>
          </w:tcPr>
          <w:p w14:paraId="5CB6381F" w14:textId="77777777" w:rsidR="00FB42FB" w:rsidRPr="00AF06C6" w:rsidRDefault="00FB42FB" w:rsidP="00804AC8">
            <w:pPr>
              <w:jc w:val="both"/>
              <w:rPr>
                <w:b/>
                <w:sz w:val="20"/>
                <w:szCs w:val="20"/>
              </w:rPr>
            </w:pPr>
          </w:p>
        </w:tc>
        <w:tc>
          <w:tcPr>
            <w:tcW w:w="4820" w:type="dxa"/>
          </w:tcPr>
          <w:p w14:paraId="5ED08BBD" w14:textId="77777777" w:rsidR="00FB42FB" w:rsidRPr="00E148D0" w:rsidRDefault="00414119" w:rsidP="002F14B4">
            <w:pPr>
              <w:pStyle w:val="ListParagraph"/>
              <w:numPr>
                <w:ilvl w:val="0"/>
                <w:numId w:val="10"/>
              </w:numPr>
              <w:rPr>
                <w:sz w:val="20"/>
                <w:szCs w:val="20"/>
              </w:rPr>
            </w:pPr>
            <w:r w:rsidRPr="00E148D0">
              <w:rPr>
                <w:sz w:val="20"/>
                <w:szCs w:val="20"/>
              </w:rPr>
              <w:t xml:space="preserve">Leveraging sports events to promote action to combat climate change, advance peace and/or sustainable </w:t>
            </w:r>
            <w:proofErr w:type="gramStart"/>
            <w:r w:rsidRPr="00E148D0">
              <w:rPr>
                <w:sz w:val="20"/>
                <w:szCs w:val="20"/>
              </w:rPr>
              <w:t>development</w:t>
            </w:r>
            <w:proofErr w:type="gramEnd"/>
          </w:p>
          <w:p w14:paraId="3BB0CED9" w14:textId="0D85BDD7" w:rsidR="00414119" w:rsidRPr="00E148D0" w:rsidRDefault="00414119" w:rsidP="00414119">
            <w:pPr>
              <w:pStyle w:val="ListParagraph"/>
              <w:rPr>
                <w:sz w:val="20"/>
                <w:szCs w:val="20"/>
              </w:rPr>
            </w:pPr>
          </w:p>
        </w:tc>
        <w:tc>
          <w:tcPr>
            <w:tcW w:w="4591" w:type="dxa"/>
          </w:tcPr>
          <w:p w14:paraId="5593F213" w14:textId="159F01EB" w:rsidR="000A5EEC" w:rsidRPr="002F14B4" w:rsidRDefault="00B449C1" w:rsidP="00B449C1">
            <w:pPr>
              <w:pStyle w:val="ListParagraph"/>
              <w:numPr>
                <w:ilvl w:val="0"/>
                <w:numId w:val="10"/>
              </w:numPr>
              <w:rPr>
                <w:sz w:val="20"/>
                <w:szCs w:val="20"/>
              </w:rPr>
            </w:pPr>
            <w:r w:rsidRPr="00462408">
              <w:rPr>
                <w:sz w:val="20"/>
                <w:szCs w:val="20"/>
                <w:highlight w:val="yellow"/>
              </w:rPr>
              <w:t>Conflict prevention/peace building</w:t>
            </w:r>
          </w:p>
        </w:tc>
      </w:tr>
      <w:tr w:rsidR="00FB42FB" w:rsidRPr="00AF06C6" w14:paraId="2C013DC4" w14:textId="77777777" w:rsidTr="00462408">
        <w:trPr>
          <w:trHeight w:val="90"/>
        </w:trPr>
        <w:tc>
          <w:tcPr>
            <w:tcW w:w="3539" w:type="dxa"/>
            <w:vMerge/>
          </w:tcPr>
          <w:p w14:paraId="3E218AED" w14:textId="77777777" w:rsidR="00FB42FB" w:rsidRPr="00AF06C6" w:rsidRDefault="00FB42FB" w:rsidP="00804AC8">
            <w:pPr>
              <w:jc w:val="both"/>
              <w:rPr>
                <w:b/>
                <w:sz w:val="20"/>
                <w:szCs w:val="20"/>
              </w:rPr>
            </w:pPr>
          </w:p>
        </w:tc>
        <w:tc>
          <w:tcPr>
            <w:tcW w:w="4820" w:type="dxa"/>
          </w:tcPr>
          <w:p w14:paraId="1F44CE53" w14:textId="1A12862F" w:rsidR="00FB42FB" w:rsidRPr="00E148D0" w:rsidRDefault="00FB42FB" w:rsidP="002F14B4">
            <w:pPr>
              <w:pStyle w:val="ListParagraph"/>
              <w:numPr>
                <w:ilvl w:val="0"/>
                <w:numId w:val="10"/>
              </w:numPr>
              <w:rPr>
                <w:sz w:val="20"/>
                <w:szCs w:val="20"/>
              </w:rPr>
            </w:pPr>
            <w:r w:rsidRPr="00E148D0">
              <w:rPr>
                <w:sz w:val="20"/>
                <w:szCs w:val="20"/>
              </w:rPr>
              <w:t xml:space="preserve">Research development, data collection and/or data </w:t>
            </w:r>
            <w:r w:rsidRPr="00E148D0">
              <w:rPr>
                <w:sz w:val="18"/>
                <w:szCs w:val="18"/>
              </w:rPr>
              <w:t>dissemination</w:t>
            </w:r>
          </w:p>
        </w:tc>
        <w:tc>
          <w:tcPr>
            <w:tcW w:w="4591"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rsidTr="00462408">
        <w:trPr>
          <w:trHeight w:val="90"/>
        </w:trPr>
        <w:tc>
          <w:tcPr>
            <w:tcW w:w="3539" w:type="dxa"/>
            <w:vMerge/>
          </w:tcPr>
          <w:p w14:paraId="2CF085F5" w14:textId="77777777" w:rsidR="00FB42FB" w:rsidRPr="00AF06C6" w:rsidRDefault="00FB42FB" w:rsidP="00804AC8">
            <w:pPr>
              <w:jc w:val="both"/>
              <w:rPr>
                <w:b/>
                <w:sz w:val="20"/>
                <w:szCs w:val="20"/>
              </w:rPr>
            </w:pPr>
          </w:p>
        </w:tc>
        <w:tc>
          <w:tcPr>
            <w:tcW w:w="4820" w:type="dxa"/>
          </w:tcPr>
          <w:p w14:paraId="193FE048" w14:textId="77777777" w:rsidR="000A5EEC" w:rsidRDefault="00713354" w:rsidP="00713354">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4591"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462408">
        <w:trPr>
          <w:trHeight w:val="90"/>
        </w:trPr>
        <w:tc>
          <w:tcPr>
            <w:tcW w:w="3539" w:type="dxa"/>
            <w:vMerge/>
          </w:tcPr>
          <w:p w14:paraId="3420DC1D" w14:textId="77777777" w:rsidR="003E1CC7" w:rsidRPr="00AF06C6" w:rsidRDefault="003E1CC7" w:rsidP="003E1CC7">
            <w:pPr>
              <w:jc w:val="both"/>
              <w:rPr>
                <w:b/>
                <w:sz w:val="20"/>
                <w:szCs w:val="20"/>
              </w:rPr>
            </w:pPr>
          </w:p>
        </w:tc>
        <w:tc>
          <w:tcPr>
            <w:tcW w:w="4820" w:type="dxa"/>
          </w:tcPr>
          <w:p w14:paraId="1EDBC0BB" w14:textId="385FA637" w:rsidR="00B449C1" w:rsidRPr="00462408" w:rsidRDefault="00B449C1" w:rsidP="00B449C1">
            <w:pPr>
              <w:pStyle w:val="ListParagraph"/>
              <w:numPr>
                <w:ilvl w:val="0"/>
                <w:numId w:val="10"/>
              </w:numPr>
              <w:rPr>
                <w:sz w:val="20"/>
                <w:szCs w:val="20"/>
                <w:highlight w:val="yellow"/>
              </w:rPr>
            </w:pPr>
            <w:r w:rsidRPr="00462408">
              <w:rPr>
                <w:sz w:val="20"/>
                <w:szCs w:val="20"/>
                <w:highlight w:val="yellow"/>
              </w:rPr>
              <w:t>Strengthened global framework on sport for development and peace</w:t>
            </w:r>
            <w:r w:rsidR="00C41E96" w:rsidRPr="00462408">
              <w:rPr>
                <w:sz w:val="20"/>
                <w:szCs w:val="20"/>
                <w:highlight w:val="yellow"/>
              </w:rPr>
              <w:t xml:space="preserve"> </w:t>
            </w:r>
            <w:r w:rsidR="00C41E96" w:rsidRPr="00462408">
              <w:rPr>
                <w:color w:val="0070C0"/>
                <w:sz w:val="20"/>
                <w:szCs w:val="20"/>
                <w:highlight w:val="yellow"/>
              </w:rPr>
              <w:t>(Sport for Protection)</w:t>
            </w:r>
          </w:p>
          <w:p w14:paraId="6BA92497" w14:textId="10194261" w:rsidR="003E1CC7" w:rsidRPr="00462408" w:rsidRDefault="003E1CC7" w:rsidP="00B449C1">
            <w:pPr>
              <w:pStyle w:val="ListParagraph"/>
              <w:rPr>
                <w:sz w:val="20"/>
                <w:szCs w:val="20"/>
                <w:highlight w:val="yellow"/>
              </w:rPr>
            </w:pPr>
          </w:p>
        </w:tc>
        <w:tc>
          <w:tcPr>
            <w:tcW w:w="4591" w:type="dxa"/>
          </w:tcPr>
          <w:p w14:paraId="5B8D6567" w14:textId="77777777" w:rsidR="003E1CC7" w:rsidRPr="00462408" w:rsidRDefault="003E1CC7" w:rsidP="003E1CC7">
            <w:pPr>
              <w:pStyle w:val="ListParagraph"/>
              <w:numPr>
                <w:ilvl w:val="0"/>
                <w:numId w:val="10"/>
              </w:numPr>
              <w:rPr>
                <w:color w:val="000000" w:themeColor="text1"/>
                <w:sz w:val="20"/>
                <w:szCs w:val="20"/>
              </w:rPr>
            </w:pPr>
            <w:r w:rsidRPr="00462408">
              <w:rPr>
                <w:color w:val="000000" w:themeColor="text1"/>
                <w:sz w:val="20"/>
                <w:szCs w:val="20"/>
              </w:rPr>
              <w:t>Other (please specify)</w:t>
            </w:r>
          </w:p>
          <w:p w14:paraId="54FB2B60" w14:textId="77777777" w:rsidR="00D23913" w:rsidRPr="001272B1" w:rsidRDefault="00D23913" w:rsidP="00D23913">
            <w:pPr>
              <w:rPr>
                <w:color w:val="0070C0"/>
                <w:sz w:val="20"/>
                <w:szCs w:val="20"/>
              </w:rPr>
            </w:pPr>
          </w:p>
          <w:p w14:paraId="52EDAFD0" w14:textId="668D734E" w:rsidR="003E1CC7" w:rsidRPr="00462408" w:rsidRDefault="003E1CC7" w:rsidP="00462408">
            <w:pPr>
              <w:rPr>
                <w:color w:val="0070C0"/>
                <w:sz w:val="20"/>
                <w:szCs w:val="20"/>
              </w:rPr>
            </w:pPr>
          </w:p>
        </w:tc>
      </w:tr>
      <w:tr w:rsidR="00560CEB" w:rsidRPr="00AF06C6" w14:paraId="49B9284D" w14:textId="77777777" w:rsidTr="00462408">
        <w:tc>
          <w:tcPr>
            <w:tcW w:w="3539"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9411" w:type="dxa"/>
            <w:gridSpan w:val="2"/>
          </w:tcPr>
          <w:p w14:paraId="5C645E63"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6B3D315D" w14:textId="77777777" w:rsidR="008B5F3C" w:rsidRDefault="008B5F3C" w:rsidP="003E1CC7">
            <w:pPr>
              <w:pStyle w:val="ListParagraph"/>
              <w:ind w:left="0"/>
              <w:rPr>
                <w:i/>
                <w:iCs/>
                <w:sz w:val="20"/>
                <w:szCs w:val="20"/>
              </w:rPr>
            </w:pPr>
          </w:p>
          <w:p w14:paraId="5D9AC21C" w14:textId="2C0D8262" w:rsidR="008B5F3C" w:rsidRDefault="008B5F3C" w:rsidP="008B5F3C">
            <w:pPr>
              <w:spacing w:line="259" w:lineRule="auto"/>
              <w:rPr>
                <w:color w:val="0070C0"/>
                <w:sz w:val="20"/>
                <w:szCs w:val="20"/>
              </w:rPr>
            </w:pPr>
            <w:r w:rsidRPr="008B5F3C">
              <w:rPr>
                <w:color w:val="0070C0"/>
                <w:sz w:val="20"/>
                <w:szCs w:val="20"/>
                <w:lang/>
              </w:rPr>
              <w:t>At the end of 2022, </w:t>
            </w:r>
            <w:r w:rsidRPr="008B5F3C">
              <w:rPr>
                <w:b/>
                <w:bCs/>
                <w:color w:val="0070C0"/>
                <w:sz w:val="20"/>
                <w:szCs w:val="20"/>
                <w:lang/>
              </w:rPr>
              <w:t>108.4 million people</w:t>
            </w:r>
            <w:r w:rsidRPr="008B5F3C">
              <w:rPr>
                <w:color w:val="0070C0"/>
                <w:sz w:val="20"/>
                <w:szCs w:val="20"/>
                <w:lang/>
              </w:rPr>
              <w:t> worldwide were forcibly displaced as a result of persecution, conflict, violence, human rights violations and events seriously disturbing public order. This represents an increase of 19 million people compared to the end of 2021 – more than the populations of Ecuador, the Netherlands (Kingdom of the) or Somalia. It is also the largest ever increase between years according to UNHCR’s statistics on forced displacement.  More than 1 in every 74 people on Earth has been forced to flee.</w:t>
            </w:r>
            <w:r w:rsidRPr="008B5F3C">
              <w:rPr>
                <w:color w:val="0070C0"/>
                <w:sz w:val="20"/>
                <w:szCs w:val="20"/>
              </w:rPr>
              <w:t xml:space="preserve"> </w:t>
            </w:r>
          </w:p>
          <w:p w14:paraId="39F50FE0" w14:textId="77777777" w:rsidR="00B20921" w:rsidRDefault="00B20921" w:rsidP="008B5F3C">
            <w:pPr>
              <w:spacing w:line="259" w:lineRule="auto"/>
              <w:rPr>
                <w:color w:val="0070C0"/>
                <w:sz w:val="20"/>
                <w:szCs w:val="20"/>
                <w:lang/>
              </w:rPr>
            </w:pPr>
          </w:p>
          <w:p w14:paraId="4C70EB2E" w14:textId="5581A082" w:rsidR="000879B2" w:rsidRDefault="00BE4937" w:rsidP="008B5F3C">
            <w:pPr>
              <w:spacing w:line="259" w:lineRule="auto"/>
              <w:rPr>
                <w:color w:val="0070C0"/>
                <w:sz w:val="20"/>
                <w:szCs w:val="20"/>
              </w:rPr>
            </w:pPr>
            <w:r>
              <w:rPr>
                <w:color w:val="0070C0"/>
                <w:sz w:val="20"/>
                <w:szCs w:val="20"/>
              </w:rPr>
              <w:t>People forced to flee face</w:t>
            </w:r>
            <w:r w:rsidR="000879B2">
              <w:rPr>
                <w:color w:val="0070C0"/>
                <w:sz w:val="20"/>
                <w:szCs w:val="20"/>
              </w:rPr>
              <w:t xml:space="preserve"> various challenges </w:t>
            </w:r>
            <w:r w:rsidR="00090D28">
              <w:rPr>
                <w:color w:val="0070C0"/>
                <w:sz w:val="20"/>
                <w:szCs w:val="20"/>
              </w:rPr>
              <w:t>resulting from their</w:t>
            </w:r>
            <w:r w:rsidR="000879B2">
              <w:rPr>
                <w:color w:val="0070C0"/>
                <w:sz w:val="20"/>
                <w:szCs w:val="20"/>
              </w:rPr>
              <w:t xml:space="preserve"> forced displacement, including: </w:t>
            </w:r>
          </w:p>
          <w:p w14:paraId="0F83C1EC" w14:textId="77777777" w:rsidR="00462408" w:rsidRDefault="00462408" w:rsidP="008B5F3C">
            <w:pPr>
              <w:spacing w:line="259" w:lineRule="auto"/>
              <w:rPr>
                <w:color w:val="0070C0"/>
                <w:sz w:val="20"/>
                <w:szCs w:val="20"/>
              </w:rPr>
            </w:pPr>
          </w:p>
          <w:p w14:paraId="7D63D4BE" w14:textId="05921237" w:rsidR="00B20921" w:rsidRDefault="000879B2" w:rsidP="000879B2">
            <w:pPr>
              <w:pStyle w:val="ListParagraph"/>
              <w:numPr>
                <w:ilvl w:val="0"/>
                <w:numId w:val="14"/>
              </w:numPr>
              <w:rPr>
                <w:color w:val="0070C0"/>
                <w:sz w:val="20"/>
                <w:szCs w:val="20"/>
              </w:rPr>
            </w:pPr>
            <w:r w:rsidRPr="00090D28">
              <w:rPr>
                <w:b/>
                <w:bCs/>
                <w:color w:val="0070C0"/>
                <w:sz w:val="20"/>
                <w:szCs w:val="20"/>
              </w:rPr>
              <w:t>Protection</w:t>
            </w:r>
            <w:r>
              <w:rPr>
                <w:color w:val="0070C0"/>
                <w:sz w:val="20"/>
                <w:szCs w:val="20"/>
              </w:rPr>
              <w:t xml:space="preserve"> – </w:t>
            </w:r>
            <w:r w:rsidR="00A3734E" w:rsidRPr="00A3734E">
              <w:rPr>
                <w:color w:val="0070C0"/>
                <w:sz w:val="20"/>
                <w:szCs w:val="20"/>
              </w:rPr>
              <w:t>People forced to flee are often deprived of their fundamental human rights</w:t>
            </w:r>
            <w:r w:rsidR="00A3734E">
              <w:rPr>
                <w:color w:val="0070C0"/>
                <w:sz w:val="20"/>
                <w:szCs w:val="20"/>
              </w:rPr>
              <w:t xml:space="preserve"> and experience</w:t>
            </w:r>
            <w:r>
              <w:rPr>
                <w:color w:val="0070C0"/>
                <w:sz w:val="20"/>
                <w:szCs w:val="20"/>
              </w:rPr>
              <w:t xml:space="preserve"> </w:t>
            </w:r>
            <w:r w:rsidRPr="000879B2">
              <w:rPr>
                <w:color w:val="0070C0"/>
                <w:sz w:val="20"/>
                <w:szCs w:val="20"/>
              </w:rPr>
              <w:t xml:space="preserve">diverse forms of violence, abuse, </w:t>
            </w:r>
            <w:proofErr w:type="gramStart"/>
            <w:r w:rsidRPr="000879B2">
              <w:rPr>
                <w:color w:val="0070C0"/>
                <w:sz w:val="20"/>
                <w:szCs w:val="20"/>
              </w:rPr>
              <w:t>exploitation</w:t>
            </w:r>
            <w:proofErr w:type="gramEnd"/>
            <w:r w:rsidRPr="000879B2">
              <w:rPr>
                <w:color w:val="0070C0"/>
                <w:sz w:val="20"/>
                <w:szCs w:val="20"/>
              </w:rPr>
              <w:t xml:space="preserve"> and neglect.</w:t>
            </w:r>
          </w:p>
          <w:p w14:paraId="14962566" w14:textId="77777777" w:rsidR="00090D28" w:rsidRPr="00A3734E" w:rsidRDefault="00090D28" w:rsidP="00090D28">
            <w:pPr>
              <w:pStyle w:val="ListParagraph"/>
              <w:numPr>
                <w:ilvl w:val="0"/>
                <w:numId w:val="14"/>
              </w:numPr>
              <w:rPr>
                <w:color w:val="0070C0"/>
                <w:sz w:val="20"/>
                <w:szCs w:val="20"/>
              </w:rPr>
            </w:pPr>
            <w:r w:rsidRPr="00090D28">
              <w:rPr>
                <w:b/>
                <w:bCs/>
                <w:color w:val="0070C0"/>
                <w:sz w:val="20"/>
                <w:szCs w:val="20"/>
              </w:rPr>
              <w:t xml:space="preserve">Education </w:t>
            </w:r>
            <w:r>
              <w:rPr>
                <w:color w:val="0070C0"/>
                <w:sz w:val="20"/>
                <w:szCs w:val="20"/>
              </w:rPr>
              <w:t xml:space="preserve">- </w:t>
            </w:r>
            <w:r w:rsidRPr="00090D28">
              <w:rPr>
                <w:color w:val="0070C0"/>
                <w:sz w:val="20"/>
                <w:szCs w:val="20"/>
              </w:rPr>
              <w:t>Close to half of all refugee children – 48 per cent – remain out of school.  Only 7% of refugees have access to higher education, which is far below the global average higher education enrollment among non-refugees, which stands at more than 40 per cent.</w:t>
            </w:r>
          </w:p>
          <w:p w14:paraId="24CE2CB7" w14:textId="6849AF90" w:rsidR="00090D28" w:rsidRDefault="00090D28" w:rsidP="000879B2">
            <w:pPr>
              <w:pStyle w:val="ListParagraph"/>
              <w:numPr>
                <w:ilvl w:val="0"/>
                <w:numId w:val="14"/>
              </w:numPr>
              <w:rPr>
                <w:color w:val="0070C0"/>
                <w:sz w:val="20"/>
                <w:szCs w:val="20"/>
              </w:rPr>
            </w:pPr>
            <w:r w:rsidRPr="00090D28">
              <w:rPr>
                <w:b/>
                <w:bCs/>
                <w:color w:val="0070C0"/>
                <w:sz w:val="20"/>
                <w:szCs w:val="20"/>
              </w:rPr>
              <w:t>Health</w:t>
            </w:r>
            <w:r>
              <w:rPr>
                <w:color w:val="0070C0"/>
                <w:sz w:val="20"/>
                <w:szCs w:val="20"/>
              </w:rPr>
              <w:t xml:space="preserve"> - </w:t>
            </w:r>
            <w:r w:rsidRPr="00090D28">
              <w:rPr>
                <w:color w:val="0070C0"/>
                <w:sz w:val="20"/>
                <w:szCs w:val="20"/>
              </w:rPr>
              <w:t>Many refugees face tremendous obstacles in meeting their health needs. The health needs of refugees depend on many factors: pre-existing conditions and the state of healthcare in their country before fleeing, the length and conditions of their displacement and their access to health</w:t>
            </w:r>
            <w:r w:rsidR="00C41E96">
              <w:rPr>
                <w:color w:val="0070C0"/>
                <w:sz w:val="20"/>
                <w:szCs w:val="20"/>
              </w:rPr>
              <w:t>, including MHPSS,</w:t>
            </w:r>
            <w:r w:rsidRPr="00090D28">
              <w:rPr>
                <w:color w:val="0070C0"/>
                <w:sz w:val="20"/>
                <w:szCs w:val="20"/>
              </w:rPr>
              <w:t xml:space="preserve"> services in their host country.</w:t>
            </w:r>
          </w:p>
          <w:p w14:paraId="7E476D61" w14:textId="0D70BA4B" w:rsidR="00A3734E" w:rsidRPr="00090D28" w:rsidRDefault="000879B2" w:rsidP="00090D28">
            <w:pPr>
              <w:pStyle w:val="ListParagraph"/>
              <w:numPr>
                <w:ilvl w:val="0"/>
                <w:numId w:val="14"/>
              </w:numPr>
              <w:rPr>
                <w:color w:val="0070C0"/>
                <w:sz w:val="20"/>
                <w:szCs w:val="20"/>
              </w:rPr>
            </w:pPr>
            <w:r w:rsidRPr="00090D28">
              <w:rPr>
                <w:b/>
                <w:bCs/>
                <w:color w:val="0070C0"/>
                <w:sz w:val="20"/>
                <w:szCs w:val="20"/>
              </w:rPr>
              <w:t>Livelihoods</w:t>
            </w:r>
            <w:r>
              <w:rPr>
                <w:color w:val="0070C0"/>
                <w:sz w:val="20"/>
                <w:szCs w:val="20"/>
              </w:rPr>
              <w:t xml:space="preserve"> – </w:t>
            </w:r>
            <w:r w:rsidRPr="000879B2">
              <w:rPr>
                <w:color w:val="0070C0"/>
                <w:sz w:val="20"/>
                <w:szCs w:val="20"/>
              </w:rPr>
              <w:t xml:space="preserve">Most refugees have no access to financial </w:t>
            </w:r>
            <w:r w:rsidR="00BC36D2" w:rsidRPr="000879B2">
              <w:rPr>
                <w:color w:val="0070C0"/>
                <w:sz w:val="20"/>
                <w:szCs w:val="20"/>
              </w:rPr>
              <w:t>services,</w:t>
            </w:r>
            <w:r w:rsidR="00090D28">
              <w:rPr>
                <w:color w:val="0070C0"/>
                <w:sz w:val="20"/>
                <w:szCs w:val="20"/>
              </w:rPr>
              <w:t xml:space="preserve"> and many do not have</w:t>
            </w:r>
            <w:r w:rsidR="00A3734E">
              <w:rPr>
                <w:color w:val="0070C0"/>
                <w:sz w:val="20"/>
                <w:szCs w:val="20"/>
              </w:rPr>
              <w:t xml:space="preserve"> the right to wor</w:t>
            </w:r>
            <w:r w:rsidR="00090D28">
              <w:rPr>
                <w:color w:val="0070C0"/>
                <w:sz w:val="20"/>
                <w:szCs w:val="20"/>
              </w:rPr>
              <w:t>k</w:t>
            </w:r>
            <w:r w:rsidR="00A3734E">
              <w:rPr>
                <w:color w:val="0070C0"/>
                <w:sz w:val="20"/>
                <w:szCs w:val="20"/>
              </w:rPr>
              <w:t xml:space="preserve"> and are </w:t>
            </w:r>
            <w:r w:rsidR="00090D28">
              <w:rPr>
                <w:color w:val="0070C0"/>
                <w:sz w:val="20"/>
                <w:szCs w:val="20"/>
              </w:rPr>
              <w:t xml:space="preserve">excluded </w:t>
            </w:r>
            <w:r w:rsidR="00A3734E">
              <w:rPr>
                <w:color w:val="0070C0"/>
                <w:sz w:val="20"/>
                <w:szCs w:val="20"/>
              </w:rPr>
              <w:t xml:space="preserve">from social protection systems. </w:t>
            </w:r>
          </w:p>
          <w:p w14:paraId="4B68BA36" w14:textId="77777777" w:rsidR="00B20921" w:rsidRDefault="00B20921" w:rsidP="008B5F3C">
            <w:pPr>
              <w:spacing w:line="259" w:lineRule="auto"/>
              <w:rPr>
                <w:color w:val="0070C0"/>
                <w:sz w:val="20"/>
                <w:szCs w:val="20"/>
              </w:rPr>
            </w:pPr>
          </w:p>
          <w:p w14:paraId="406C4A81" w14:textId="5157BA12" w:rsidR="00A3734E" w:rsidRDefault="00090D28" w:rsidP="008B5F3C">
            <w:pPr>
              <w:spacing w:line="259" w:lineRule="auto"/>
              <w:rPr>
                <w:color w:val="0070C0"/>
                <w:sz w:val="20"/>
                <w:szCs w:val="20"/>
              </w:rPr>
            </w:pPr>
            <w:r>
              <w:rPr>
                <w:color w:val="0070C0"/>
                <w:sz w:val="20"/>
                <w:szCs w:val="20"/>
              </w:rPr>
              <w:t xml:space="preserve">In terms of access to </w:t>
            </w:r>
            <w:r w:rsidR="00BC36D2">
              <w:rPr>
                <w:color w:val="0070C0"/>
                <w:sz w:val="20"/>
                <w:szCs w:val="20"/>
              </w:rPr>
              <w:t>safe sport,</w:t>
            </w:r>
            <w:r w:rsidR="00A3734E">
              <w:rPr>
                <w:color w:val="0070C0"/>
                <w:sz w:val="20"/>
                <w:szCs w:val="20"/>
              </w:rPr>
              <w:t xml:space="preserve"> people forced to flee are often excluded from local</w:t>
            </w:r>
            <w:r w:rsidR="00C41E96">
              <w:rPr>
                <w:color w:val="0070C0"/>
                <w:sz w:val="20"/>
                <w:szCs w:val="20"/>
              </w:rPr>
              <w:t>, national</w:t>
            </w:r>
            <w:r w:rsidR="00462408">
              <w:rPr>
                <w:color w:val="0070C0"/>
                <w:sz w:val="20"/>
                <w:szCs w:val="20"/>
              </w:rPr>
              <w:t xml:space="preserve"> </w:t>
            </w:r>
            <w:r w:rsidR="00A3734E">
              <w:rPr>
                <w:color w:val="0070C0"/>
                <w:sz w:val="20"/>
                <w:szCs w:val="20"/>
              </w:rPr>
              <w:t xml:space="preserve">sport systems and </w:t>
            </w:r>
            <w:r w:rsidR="00BC36D2">
              <w:rPr>
                <w:color w:val="0070C0"/>
                <w:sz w:val="20"/>
                <w:szCs w:val="20"/>
              </w:rPr>
              <w:t xml:space="preserve">do not have </w:t>
            </w:r>
            <w:r w:rsidR="00B47DC7">
              <w:rPr>
                <w:color w:val="0070C0"/>
                <w:sz w:val="20"/>
                <w:szCs w:val="20"/>
              </w:rPr>
              <w:t xml:space="preserve">access to </w:t>
            </w:r>
            <w:r w:rsidR="00BC36D2">
              <w:rPr>
                <w:color w:val="0070C0"/>
                <w:sz w:val="20"/>
                <w:szCs w:val="20"/>
              </w:rPr>
              <w:t>adequate sport facilities,</w:t>
            </w:r>
            <w:r w:rsidR="00C41E96">
              <w:rPr>
                <w:color w:val="0070C0"/>
                <w:sz w:val="20"/>
                <w:szCs w:val="20"/>
              </w:rPr>
              <w:t xml:space="preserve"> programmes,</w:t>
            </w:r>
            <w:r w:rsidR="00BC36D2">
              <w:rPr>
                <w:color w:val="0070C0"/>
                <w:sz w:val="20"/>
                <w:szCs w:val="20"/>
              </w:rPr>
              <w:t xml:space="preserve"> </w:t>
            </w:r>
            <w:proofErr w:type="gramStart"/>
            <w:r w:rsidR="00BC36D2">
              <w:rPr>
                <w:color w:val="0070C0"/>
                <w:sz w:val="20"/>
                <w:szCs w:val="20"/>
              </w:rPr>
              <w:t>equipment</w:t>
            </w:r>
            <w:proofErr w:type="gramEnd"/>
            <w:r w:rsidR="00BC36D2">
              <w:rPr>
                <w:color w:val="0070C0"/>
                <w:sz w:val="20"/>
                <w:szCs w:val="20"/>
              </w:rPr>
              <w:t xml:space="preserve"> and training. </w:t>
            </w:r>
          </w:p>
          <w:p w14:paraId="7472FC09" w14:textId="77777777" w:rsidR="00A3734E" w:rsidRDefault="00A3734E" w:rsidP="008B5F3C">
            <w:pPr>
              <w:spacing w:line="259" w:lineRule="auto"/>
              <w:rPr>
                <w:color w:val="0070C0"/>
                <w:sz w:val="20"/>
                <w:szCs w:val="20"/>
              </w:rPr>
            </w:pPr>
          </w:p>
          <w:p w14:paraId="671B81E9" w14:textId="5A95E20E" w:rsidR="00A3734E" w:rsidRDefault="00BC36D2" w:rsidP="008B5F3C">
            <w:pPr>
              <w:spacing w:line="259" w:lineRule="auto"/>
              <w:rPr>
                <w:color w:val="0070C0"/>
                <w:sz w:val="20"/>
                <w:szCs w:val="20"/>
              </w:rPr>
            </w:pPr>
            <w:r>
              <w:rPr>
                <w:color w:val="0070C0"/>
                <w:sz w:val="20"/>
                <w:szCs w:val="20"/>
              </w:rPr>
              <w:t xml:space="preserve">UNHCR’s Sport Strategy, </w:t>
            </w:r>
            <w:proofErr w:type="gramStart"/>
            <w:r w:rsidR="00A3734E">
              <w:rPr>
                <w:color w:val="0070C0"/>
                <w:sz w:val="20"/>
                <w:szCs w:val="20"/>
              </w:rPr>
              <w:t>More</w:t>
            </w:r>
            <w:proofErr w:type="gramEnd"/>
            <w:r w:rsidR="00A3734E">
              <w:rPr>
                <w:color w:val="0070C0"/>
                <w:sz w:val="20"/>
                <w:szCs w:val="20"/>
              </w:rPr>
              <w:t xml:space="preserve"> than a Game, seeks to contribute to addressing the</w:t>
            </w:r>
            <w:r w:rsidR="00090D28">
              <w:rPr>
                <w:color w:val="0070C0"/>
                <w:sz w:val="20"/>
                <w:szCs w:val="20"/>
              </w:rPr>
              <w:t xml:space="preserve"> various</w:t>
            </w:r>
            <w:r w:rsidR="00A3734E">
              <w:rPr>
                <w:color w:val="0070C0"/>
                <w:sz w:val="20"/>
                <w:szCs w:val="20"/>
              </w:rPr>
              <w:t xml:space="preserve"> challenges</w:t>
            </w:r>
            <w:r w:rsidR="00090D28">
              <w:rPr>
                <w:color w:val="0070C0"/>
                <w:sz w:val="20"/>
                <w:szCs w:val="20"/>
              </w:rPr>
              <w:t xml:space="preserve"> described above</w:t>
            </w:r>
            <w:r w:rsidR="00A3734E">
              <w:rPr>
                <w:color w:val="0070C0"/>
                <w:sz w:val="20"/>
                <w:szCs w:val="20"/>
              </w:rPr>
              <w:t xml:space="preserve"> by leveraging the sport ecosystem to improve the wellbeing and opportunities for people force</w:t>
            </w:r>
            <w:r w:rsidR="00090D28">
              <w:rPr>
                <w:color w:val="0070C0"/>
                <w:sz w:val="20"/>
                <w:szCs w:val="20"/>
              </w:rPr>
              <w:t>d</w:t>
            </w:r>
            <w:r w:rsidR="00A3734E">
              <w:rPr>
                <w:color w:val="0070C0"/>
                <w:sz w:val="20"/>
                <w:szCs w:val="20"/>
              </w:rPr>
              <w:t xml:space="preserve"> to flee and host communities through sport. </w:t>
            </w:r>
          </w:p>
          <w:p w14:paraId="20FDF553" w14:textId="69DC1C6E" w:rsidR="00742481" w:rsidRPr="001272B1" w:rsidRDefault="001272B1" w:rsidP="003E1CC7">
            <w:pPr>
              <w:pStyle w:val="ListParagraph"/>
              <w:ind w:left="0"/>
              <w:rPr>
                <w:sz w:val="20"/>
                <w:szCs w:val="20"/>
              </w:rPr>
            </w:pPr>
            <w:r w:rsidRPr="001272B1">
              <w:rPr>
                <w:color w:val="0070C0"/>
                <w:sz w:val="20"/>
                <w:szCs w:val="20"/>
              </w:rPr>
              <w:t xml:space="preserve"> </w:t>
            </w:r>
          </w:p>
        </w:tc>
      </w:tr>
      <w:tr w:rsidR="003E1CC7" w:rsidRPr="00AF06C6" w14:paraId="0D8E552A" w14:textId="77777777" w:rsidTr="00462408">
        <w:tc>
          <w:tcPr>
            <w:tcW w:w="3539"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9411" w:type="dxa"/>
            <w:gridSpan w:val="2"/>
          </w:tcPr>
          <w:p w14:paraId="7B4FCC90" w14:textId="77777777"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03D12391" w14:textId="0FD92DFD" w:rsidR="00B20921" w:rsidRDefault="00607BAB" w:rsidP="003E1CC7">
            <w:pPr>
              <w:pStyle w:val="ListParagraph"/>
              <w:ind w:left="0"/>
              <w:rPr>
                <w:color w:val="0070C0"/>
                <w:sz w:val="20"/>
                <w:szCs w:val="20"/>
              </w:rPr>
            </w:pPr>
            <w:r>
              <w:rPr>
                <w:color w:val="0070C0"/>
                <w:sz w:val="20"/>
                <w:szCs w:val="20"/>
              </w:rPr>
              <w:t>At the global level, t</w:t>
            </w:r>
            <w:r w:rsidR="00442982" w:rsidRPr="00442982">
              <w:rPr>
                <w:color w:val="0070C0"/>
                <w:sz w:val="20"/>
                <w:szCs w:val="20"/>
              </w:rPr>
              <w:t>he implementation of More than a Game is supported by a multifunctional team</w:t>
            </w:r>
            <w:r w:rsidR="00224713">
              <w:rPr>
                <w:color w:val="0070C0"/>
                <w:sz w:val="20"/>
                <w:szCs w:val="20"/>
              </w:rPr>
              <w:t xml:space="preserve"> representing</w:t>
            </w:r>
            <w:r w:rsidR="00257960">
              <w:rPr>
                <w:color w:val="0070C0"/>
                <w:sz w:val="20"/>
                <w:szCs w:val="20"/>
              </w:rPr>
              <w:t xml:space="preserve"> various </w:t>
            </w:r>
            <w:r w:rsidR="007E19DB">
              <w:rPr>
                <w:color w:val="0070C0"/>
                <w:sz w:val="20"/>
                <w:szCs w:val="20"/>
              </w:rPr>
              <w:t>aspects</w:t>
            </w:r>
            <w:r w:rsidR="00257960">
              <w:rPr>
                <w:color w:val="0070C0"/>
                <w:sz w:val="20"/>
                <w:szCs w:val="20"/>
              </w:rPr>
              <w:t xml:space="preserve"> of UNHCR’s work, including</w:t>
            </w:r>
            <w:r w:rsidR="00224713">
              <w:rPr>
                <w:color w:val="0070C0"/>
                <w:sz w:val="20"/>
                <w:szCs w:val="20"/>
              </w:rPr>
              <w:t xml:space="preserve"> partnership and coordination,</w:t>
            </w:r>
            <w:r w:rsidR="008C5D01">
              <w:rPr>
                <w:color w:val="0070C0"/>
                <w:sz w:val="20"/>
                <w:szCs w:val="20"/>
              </w:rPr>
              <w:t xml:space="preserve"> </w:t>
            </w:r>
            <w:r w:rsidR="00442982">
              <w:rPr>
                <w:color w:val="0070C0"/>
                <w:sz w:val="20"/>
                <w:szCs w:val="20"/>
              </w:rPr>
              <w:t>communications</w:t>
            </w:r>
            <w:r w:rsidR="00B223C2">
              <w:rPr>
                <w:color w:val="0070C0"/>
                <w:sz w:val="20"/>
                <w:szCs w:val="20"/>
              </w:rPr>
              <w:t xml:space="preserve">, </w:t>
            </w:r>
            <w:r w:rsidR="00224713">
              <w:rPr>
                <w:color w:val="0070C0"/>
                <w:sz w:val="20"/>
                <w:szCs w:val="20"/>
              </w:rPr>
              <w:t xml:space="preserve">and </w:t>
            </w:r>
            <w:r w:rsidR="00483A48">
              <w:rPr>
                <w:color w:val="0070C0"/>
                <w:sz w:val="20"/>
                <w:szCs w:val="20"/>
              </w:rPr>
              <w:t>private sector partnerships</w:t>
            </w:r>
            <w:r w:rsidR="00224713">
              <w:rPr>
                <w:color w:val="0070C0"/>
                <w:sz w:val="20"/>
                <w:szCs w:val="20"/>
              </w:rPr>
              <w:t>.</w:t>
            </w:r>
            <w:r w:rsidR="00257960">
              <w:rPr>
                <w:color w:val="0070C0"/>
                <w:sz w:val="20"/>
                <w:szCs w:val="20"/>
              </w:rPr>
              <w:t xml:space="preserve"> </w:t>
            </w:r>
            <w:r w:rsidR="001F57B7">
              <w:rPr>
                <w:color w:val="0070C0"/>
                <w:sz w:val="20"/>
                <w:szCs w:val="20"/>
              </w:rPr>
              <w:t>Moreover,</w:t>
            </w:r>
            <w:r w:rsidR="007E19DB">
              <w:rPr>
                <w:color w:val="0070C0"/>
                <w:sz w:val="20"/>
                <w:szCs w:val="20"/>
              </w:rPr>
              <w:t xml:space="preserve"> </w:t>
            </w:r>
            <w:r w:rsidR="00AE507E">
              <w:rPr>
                <w:color w:val="0070C0"/>
                <w:sz w:val="20"/>
                <w:szCs w:val="20"/>
              </w:rPr>
              <w:t>UNHCR’s education programme is</w:t>
            </w:r>
            <w:r w:rsidR="00F55963">
              <w:rPr>
                <w:color w:val="0070C0"/>
                <w:sz w:val="20"/>
                <w:szCs w:val="20"/>
              </w:rPr>
              <w:t xml:space="preserve"> represented within the</w:t>
            </w:r>
            <w:r w:rsidR="007E19DB">
              <w:rPr>
                <w:color w:val="0070C0"/>
                <w:sz w:val="20"/>
                <w:szCs w:val="20"/>
              </w:rPr>
              <w:t xml:space="preserve"> multifunctional</w:t>
            </w:r>
            <w:r w:rsidR="00AE507E">
              <w:rPr>
                <w:color w:val="0070C0"/>
                <w:sz w:val="20"/>
                <w:szCs w:val="20"/>
              </w:rPr>
              <w:t xml:space="preserve"> sport</w:t>
            </w:r>
            <w:r w:rsidR="00F55963">
              <w:rPr>
                <w:color w:val="0070C0"/>
                <w:sz w:val="20"/>
                <w:szCs w:val="20"/>
              </w:rPr>
              <w:t xml:space="preserve"> team given</w:t>
            </w:r>
            <w:r w:rsidR="007E19DB">
              <w:rPr>
                <w:color w:val="0070C0"/>
                <w:sz w:val="20"/>
                <w:szCs w:val="20"/>
              </w:rPr>
              <w:t xml:space="preserve"> the close link between sport and education</w:t>
            </w:r>
            <w:r w:rsidR="00F55963">
              <w:rPr>
                <w:color w:val="0070C0"/>
                <w:sz w:val="20"/>
                <w:szCs w:val="20"/>
              </w:rPr>
              <w:t>. Further links are being explored with other technical teams, including</w:t>
            </w:r>
            <w:r w:rsidR="00442982" w:rsidRPr="00442982">
              <w:rPr>
                <w:color w:val="0070C0"/>
                <w:sz w:val="20"/>
                <w:szCs w:val="20"/>
              </w:rPr>
              <w:t xml:space="preserve"> health, </w:t>
            </w:r>
            <w:proofErr w:type="gramStart"/>
            <w:r w:rsidR="00442982" w:rsidRPr="00442982">
              <w:rPr>
                <w:color w:val="0070C0"/>
                <w:sz w:val="20"/>
                <w:szCs w:val="20"/>
              </w:rPr>
              <w:t>livelihoods</w:t>
            </w:r>
            <w:proofErr w:type="gramEnd"/>
            <w:r w:rsidR="00442982" w:rsidRPr="00442982">
              <w:rPr>
                <w:color w:val="0070C0"/>
                <w:sz w:val="20"/>
                <w:szCs w:val="20"/>
              </w:rPr>
              <w:t xml:space="preserve"> and protection</w:t>
            </w:r>
            <w:r w:rsidR="00F55963">
              <w:rPr>
                <w:color w:val="0070C0"/>
                <w:sz w:val="20"/>
                <w:szCs w:val="20"/>
              </w:rPr>
              <w:t xml:space="preserve">. </w:t>
            </w:r>
          </w:p>
          <w:p w14:paraId="5B439048" w14:textId="77777777" w:rsidR="00442982" w:rsidRDefault="00442982" w:rsidP="003E1CC7">
            <w:pPr>
              <w:pStyle w:val="ListParagraph"/>
              <w:ind w:left="0"/>
              <w:rPr>
                <w:color w:val="0070C0"/>
                <w:sz w:val="20"/>
                <w:szCs w:val="20"/>
              </w:rPr>
            </w:pPr>
          </w:p>
          <w:p w14:paraId="50781985" w14:textId="19F5F5B6" w:rsidR="00BC36D2" w:rsidRDefault="00496637" w:rsidP="003E1CC7">
            <w:pPr>
              <w:pStyle w:val="ListParagraph"/>
              <w:ind w:left="0"/>
              <w:rPr>
                <w:color w:val="0070C0"/>
                <w:sz w:val="20"/>
                <w:szCs w:val="20"/>
              </w:rPr>
            </w:pPr>
            <w:r>
              <w:rPr>
                <w:color w:val="0070C0"/>
                <w:sz w:val="20"/>
                <w:szCs w:val="20"/>
              </w:rPr>
              <w:t>At the operational level,</w:t>
            </w:r>
            <w:r w:rsidR="00E63850">
              <w:rPr>
                <w:color w:val="0070C0"/>
                <w:sz w:val="20"/>
                <w:szCs w:val="20"/>
              </w:rPr>
              <w:t xml:space="preserve"> since the launch of More than a Game in November 2022,</w:t>
            </w:r>
            <w:r w:rsidR="009A70EB">
              <w:rPr>
                <w:color w:val="0070C0"/>
                <w:sz w:val="20"/>
                <w:szCs w:val="20"/>
              </w:rPr>
              <w:t xml:space="preserve"> the</w:t>
            </w:r>
            <w:r w:rsidR="00680466">
              <w:rPr>
                <w:color w:val="0070C0"/>
                <w:sz w:val="20"/>
                <w:szCs w:val="20"/>
              </w:rPr>
              <w:t xml:space="preserve"> UNHCR</w:t>
            </w:r>
            <w:r w:rsidR="009A70EB">
              <w:rPr>
                <w:color w:val="0070C0"/>
                <w:sz w:val="20"/>
                <w:szCs w:val="20"/>
              </w:rPr>
              <w:t xml:space="preserve"> Sport Coordination Team in Geneva</w:t>
            </w:r>
            <w:r>
              <w:rPr>
                <w:color w:val="0070C0"/>
                <w:sz w:val="20"/>
                <w:szCs w:val="20"/>
              </w:rPr>
              <w:t xml:space="preserve"> </w:t>
            </w:r>
            <w:r w:rsidR="00E63850">
              <w:rPr>
                <w:color w:val="0070C0"/>
                <w:sz w:val="20"/>
                <w:szCs w:val="20"/>
              </w:rPr>
              <w:t xml:space="preserve">has been supporting </w:t>
            </w:r>
            <w:r w:rsidR="00B20921" w:rsidRPr="00B20921">
              <w:rPr>
                <w:color w:val="0070C0"/>
                <w:sz w:val="20"/>
                <w:szCs w:val="20"/>
              </w:rPr>
              <w:t xml:space="preserve">17 </w:t>
            </w:r>
            <w:r w:rsidR="00BC36D2">
              <w:rPr>
                <w:color w:val="0070C0"/>
                <w:sz w:val="20"/>
                <w:szCs w:val="20"/>
              </w:rPr>
              <w:t>Country Operations</w:t>
            </w:r>
            <w:r w:rsidR="00E63850">
              <w:rPr>
                <w:color w:val="0070C0"/>
                <w:sz w:val="20"/>
                <w:szCs w:val="20"/>
              </w:rPr>
              <w:t xml:space="preserve"> </w:t>
            </w:r>
            <w:r w:rsidR="00680466">
              <w:rPr>
                <w:color w:val="0070C0"/>
                <w:sz w:val="20"/>
                <w:szCs w:val="20"/>
              </w:rPr>
              <w:t>to develop</w:t>
            </w:r>
            <w:r w:rsidR="00B20921" w:rsidRPr="00B20921">
              <w:rPr>
                <w:color w:val="0070C0"/>
                <w:sz w:val="20"/>
                <w:szCs w:val="20"/>
              </w:rPr>
              <w:t xml:space="preserve"> </w:t>
            </w:r>
            <w:r w:rsidR="00D1320C">
              <w:rPr>
                <w:color w:val="0070C0"/>
                <w:sz w:val="20"/>
                <w:szCs w:val="20"/>
              </w:rPr>
              <w:t>thinking</w:t>
            </w:r>
            <w:r w:rsidR="00B20921" w:rsidRPr="00B20921">
              <w:rPr>
                <w:color w:val="0070C0"/>
                <w:sz w:val="20"/>
                <w:szCs w:val="20"/>
              </w:rPr>
              <w:t xml:space="preserve"> </w:t>
            </w:r>
            <w:r w:rsidR="00D1320C">
              <w:rPr>
                <w:color w:val="0070C0"/>
                <w:sz w:val="20"/>
                <w:szCs w:val="20"/>
              </w:rPr>
              <w:t>on</w:t>
            </w:r>
            <w:r w:rsidR="00B20921" w:rsidRPr="00B20921">
              <w:rPr>
                <w:color w:val="0070C0"/>
                <w:sz w:val="20"/>
                <w:szCs w:val="20"/>
              </w:rPr>
              <w:t xml:space="preserve"> how</w:t>
            </w:r>
            <w:r w:rsidR="00BC36D2">
              <w:rPr>
                <w:color w:val="0070C0"/>
                <w:sz w:val="20"/>
                <w:szCs w:val="20"/>
              </w:rPr>
              <w:t xml:space="preserve"> </w:t>
            </w:r>
            <w:r w:rsidR="00B20921" w:rsidRPr="00B20921">
              <w:rPr>
                <w:color w:val="0070C0"/>
                <w:sz w:val="20"/>
                <w:szCs w:val="20"/>
              </w:rPr>
              <w:t xml:space="preserve">the sport ecosystem </w:t>
            </w:r>
            <w:r w:rsidR="00442982">
              <w:rPr>
                <w:color w:val="0070C0"/>
                <w:sz w:val="20"/>
                <w:szCs w:val="20"/>
              </w:rPr>
              <w:t>could be leveraged</w:t>
            </w:r>
            <w:r w:rsidR="00E63850">
              <w:rPr>
                <w:color w:val="0070C0"/>
                <w:sz w:val="20"/>
                <w:szCs w:val="20"/>
              </w:rPr>
              <w:t xml:space="preserve"> in those countries</w:t>
            </w:r>
            <w:r w:rsidR="00442982">
              <w:rPr>
                <w:color w:val="0070C0"/>
                <w:sz w:val="20"/>
                <w:szCs w:val="20"/>
              </w:rPr>
              <w:t xml:space="preserve"> to </w:t>
            </w:r>
            <w:r w:rsidR="00B20921" w:rsidRPr="00B20921">
              <w:rPr>
                <w:color w:val="0070C0"/>
                <w:sz w:val="20"/>
                <w:szCs w:val="20"/>
              </w:rPr>
              <w:t xml:space="preserve">contribute to </w:t>
            </w:r>
            <w:r w:rsidR="00D1320C">
              <w:rPr>
                <w:color w:val="0070C0"/>
                <w:sz w:val="20"/>
                <w:szCs w:val="20"/>
              </w:rPr>
              <w:t xml:space="preserve">UNHCR </w:t>
            </w:r>
            <w:r w:rsidR="00B20921" w:rsidRPr="00B20921">
              <w:rPr>
                <w:color w:val="0070C0"/>
                <w:sz w:val="20"/>
                <w:szCs w:val="20"/>
              </w:rPr>
              <w:t xml:space="preserve">operational objectives. </w:t>
            </w:r>
            <w:r w:rsidR="009A70EB">
              <w:rPr>
                <w:color w:val="0070C0"/>
                <w:sz w:val="20"/>
                <w:szCs w:val="20"/>
              </w:rPr>
              <w:t>These</w:t>
            </w:r>
            <w:r w:rsidR="00E63850">
              <w:rPr>
                <w:color w:val="0070C0"/>
                <w:sz w:val="20"/>
                <w:szCs w:val="20"/>
              </w:rPr>
              <w:t xml:space="preserve"> sport priority</w:t>
            </w:r>
            <w:r w:rsidR="009A70EB">
              <w:rPr>
                <w:color w:val="0070C0"/>
                <w:sz w:val="20"/>
                <w:szCs w:val="20"/>
              </w:rPr>
              <w:t xml:space="preserve"> </w:t>
            </w:r>
            <w:r w:rsidR="00680466">
              <w:rPr>
                <w:color w:val="0070C0"/>
                <w:sz w:val="20"/>
                <w:szCs w:val="20"/>
              </w:rPr>
              <w:t>countries</w:t>
            </w:r>
            <w:r w:rsidR="00B20921" w:rsidRPr="00B20921">
              <w:rPr>
                <w:color w:val="0070C0"/>
                <w:sz w:val="20"/>
                <w:szCs w:val="20"/>
              </w:rPr>
              <w:t xml:space="preserve"> have also developed multiyear sport for protection project concept notes. </w:t>
            </w:r>
            <w:r w:rsidR="00BC36D2">
              <w:rPr>
                <w:color w:val="0070C0"/>
                <w:sz w:val="20"/>
                <w:szCs w:val="20"/>
              </w:rPr>
              <w:t>Throughout 2024, t</w:t>
            </w:r>
            <w:r w:rsidR="00B20921" w:rsidRPr="00B20921">
              <w:rPr>
                <w:color w:val="0070C0"/>
                <w:sz w:val="20"/>
                <w:szCs w:val="20"/>
              </w:rPr>
              <w:t xml:space="preserve">he concept </w:t>
            </w:r>
            <w:r w:rsidR="00E63850">
              <w:rPr>
                <w:color w:val="0070C0"/>
                <w:sz w:val="20"/>
                <w:szCs w:val="20"/>
              </w:rPr>
              <w:t>notes will be</w:t>
            </w:r>
            <w:r w:rsidR="00B20921" w:rsidRPr="00B20921">
              <w:rPr>
                <w:color w:val="0070C0"/>
                <w:sz w:val="20"/>
                <w:szCs w:val="20"/>
              </w:rPr>
              <w:t xml:space="preserve"> matched with donors</w:t>
            </w:r>
            <w:r w:rsidR="00442982">
              <w:rPr>
                <w:color w:val="0070C0"/>
                <w:sz w:val="20"/>
                <w:szCs w:val="20"/>
              </w:rPr>
              <w:t xml:space="preserve">, mostly from the sport ecosystem, who have expressed interest </w:t>
            </w:r>
            <w:r w:rsidR="00B20921" w:rsidRPr="00B20921">
              <w:rPr>
                <w:color w:val="0070C0"/>
                <w:sz w:val="20"/>
                <w:szCs w:val="20"/>
              </w:rPr>
              <w:t xml:space="preserve">in supporting </w:t>
            </w:r>
            <w:r w:rsidR="00BC36D2">
              <w:rPr>
                <w:color w:val="0070C0"/>
                <w:sz w:val="20"/>
                <w:szCs w:val="20"/>
              </w:rPr>
              <w:t>refugees and host communities through sport and play-based programming</w:t>
            </w:r>
            <w:r w:rsidR="00B20921" w:rsidRPr="00B20921">
              <w:rPr>
                <w:color w:val="0070C0"/>
                <w:sz w:val="20"/>
                <w:szCs w:val="20"/>
              </w:rPr>
              <w:t xml:space="preserve">. </w:t>
            </w:r>
          </w:p>
          <w:p w14:paraId="54914C03" w14:textId="77777777" w:rsidR="00BC36D2" w:rsidRDefault="00BC36D2" w:rsidP="003E1CC7">
            <w:pPr>
              <w:pStyle w:val="ListParagraph"/>
              <w:ind w:left="0"/>
              <w:rPr>
                <w:color w:val="0070C0"/>
                <w:sz w:val="20"/>
                <w:szCs w:val="20"/>
              </w:rPr>
            </w:pPr>
          </w:p>
          <w:p w14:paraId="32125A8B" w14:textId="5543045A" w:rsidR="000670F5" w:rsidRDefault="00B20921" w:rsidP="003E1CC7">
            <w:pPr>
              <w:pStyle w:val="ListParagraph"/>
              <w:ind w:left="0"/>
              <w:rPr>
                <w:color w:val="0070C0"/>
                <w:sz w:val="20"/>
                <w:szCs w:val="20"/>
              </w:rPr>
            </w:pPr>
            <w:r>
              <w:rPr>
                <w:color w:val="0070C0"/>
                <w:sz w:val="20"/>
                <w:szCs w:val="20"/>
              </w:rPr>
              <w:t xml:space="preserve">Sport for protection projects </w:t>
            </w:r>
            <w:proofErr w:type="gramStart"/>
            <w:r>
              <w:rPr>
                <w:color w:val="0070C0"/>
                <w:sz w:val="20"/>
                <w:szCs w:val="20"/>
              </w:rPr>
              <w:t>are</w:t>
            </w:r>
            <w:proofErr w:type="gramEnd"/>
            <w:r>
              <w:rPr>
                <w:color w:val="0070C0"/>
                <w:sz w:val="20"/>
                <w:szCs w:val="20"/>
              </w:rPr>
              <w:t xml:space="preserve"> implemented by UNHC</w:t>
            </w:r>
            <w:r w:rsidR="00442982">
              <w:rPr>
                <w:color w:val="0070C0"/>
                <w:sz w:val="20"/>
                <w:szCs w:val="20"/>
              </w:rPr>
              <w:t>R</w:t>
            </w:r>
            <w:r>
              <w:rPr>
                <w:color w:val="0070C0"/>
                <w:sz w:val="20"/>
                <w:szCs w:val="20"/>
              </w:rPr>
              <w:t xml:space="preserve"> country operations </w:t>
            </w:r>
            <w:r w:rsidR="008D519A">
              <w:rPr>
                <w:color w:val="0070C0"/>
                <w:sz w:val="20"/>
                <w:szCs w:val="20"/>
              </w:rPr>
              <w:t>through</w:t>
            </w:r>
            <w:r>
              <w:rPr>
                <w:color w:val="0070C0"/>
                <w:sz w:val="20"/>
                <w:szCs w:val="20"/>
              </w:rPr>
              <w:t xml:space="preserve"> </w:t>
            </w:r>
            <w:r w:rsidR="00442982">
              <w:rPr>
                <w:color w:val="0070C0"/>
                <w:sz w:val="20"/>
                <w:szCs w:val="20"/>
              </w:rPr>
              <w:t>implementing partners</w:t>
            </w:r>
            <w:r>
              <w:rPr>
                <w:color w:val="0070C0"/>
                <w:sz w:val="20"/>
                <w:szCs w:val="20"/>
              </w:rPr>
              <w:t xml:space="preserve">. </w:t>
            </w:r>
            <w:r w:rsidR="00442982">
              <w:rPr>
                <w:color w:val="0070C0"/>
                <w:sz w:val="20"/>
                <w:szCs w:val="20"/>
              </w:rPr>
              <w:t>W</w:t>
            </w:r>
            <w:r>
              <w:rPr>
                <w:color w:val="0070C0"/>
                <w:sz w:val="20"/>
                <w:szCs w:val="20"/>
              </w:rPr>
              <w:t xml:space="preserve">herever possible, </w:t>
            </w:r>
            <w:r w:rsidR="00E63850">
              <w:rPr>
                <w:color w:val="0070C0"/>
                <w:sz w:val="20"/>
                <w:szCs w:val="20"/>
              </w:rPr>
              <w:t>sport for protection</w:t>
            </w:r>
            <w:r w:rsidR="00442982">
              <w:rPr>
                <w:color w:val="0070C0"/>
                <w:sz w:val="20"/>
                <w:szCs w:val="20"/>
              </w:rPr>
              <w:t xml:space="preserve"> projects </w:t>
            </w:r>
            <w:proofErr w:type="gramStart"/>
            <w:r w:rsidR="008D519A">
              <w:rPr>
                <w:color w:val="0070C0"/>
                <w:sz w:val="20"/>
                <w:szCs w:val="20"/>
              </w:rPr>
              <w:t>are</w:t>
            </w:r>
            <w:proofErr w:type="gramEnd"/>
            <w:r w:rsidR="008D519A">
              <w:rPr>
                <w:color w:val="0070C0"/>
                <w:sz w:val="20"/>
                <w:szCs w:val="20"/>
              </w:rPr>
              <w:t xml:space="preserve"> </w:t>
            </w:r>
            <w:r w:rsidR="00442982">
              <w:rPr>
                <w:color w:val="0070C0"/>
                <w:sz w:val="20"/>
                <w:szCs w:val="20"/>
              </w:rPr>
              <w:t>supported by</w:t>
            </w:r>
            <w:r>
              <w:rPr>
                <w:color w:val="0070C0"/>
                <w:sz w:val="20"/>
                <w:szCs w:val="20"/>
              </w:rPr>
              <w:t xml:space="preserve"> specialized </w:t>
            </w:r>
            <w:r w:rsidR="00442982">
              <w:rPr>
                <w:color w:val="0070C0"/>
                <w:sz w:val="20"/>
                <w:szCs w:val="20"/>
              </w:rPr>
              <w:t>organizations</w:t>
            </w:r>
            <w:r>
              <w:rPr>
                <w:color w:val="0070C0"/>
                <w:sz w:val="20"/>
                <w:szCs w:val="20"/>
              </w:rPr>
              <w:t xml:space="preserve"> </w:t>
            </w:r>
            <w:r w:rsidR="00442982">
              <w:rPr>
                <w:color w:val="0070C0"/>
                <w:sz w:val="20"/>
                <w:szCs w:val="20"/>
              </w:rPr>
              <w:t>who</w:t>
            </w:r>
            <w:r w:rsidR="0032058F">
              <w:rPr>
                <w:color w:val="0070C0"/>
                <w:sz w:val="20"/>
                <w:szCs w:val="20"/>
              </w:rPr>
              <w:t xml:space="preserve"> provide</w:t>
            </w:r>
            <w:r>
              <w:rPr>
                <w:color w:val="0070C0"/>
                <w:sz w:val="20"/>
                <w:szCs w:val="20"/>
              </w:rPr>
              <w:t xml:space="preserve"> technical guidance </w:t>
            </w:r>
            <w:r w:rsidR="00442982">
              <w:rPr>
                <w:color w:val="0070C0"/>
                <w:sz w:val="20"/>
                <w:szCs w:val="20"/>
              </w:rPr>
              <w:t xml:space="preserve">and </w:t>
            </w:r>
            <w:r w:rsidR="00E63850">
              <w:rPr>
                <w:color w:val="0070C0"/>
                <w:sz w:val="20"/>
                <w:szCs w:val="20"/>
              </w:rPr>
              <w:t>expertise</w:t>
            </w:r>
            <w:r w:rsidR="00442982">
              <w:rPr>
                <w:color w:val="0070C0"/>
                <w:sz w:val="20"/>
                <w:szCs w:val="20"/>
              </w:rPr>
              <w:t xml:space="preserve"> on sport and play-based programming</w:t>
            </w:r>
            <w:r w:rsidR="00E63850">
              <w:rPr>
                <w:color w:val="0070C0"/>
                <w:sz w:val="20"/>
                <w:szCs w:val="20"/>
              </w:rPr>
              <w:t xml:space="preserve"> in displacement settings.</w:t>
            </w:r>
          </w:p>
          <w:p w14:paraId="2830BC93" w14:textId="0E1B4508" w:rsidR="00442982" w:rsidRPr="00E63850" w:rsidRDefault="00E63850" w:rsidP="003E1CC7">
            <w:pPr>
              <w:pStyle w:val="ListParagraph"/>
              <w:ind w:left="0"/>
              <w:rPr>
                <w:color w:val="0070C0"/>
                <w:sz w:val="20"/>
                <w:szCs w:val="20"/>
              </w:rPr>
            </w:pPr>
            <w:r>
              <w:rPr>
                <w:color w:val="0070C0"/>
                <w:sz w:val="20"/>
                <w:szCs w:val="20"/>
              </w:rPr>
              <w:t xml:space="preserve"> </w:t>
            </w:r>
          </w:p>
          <w:p w14:paraId="3F67A726" w14:textId="77777777" w:rsidR="003E1CC7" w:rsidRPr="00AF06C6" w:rsidRDefault="003E1CC7"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19AFA3ED" w14:textId="77777777" w:rsidR="003E1CC7" w:rsidRDefault="003E1CC7" w:rsidP="003E1CC7">
            <w:pPr>
              <w:pStyle w:val="ListParagraph"/>
              <w:ind w:left="0"/>
              <w:rPr>
                <w:i/>
                <w:iCs/>
                <w:sz w:val="20"/>
                <w:szCs w:val="20"/>
              </w:rPr>
            </w:pPr>
          </w:p>
          <w:p w14:paraId="7978ED21" w14:textId="77777777" w:rsidR="00E847D9" w:rsidRDefault="00EB423F" w:rsidP="003E1CC7">
            <w:pPr>
              <w:pStyle w:val="ListParagraph"/>
              <w:ind w:left="0"/>
              <w:rPr>
                <w:color w:val="0070C0"/>
                <w:sz w:val="20"/>
                <w:szCs w:val="20"/>
              </w:rPr>
            </w:pPr>
            <w:r>
              <w:rPr>
                <w:color w:val="0070C0"/>
                <w:sz w:val="20"/>
                <w:szCs w:val="20"/>
              </w:rPr>
              <w:t xml:space="preserve">The roll out of </w:t>
            </w:r>
            <w:r w:rsidR="006A2B00">
              <w:rPr>
                <w:color w:val="0070C0"/>
                <w:sz w:val="20"/>
                <w:szCs w:val="20"/>
              </w:rPr>
              <w:t>More</w:t>
            </w:r>
            <w:r w:rsidR="00D85E50">
              <w:rPr>
                <w:color w:val="0070C0"/>
                <w:sz w:val="20"/>
                <w:szCs w:val="20"/>
              </w:rPr>
              <w:t xml:space="preserve"> than a Game</w:t>
            </w:r>
            <w:r w:rsidR="006A2B00">
              <w:rPr>
                <w:color w:val="0070C0"/>
                <w:sz w:val="20"/>
                <w:szCs w:val="20"/>
              </w:rPr>
              <w:t xml:space="preserve"> </w:t>
            </w:r>
            <w:r w:rsidR="00810273">
              <w:rPr>
                <w:color w:val="0070C0"/>
                <w:sz w:val="20"/>
                <w:szCs w:val="20"/>
              </w:rPr>
              <w:t xml:space="preserve">encompasses </w:t>
            </w:r>
            <w:r w:rsidR="0014540C">
              <w:rPr>
                <w:color w:val="0070C0"/>
                <w:sz w:val="20"/>
                <w:szCs w:val="20"/>
              </w:rPr>
              <w:t xml:space="preserve">a wide </w:t>
            </w:r>
            <w:r w:rsidR="006A2B00">
              <w:rPr>
                <w:color w:val="0070C0"/>
                <w:sz w:val="20"/>
                <w:szCs w:val="20"/>
              </w:rPr>
              <w:t xml:space="preserve">range </w:t>
            </w:r>
            <w:r w:rsidR="0014540C">
              <w:rPr>
                <w:color w:val="0070C0"/>
                <w:sz w:val="20"/>
                <w:szCs w:val="20"/>
              </w:rPr>
              <w:t xml:space="preserve">of </w:t>
            </w:r>
            <w:r w:rsidR="008B30A7">
              <w:rPr>
                <w:color w:val="0070C0"/>
                <w:sz w:val="20"/>
                <w:szCs w:val="20"/>
              </w:rPr>
              <w:t>activities</w:t>
            </w:r>
            <w:r w:rsidR="0014540C">
              <w:rPr>
                <w:color w:val="0070C0"/>
                <w:sz w:val="20"/>
                <w:szCs w:val="20"/>
              </w:rPr>
              <w:t>, all of which are centered around partnership</w:t>
            </w:r>
            <w:r w:rsidR="009C43CF">
              <w:rPr>
                <w:color w:val="0070C0"/>
                <w:sz w:val="20"/>
                <w:szCs w:val="20"/>
              </w:rPr>
              <w:t>s</w:t>
            </w:r>
            <w:r w:rsidR="0014540C">
              <w:rPr>
                <w:color w:val="0070C0"/>
                <w:sz w:val="20"/>
                <w:szCs w:val="20"/>
              </w:rPr>
              <w:t xml:space="preserve">. </w:t>
            </w:r>
            <w:r w:rsidR="00F21D9C">
              <w:rPr>
                <w:color w:val="0070C0"/>
                <w:sz w:val="20"/>
                <w:szCs w:val="20"/>
              </w:rPr>
              <w:t xml:space="preserve"> </w:t>
            </w:r>
          </w:p>
          <w:p w14:paraId="1636541E" w14:textId="77777777" w:rsidR="00E847D9" w:rsidRDefault="00E847D9" w:rsidP="003E1CC7">
            <w:pPr>
              <w:pStyle w:val="ListParagraph"/>
              <w:ind w:left="0"/>
              <w:rPr>
                <w:color w:val="0070C0"/>
                <w:sz w:val="20"/>
                <w:szCs w:val="20"/>
              </w:rPr>
            </w:pPr>
          </w:p>
          <w:p w14:paraId="667BF4AB" w14:textId="3905F620" w:rsidR="006A2B00" w:rsidRDefault="009C43CF" w:rsidP="003E1CC7">
            <w:pPr>
              <w:pStyle w:val="ListParagraph"/>
              <w:ind w:left="0"/>
              <w:rPr>
                <w:color w:val="0070C0"/>
                <w:sz w:val="20"/>
                <w:szCs w:val="20"/>
              </w:rPr>
            </w:pPr>
            <w:r>
              <w:rPr>
                <w:color w:val="0070C0"/>
                <w:sz w:val="20"/>
                <w:szCs w:val="20"/>
              </w:rPr>
              <w:t xml:space="preserve">Key </w:t>
            </w:r>
            <w:r w:rsidR="0032058F">
              <w:rPr>
                <w:color w:val="0070C0"/>
                <w:sz w:val="20"/>
                <w:szCs w:val="20"/>
              </w:rPr>
              <w:t xml:space="preserve">actions of More than a Game </w:t>
            </w:r>
            <w:r>
              <w:rPr>
                <w:color w:val="0070C0"/>
                <w:sz w:val="20"/>
                <w:szCs w:val="20"/>
              </w:rPr>
              <w:t>include</w:t>
            </w:r>
            <w:r w:rsidR="00C50371">
              <w:rPr>
                <w:color w:val="0070C0"/>
                <w:sz w:val="20"/>
                <w:szCs w:val="20"/>
              </w:rPr>
              <w:t>,</w:t>
            </w:r>
            <w:r w:rsidR="0032058F">
              <w:rPr>
                <w:color w:val="0070C0"/>
                <w:sz w:val="20"/>
                <w:szCs w:val="20"/>
              </w:rPr>
              <w:t xml:space="preserve"> to</w:t>
            </w:r>
            <w:r>
              <w:rPr>
                <w:color w:val="0070C0"/>
                <w:sz w:val="20"/>
                <w:szCs w:val="20"/>
              </w:rPr>
              <w:t xml:space="preserve">: </w:t>
            </w:r>
          </w:p>
          <w:p w14:paraId="7494A638" w14:textId="14710614" w:rsidR="009C43CF" w:rsidRDefault="00B11715" w:rsidP="009C43CF">
            <w:pPr>
              <w:pStyle w:val="ListParagraph"/>
              <w:numPr>
                <w:ilvl w:val="0"/>
                <w:numId w:val="15"/>
              </w:numPr>
              <w:rPr>
                <w:color w:val="0070C0"/>
                <w:sz w:val="20"/>
                <w:szCs w:val="20"/>
              </w:rPr>
            </w:pPr>
            <w:r w:rsidRPr="00B11715">
              <w:rPr>
                <w:color w:val="0070C0"/>
                <w:sz w:val="20"/>
                <w:szCs w:val="20"/>
              </w:rPr>
              <w:t xml:space="preserve">Identify and maintain partnerships that support roll-out at the global, </w:t>
            </w:r>
            <w:proofErr w:type="gramStart"/>
            <w:r w:rsidRPr="00B11715">
              <w:rPr>
                <w:color w:val="0070C0"/>
                <w:sz w:val="20"/>
                <w:szCs w:val="20"/>
              </w:rPr>
              <w:t>regional</w:t>
            </w:r>
            <w:proofErr w:type="gramEnd"/>
            <w:r w:rsidRPr="00B11715">
              <w:rPr>
                <w:color w:val="0070C0"/>
                <w:sz w:val="20"/>
                <w:szCs w:val="20"/>
              </w:rPr>
              <w:t xml:space="preserve"> and national levels.</w:t>
            </w:r>
          </w:p>
          <w:p w14:paraId="36A5E305" w14:textId="683BBA07" w:rsidR="009C43CF" w:rsidRDefault="00B11715" w:rsidP="009C43CF">
            <w:pPr>
              <w:pStyle w:val="ListParagraph"/>
              <w:numPr>
                <w:ilvl w:val="0"/>
                <w:numId w:val="15"/>
              </w:numPr>
              <w:rPr>
                <w:color w:val="0070C0"/>
                <w:sz w:val="20"/>
                <w:szCs w:val="20"/>
              </w:rPr>
            </w:pPr>
            <w:r w:rsidRPr="00B11715">
              <w:rPr>
                <w:color w:val="0070C0"/>
                <w:sz w:val="20"/>
                <w:szCs w:val="20"/>
              </w:rPr>
              <w:t xml:space="preserve">Initiate projects and programmes with sport, humanitarian and development partners that utilize the added value of sport and build evidence of what works. </w:t>
            </w:r>
          </w:p>
          <w:p w14:paraId="7063A134" w14:textId="565C9F92" w:rsidR="006A2B00" w:rsidRDefault="00B11715" w:rsidP="009C43CF">
            <w:pPr>
              <w:pStyle w:val="ListParagraph"/>
              <w:numPr>
                <w:ilvl w:val="0"/>
                <w:numId w:val="15"/>
              </w:numPr>
              <w:rPr>
                <w:color w:val="0070C0"/>
                <w:sz w:val="20"/>
                <w:szCs w:val="20"/>
              </w:rPr>
            </w:pPr>
            <w:r w:rsidRPr="00B11715">
              <w:rPr>
                <w:color w:val="0070C0"/>
                <w:sz w:val="20"/>
                <w:szCs w:val="20"/>
              </w:rPr>
              <w:t>Communicate about displacement and sport to build greater awareness of refugee issues.</w:t>
            </w:r>
          </w:p>
          <w:p w14:paraId="73A41806" w14:textId="3A6275A3" w:rsidR="006A2B00" w:rsidRDefault="00B11715" w:rsidP="009C43CF">
            <w:pPr>
              <w:pStyle w:val="ListParagraph"/>
              <w:numPr>
                <w:ilvl w:val="0"/>
                <w:numId w:val="15"/>
              </w:numPr>
              <w:rPr>
                <w:color w:val="0070C0"/>
                <w:sz w:val="20"/>
                <w:szCs w:val="20"/>
              </w:rPr>
            </w:pPr>
            <w:r w:rsidRPr="00B11715">
              <w:rPr>
                <w:color w:val="0070C0"/>
                <w:sz w:val="20"/>
                <w:szCs w:val="20"/>
              </w:rPr>
              <w:t>Use the platform that sport provides to bring refugee issues to new audiences and forums.</w:t>
            </w:r>
          </w:p>
          <w:p w14:paraId="2A33D2B2" w14:textId="6E47C0A2" w:rsidR="006A2B00" w:rsidRDefault="00B11715" w:rsidP="009C43CF">
            <w:pPr>
              <w:pStyle w:val="ListParagraph"/>
              <w:numPr>
                <w:ilvl w:val="0"/>
                <w:numId w:val="15"/>
              </w:numPr>
              <w:rPr>
                <w:color w:val="0070C0"/>
                <w:sz w:val="20"/>
                <w:szCs w:val="20"/>
              </w:rPr>
            </w:pPr>
            <w:r w:rsidRPr="00B11715">
              <w:rPr>
                <w:color w:val="0070C0"/>
                <w:sz w:val="20"/>
                <w:szCs w:val="20"/>
              </w:rPr>
              <w:t>Identify new financial and other resources for sport and humanitarian initiatives.</w:t>
            </w:r>
          </w:p>
          <w:p w14:paraId="31333936" w14:textId="564B84D5" w:rsidR="00B11715" w:rsidRDefault="00B11715" w:rsidP="009C43CF">
            <w:pPr>
              <w:pStyle w:val="ListParagraph"/>
              <w:numPr>
                <w:ilvl w:val="0"/>
                <w:numId w:val="15"/>
              </w:numPr>
              <w:rPr>
                <w:color w:val="0070C0"/>
                <w:sz w:val="20"/>
                <w:szCs w:val="20"/>
              </w:rPr>
            </w:pPr>
            <w:r w:rsidRPr="00B11715">
              <w:rPr>
                <w:color w:val="0070C0"/>
                <w:sz w:val="20"/>
                <w:szCs w:val="20"/>
              </w:rPr>
              <w:t xml:space="preserve">Monitor, evaluate, </w:t>
            </w:r>
            <w:proofErr w:type="gramStart"/>
            <w:r w:rsidRPr="00B11715">
              <w:rPr>
                <w:color w:val="0070C0"/>
                <w:sz w:val="20"/>
                <w:szCs w:val="20"/>
              </w:rPr>
              <w:t>learn</w:t>
            </w:r>
            <w:proofErr w:type="gramEnd"/>
            <w:r w:rsidRPr="00B11715">
              <w:rPr>
                <w:color w:val="0070C0"/>
                <w:sz w:val="20"/>
                <w:szCs w:val="20"/>
              </w:rPr>
              <w:t xml:space="preserve"> and adapt.</w:t>
            </w:r>
          </w:p>
          <w:p w14:paraId="2EF845C4" w14:textId="77777777" w:rsidR="00BF3B1E" w:rsidRPr="00A9156C" w:rsidRDefault="00BF3B1E" w:rsidP="003E1CC7">
            <w:pPr>
              <w:pStyle w:val="ListParagraph"/>
              <w:ind w:left="0"/>
              <w:rPr>
                <w:i/>
                <w:iCs/>
                <w:sz w:val="20"/>
                <w:szCs w:val="20"/>
              </w:rPr>
            </w:pPr>
          </w:p>
          <w:p w14:paraId="0230789E" w14:textId="77777777" w:rsidR="003E1CC7" w:rsidRDefault="003E1CC7" w:rsidP="003E1CC7">
            <w:pPr>
              <w:pStyle w:val="ListParagraph"/>
              <w:ind w:left="0"/>
              <w:rPr>
                <w:i/>
                <w:iCs/>
                <w:sz w:val="20"/>
                <w:szCs w:val="20"/>
              </w:rPr>
            </w:pPr>
            <w:r w:rsidRPr="00AF06C6">
              <w:rPr>
                <w:i/>
                <w:iCs/>
                <w:sz w:val="20"/>
                <w:szCs w:val="20"/>
              </w:rPr>
              <w:t>What is the time frame of implementation?</w:t>
            </w:r>
          </w:p>
          <w:p w14:paraId="60E905A3" w14:textId="77777777" w:rsidR="00BF3B1E" w:rsidRDefault="00BF3B1E" w:rsidP="003E1CC7">
            <w:pPr>
              <w:pStyle w:val="ListParagraph"/>
              <w:ind w:left="0"/>
              <w:rPr>
                <w:i/>
                <w:iCs/>
                <w:sz w:val="20"/>
                <w:szCs w:val="20"/>
              </w:rPr>
            </w:pPr>
          </w:p>
          <w:p w14:paraId="5DBAC0DF" w14:textId="4BEC8BAD" w:rsidR="00BF3B1E" w:rsidRPr="001D37E3" w:rsidRDefault="00BF3B1E" w:rsidP="003E1CC7">
            <w:pPr>
              <w:pStyle w:val="ListParagraph"/>
              <w:ind w:left="0"/>
              <w:rPr>
                <w:color w:val="0070C0"/>
                <w:sz w:val="20"/>
                <w:szCs w:val="20"/>
              </w:rPr>
            </w:pPr>
            <w:r w:rsidRPr="001D37E3">
              <w:rPr>
                <w:color w:val="0070C0"/>
                <w:sz w:val="20"/>
                <w:szCs w:val="20"/>
              </w:rPr>
              <w:t xml:space="preserve">The UNHCR Sport </w:t>
            </w:r>
            <w:r w:rsidR="00360D71" w:rsidRPr="001D37E3">
              <w:rPr>
                <w:color w:val="0070C0"/>
                <w:sz w:val="20"/>
                <w:szCs w:val="20"/>
              </w:rPr>
              <w:t>Strategy</w:t>
            </w:r>
            <w:r w:rsidRPr="001D37E3">
              <w:rPr>
                <w:color w:val="0070C0"/>
                <w:sz w:val="20"/>
                <w:szCs w:val="20"/>
              </w:rPr>
              <w:t xml:space="preserve"> covers the period of 2022 to 2026. </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62408">
        <w:tc>
          <w:tcPr>
            <w:tcW w:w="3539"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9411"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336EF5D4" w14:textId="77777777" w:rsidR="005A501A" w:rsidRDefault="005A501A" w:rsidP="003E1CC7">
            <w:pPr>
              <w:ind w:left="252" w:hanging="252"/>
              <w:rPr>
                <w:i/>
                <w:iCs/>
                <w:color w:val="0070C0"/>
                <w:sz w:val="20"/>
                <w:szCs w:val="20"/>
              </w:rPr>
            </w:pPr>
          </w:p>
          <w:p w14:paraId="3A236476" w14:textId="616A8E8A" w:rsidR="00AF7904" w:rsidRDefault="00622937" w:rsidP="00A523EA">
            <w:pPr>
              <w:rPr>
                <w:color w:val="0070C0"/>
                <w:sz w:val="20"/>
                <w:szCs w:val="20"/>
              </w:rPr>
            </w:pPr>
            <w:r>
              <w:rPr>
                <w:color w:val="0070C0"/>
                <w:sz w:val="20"/>
                <w:szCs w:val="20"/>
              </w:rPr>
              <w:t xml:space="preserve">The primary beneficiaries of More than a Game are </w:t>
            </w:r>
            <w:r w:rsidR="001D37E3" w:rsidRPr="00031084">
              <w:rPr>
                <w:color w:val="0070C0"/>
                <w:sz w:val="20"/>
                <w:szCs w:val="20"/>
              </w:rPr>
              <w:t>people forced to flee conflict and persecution as well as those denied a nationality. This includes refugees, asylum seekers, stateless people, internally displaced persons, and returnees.</w:t>
            </w:r>
            <w:r w:rsidR="00A523EA">
              <w:rPr>
                <w:color w:val="0070C0"/>
                <w:sz w:val="20"/>
                <w:szCs w:val="20"/>
              </w:rPr>
              <w:t xml:space="preserve"> </w:t>
            </w:r>
            <w:r w:rsidR="00AF7904" w:rsidRPr="00031084">
              <w:rPr>
                <w:color w:val="0070C0"/>
                <w:sz w:val="20"/>
                <w:szCs w:val="20"/>
              </w:rPr>
              <w:t xml:space="preserve">Sport and play-based programmes often target children and young </w:t>
            </w:r>
            <w:r w:rsidR="00970E86" w:rsidRPr="00031084">
              <w:rPr>
                <w:color w:val="0070C0"/>
                <w:sz w:val="20"/>
                <w:szCs w:val="20"/>
              </w:rPr>
              <w:t>people;</w:t>
            </w:r>
            <w:r w:rsidR="00AF7904" w:rsidRPr="00031084">
              <w:rPr>
                <w:color w:val="0070C0"/>
                <w:sz w:val="20"/>
                <w:szCs w:val="20"/>
              </w:rPr>
              <w:t xml:space="preserve"> </w:t>
            </w:r>
            <w:r w:rsidR="00970E86" w:rsidRPr="00031084">
              <w:rPr>
                <w:color w:val="0070C0"/>
                <w:sz w:val="20"/>
                <w:szCs w:val="20"/>
              </w:rPr>
              <w:t>however,</w:t>
            </w:r>
            <w:r w:rsidR="00AF7904" w:rsidRPr="00031084">
              <w:rPr>
                <w:color w:val="0070C0"/>
                <w:sz w:val="20"/>
                <w:szCs w:val="20"/>
              </w:rPr>
              <w:t xml:space="preserve"> they are rooted in a community-based protection approach</w:t>
            </w:r>
            <w:r w:rsidR="00317F22">
              <w:rPr>
                <w:color w:val="0070C0"/>
                <w:sz w:val="20"/>
                <w:szCs w:val="20"/>
              </w:rPr>
              <w:t xml:space="preserve"> which </w:t>
            </w:r>
            <w:r w:rsidR="008B00E6">
              <w:rPr>
                <w:color w:val="0070C0"/>
                <w:sz w:val="20"/>
                <w:szCs w:val="20"/>
              </w:rPr>
              <w:t>includes host communities</w:t>
            </w:r>
            <w:r w:rsidR="00AF7904" w:rsidRPr="00031084">
              <w:rPr>
                <w:color w:val="0070C0"/>
                <w:sz w:val="20"/>
                <w:szCs w:val="20"/>
              </w:rPr>
              <w:t>.</w:t>
            </w:r>
            <w:r w:rsidR="00DE566E" w:rsidRPr="00031084">
              <w:rPr>
                <w:color w:val="0070C0"/>
                <w:sz w:val="20"/>
                <w:szCs w:val="20"/>
              </w:rPr>
              <w:t xml:space="preserve"> As such, </w:t>
            </w:r>
            <w:r w:rsidR="00A4243F">
              <w:rPr>
                <w:color w:val="0070C0"/>
                <w:sz w:val="20"/>
                <w:szCs w:val="20"/>
              </w:rPr>
              <w:t>they</w:t>
            </w:r>
            <w:r w:rsidR="00DE566E" w:rsidRPr="00031084">
              <w:rPr>
                <w:color w:val="0070C0"/>
                <w:sz w:val="20"/>
                <w:szCs w:val="20"/>
              </w:rPr>
              <w:t xml:space="preserve"> also target adults </w:t>
            </w:r>
            <w:r w:rsidR="00031084" w:rsidRPr="00031084">
              <w:rPr>
                <w:color w:val="0070C0"/>
                <w:sz w:val="20"/>
                <w:szCs w:val="20"/>
              </w:rPr>
              <w:t>and, in some cases,</w:t>
            </w:r>
            <w:r w:rsidR="00DE566E" w:rsidRPr="00031084">
              <w:rPr>
                <w:color w:val="0070C0"/>
                <w:sz w:val="20"/>
                <w:szCs w:val="20"/>
              </w:rPr>
              <w:t xml:space="preserve"> include an </w:t>
            </w:r>
            <w:r w:rsidR="00970E86" w:rsidRPr="00031084">
              <w:rPr>
                <w:color w:val="0070C0"/>
                <w:sz w:val="20"/>
                <w:szCs w:val="20"/>
              </w:rPr>
              <w:t>intergenerational</w:t>
            </w:r>
            <w:r w:rsidR="00DE566E" w:rsidRPr="00031084">
              <w:rPr>
                <w:color w:val="0070C0"/>
                <w:sz w:val="20"/>
                <w:szCs w:val="20"/>
              </w:rPr>
              <w:t xml:space="preserve"> </w:t>
            </w:r>
            <w:r w:rsidR="00970E86" w:rsidRPr="00031084">
              <w:rPr>
                <w:color w:val="0070C0"/>
                <w:sz w:val="20"/>
                <w:szCs w:val="20"/>
              </w:rPr>
              <w:t>dialogue</w:t>
            </w:r>
            <w:r w:rsidR="00DE566E" w:rsidRPr="00031084">
              <w:rPr>
                <w:color w:val="0070C0"/>
                <w:sz w:val="20"/>
                <w:szCs w:val="20"/>
              </w:rPr>
              <w:t xml:space="preserve"> </w:t>
            </w:r>
            <w:r w:rsidR="005112AD">
              <w:rPr>
                <w:color w:val="0070C0"/>
                <w:sz w:val="20"/>
                <w:szCs w:val="20"/>
              </w:rPr>
              <w:t>component</w:t>
            </w:r>
            <w:r w:rsidR="00DE566E" w:rsidRPr="00031084">
              <w:rPr>
                <w:color w:val="0070C0"/>
                <w:sz w:val="20"/>
                <w:szCs w:val="20"/>
              </w:rPr>
              <w:t xml:space="preserve"> to engage elderly populations</w:t>
            </w:r>
            <w:r w:rsidR="00970E86" w:rsidRPr="00031084">
              <w:rPr>
                <w:color w:val="0070C0"/>
                <w:sz w:val="20"/>
                <w:szCs w:val="20"/>
              </w:rPr>
              <w:t xml:space="preserve"> in and through sport</w:t>
            </w:r>
            <w:r w:rsidR="00DE566E" w:rsidRPr="00031084">
              <w:rPr>
                <w:color w:val="0070C0"/>
                <w:sz w:val="20"/>
                <w:szCs w:val="20"/>
              </w:rPr>
              <w:t xml:space="preserve">. </w:t>
            </w:r>
          </w:p>
          <w:p w14:paraId="5B6953D1" w14:textId="77777777" w:rsidR="004A4DB7" w:rsidRDefault="004A4DB7" w:rsidP="003E1CC7">
            <w:pPr>
              <w:ind w:left="252" w:hanging="252"/>
              <w:rPr>
                <w:color w:val="0070C0"/>
                <w:sz w:val="20"/>
                <w:szCs w:val="20"/>
              </w:rPr>
            </w:pPr>
          </w:p>
          <w:p w14:paraId="69A385AE" w14:textId="77777777" w:rsidR="003E1CC7" w:rsidRPr="00AF06C6" w:rsidRDefault="003E1CC7" w:rsidP="00A523EA">
            <w:pPr>
              <w:rPr>
                <w:b/>
                <w:sz w:val="20"/>
                <w:szCs w:val="20"/>
                <w:u w:val="single"/>
              </w:rPr>
            </w:pPr>
          </w:p>
        </w:tc>
      </w:tr>
      <w:tr w:rsidR="003E1CC7" w:rsidRPr="00AF06C6" w14:paraId="0E0B4B50" w14:textId="77777777" w:rsidTr="00462408">
        <w:tc>
          <w:tcPr>
            <w:tcW w:w="3539"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9411" w:type="dxa"/>
            <w:gridSpan w:val="2"/>
          </w:tcPr>
          <w:p w14:paraId="45491CFE" w14:textId="5C8C64E1"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17E9E1F" w14:textId="734949BD" w:rsidR="00C825C8" w:rsidRDefault="008849F4" w:rsidP="003E1CC7">
            <w:pPr>
              <w:rPr>
                <w:color w:val="0070C0"/>
                <w:sz w:val="20"/>
                <w:szCs w:val="20"/>
              </w:rPr>
            </w:pPr>
            <w:r w:rsidRPr="008849F4">
              <w:rPr>
                <w:color w:val="0070C0"/>
                <w:sz w:val="20"/>
                <w:szCs w:val="20"/>
              </w:rPr>
              <w:t xml:space="preserve">UNHCR works closely with the sport ecosystem to implement More than a Game. </w:t>
            </w:r>
            <w:r w:rsidR="00C825C8" w:rsidRPr="008849F4">
              <w:rPr>
                <w:color w:val="0070C0"/>
                <w:sz w:val="20"/>
                <w:szCs w:val="20"/>
              </w:rPr>
              <w:t xml:space="preserve">Sport is an ecosystem that extends from the local to the global. Recognizing its reach is central to strategically engaging and developing opportunities with sport actors. This heterogeneous and complex ecosystem is made up of a multitude of stakeholders, ranging from </w:t>
            </w:r>
            <w:proofErr w:type="gramStart"/>
            <w:r w:rsidR="00C825C8" w:rsidRPr="008849F4">
              <w:rPr>
                <w:color w:val="0070C0"/>
                <w:sz w:val="20"/>
                <w:szCs w:val="20"/>
              </w:rPr>
              <w:t>grass-roots</w:t>
            </w:r>
            <w:proofErr w:type="gramEnd"/>
            <w:r w:rsidR="00C825C8" w:rsidRPr="008849F4">
              <w:rPr>
                <w:color w:val="0070C0"/>
                <w:sz w:val="20"/>
                <w:szCs w:val="20"/>
              </w:rPr>
              <w:t xml:space="preserve"> and community-level associations to professional clubs and teams, from local sport teams to international sport governing bodies, from school tournaments to mega sporting events, and from niche sport equipment producers to global brands and media outlets.</w:t>
            </w:r>
          </w:p>
          <w:p w14:paraId="094ACC89" w14:textId="77777777" w:rsidR="00970E86" w:rsidRDefault="00970E86" w:rsidP="003E1CC7">
            <w:pPr>
              <w:rPr>
                <w:color w:val="0070C0"/>
                <w:sz w:val="20"/>
                <w:szCs w:val="20"/>
              </w:rPr>
            </w:pPr>
          </w:p>
          <w:p w14:paraId="1DAE18A6" w14:textId="3E5F9B2D" w:rsidR="00970E86" w:rsidRPr="008849F4" w:rsidRDefault="00970E86" w:rsidP="003E1CC7">
            <w:pPr>
              <w:rPr>
                <w:color w:val="0070C0"/>
                <w:sz w:val="20"/>
                <w:szCs w:val="20"/>
              </w:rPr>
            </w:pPr>
            <w:r>
              <w:rPr>
                <w:color w:val="0070C0"/>
                <w:sz w:val="20"/>
                <w:szCs w:val="20"/>
              </w:rPr>
              <w:t xml:space="preserve">Key partnerships at the global level include FIFA, </w:t>
            </w:r>
            <w:r w:rsidR="00D76BA7">
              <w:rPr>
                <w:color w:val="0070C0"/>
                <w:sz w:val="20"/>
                <w:szCs w:val="20"/>
              </w:rPr>
              <w:t xml:space="preserve">UEFA, </w:t>
            </w:r>
            <w:r>
              <w:rPr>
                <w:color w:val="0070C0"/>
                <w:sz w:val="20"/>
                <w:szCs w:val="20"/>
              </w:rPr>
              <w:t>Adidas,</w:t>
            </w:r>
            <w:r w:rsidR="00D76BA7">
              <w:rPr>
                <w:color w:val="0070C0"/>
                <w:sz w:val="20"/>
                <w:szCs w:val="20"/>
              </w:rPr>
              <w:t xml:space="preserve"> FC Barcelona</w:t>
            </w:r>
            <w:r w:rsidR="00031084">
              <w:rPr>
                <w:color w:val="0070C0"/>
                <w:sz w:val="20"/>
                <w:szCs w:val="20"/>
              </w:rPr>
              <w:t>, and</w:t>
            </w:r>
            <w:r>
              <w:rPr>
                <w:color w:val="0070C0"/>
                <w:sz w:val="20"/>
                <w:szCs w:val="20"/>
              </w:rPr>
              <w:t xml:space="preserve"> the International Olympic Committee</w:t>
            </w:r>
            <w:r w:rsidR="001D37E3">
              <w:rPr>
                <w:color w:val="0070C0"/>
                <w:sz w:val="20"/>
                <w:szCs w:val="20"/>
              </w:rPr>
              <w:t xml:space="preserve">. These partnerships are multifaceted and </w:t>
            </w:r>
            <w:r w:rsidR="006F3145">
              <w:rPr>
                <w:color w:val="0070C0"/>
                <w:sz w:val="20"/>
                <w:szCs w:val="20"/>
              </w:rPr>
              <w:t xml:space="preserve">collectively </w:t>
            </w:r>
            <w:r w:rsidR="001D37E3">
              <w:rPr>
                <w:color w:val="0070C0"/>
                <w:sz w:val="20"/>
                <w:szCs w:val="20"/>
              </w:rPr>
              <w:t>contribute to</w:t>
            </w:r>
            <w:r w:rsidR="0035567F">
              <w:rPr>
                <w:color w:val="0070C0"/>
                <w:sz w:val="20"/>
                <w:szCs w:val="20"/>
              </w:rPr>
              <w:t xml:space="preserve"> the five strategic objectives of More than a Game. </w:t>
            </w:r>
            <w:r w:rsidR="00D76BA7">
              <w:rPr>
                <w:color w:val="0070C0"/>
                <w:sz w:val="20"/>
                <w:szCs w:val="20"/>
              </w:rPr>
              <w:t>Throughout 2024 and 2025, new</w:t>
            </w:r>
            <w:r w:rsidR="00031084">
              <w:rPr>
                <w:color w:val="0070C0"/>
                <w:sz w:val="20"/>
                <w:szCs w:val="20"/>
              </w:rPr>
              <w:t xml:space="preserve"> sport</w:t>
            </w:r>
            <w:r w:rsidR="00D76BA7">
              <w:rPr>
                <w:color w:val="0070C0"/>
                <w:sz w:val="20"/>
                <w:szCs w:val="20"/>
              </w:rPr>
              <w:t xml:space="preserve"> partnerships will be </w:t>
            </w:r>
            <w:r w:rsidR="00031084">
              <w:rPr>
                <w:color w:val="0070C0"/>
                <w:sz w:val="20"/>
                <w:szCs w:val="20"/>
              </w:rPr>
              <w:t>established with a specific focus on regional partnerships.</w:t>
            </w:r>
          </w:p>
          <w:p w14:paraId="2D81FC70" w14:textId="77777777" w:rsidR="003E1CC7" w:rsidRDefault="003E1CC7" w:rsidP="003E1CC7">
            <w:pPr>
              <w:jc w:val="both"/>
              <w:rPr>
                <w:i/>
                <w:iCs/>
                <w:sz w:val="20"/>
                <w:szCs w:val="20"/>
              </w:rPr>
            </w:pPr>
            <w:r w:rsidRPr="00AF06C6">
              <w:rPr>
                <w:i/>
                <w:iCs/>
                <w:sz w:val="20"/>
                <w:szCs w:val="20"/>
              </w:rPr>
              <w:br/>
              <w:t>What are the main sources of funding of the initiative?</w:t>
            </w:r>
          </w:p>
          <w:p w14:paraId="785276FA" w14:textId="77777777" w:rsidR="008849F4" w:rsidRDefault="008849F4" w:rsidP="003E1CC7">
            <w:pPr>
              <w:jc w:val="both"/>
              <w:rPr>
                <w:b/>
                <w:sz w:val="20"/>
                <w:szCs w:val="20"/>
                <w:u w:val="single"/>
              </w:rPr>
            </w:pPr>
          </w:p>
          <w:p w14:paraId="04961E0B" w14:textId="3D452567" w:rsidR="008849F4" w:rsidRPr="00F1390E" w:rsidRDefault="008849F4" w:rsidP="003E1CC7">
            <w:pPr>
              <w:jc w:val="both"/>
              <w:rPr>
                <w:bCs/>
                <w:sz w:val="20"/>
                <w:szCs w:val="20"/>
              </w:rPr>
            </w:pPr>
            <w:r w:rsidRPr="00F1390E">
              <w:rPr>
                <w:bCs/>
                <w:color w:val="0070C0"/>
                <w:sz w:val="20"/>
                <w:szCs w:val="20"/>
              </w:rPr>
              <w:t xml:space="preserve">Most of the </w:t>
            </w:r>
            <w:r w:rsidR="00F1390E">
              <w:rPr>
                <w:bCs/>
                <w:color w:val="0070C0"/>
                <w:sz w:val="20"/>
                <w:szCs w:val="20"/>
              </w:rPr>
              <w:t>resource mobilized in support of More than a Game come from the sport ecosystem through foundations a</w:t>
            </w:r>
            <w:r w:rsidR="00934C6F">
              <w:rPr>
                <w:bCs/>
                <w:color w:val="0070C0"/>
                <w:sz w:val="20"/>
                <w:szCs w:val="20"/>
              </w:rPr>
              <w:t xml:space="preserve">nd the private sector. </w:t>
            </w:r>
          </w:p>
        </w:tc>
      </w:tr>
    </w:tbl>
    <w:p w14:paraId="4488B470" w14:textId="77777777" w:rsidR="006F3145" w:rsidRDefault="006F3145">
      <w:r>
        <w:br w:type="page"/>
      </w:r>
    </w:p>
    <w:tbl>
      <w:tblPr>
        <w:tblStyle w:val="TableGrid"/>
        <w:tblW w:w="0" w:type="auto"/>
        <w:tblLook w:val="04A0" w:firstRow="1" w:lastRow="0" w:firstColumn="1" w:lastColumn="0" w:noHBand="0" w:noVBand="1"/>
      </w:tblPr>
      <w:tblGrid>
        <w:gridCol w:w="2875"/>
        <w:gridCol w:w="10075"/>
      </w:tblGrid>
      <w:tr w:rsidR="003E1CC7" w:rsidRPr="00AF06C6" w14:paraId="6BD08100" w14:textId="77777777" w:rsidTr="0040055A">
        <w:tc>
          <w:tcPr>
            <w:tcW w:w="2875" w:type="dxa"/>
          </w:tcPr>
          <w:p w14:paraId="5482DC79" w14:textId="3D280D08"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tcPr>
          <w:p w14:paraId="2B93FADE" w14:textId="77777777" w:rsidR="003E1CC7" w:rsidRPr="00230938" w:rsidRDefault="003E1CC7" w:rsidP="003E1CC7">
            <w:pPr>
              <w:rPr>
                <w:bCs/>
                <w:sz w:val="20"/>
                <w:szCs w:val="20"/>
              </w:rPr>
            </w:pPr>
          </w:p>
          <w:p w14:paraId="6280A780" w14:textId="3B50F356" w:rsidR="003E1CC7" w:rsidRPr="00230938" w:rsidRDefault="003E1CC7" w:rsidP="003E1CC7">
            <w:pPr>
              <w:rPr>
                <w:bCs/>
                <w:sz w:val="20"/>
                <w:szCs w:val="20"/>
              </w:rPr>
            </w:pPr>
            <w:r w:rsidRPr="00230938">
              <w:rPr>
                <w:bCs/>
                <w:sz w:val="20"/>
                <w:szCs w:val="20"/>
              </w:rPr>
              <w:t>To what SDG goal/target/indicator is this initiative targeted?</w:t>
            </w:r>
          </w:p>
          <w:p w14:paraId="50E62E07" w14:textId="77777777" w:rsidR="00E97F93" w:rsidRPr="00230938" w:rsidRDefault="00E97F93" w:rsidP="003E1CC7">
            <w:pPr>
              <w:rPr>
                <w:bCs/>
                <w:sz w:val="20"/>
                <w:szCs w:val="20"/>
              </w:rPr>
            </w:pPr>
          </w:p>
          <w:p w14:paraId="46CB23F6" w14:textId="76AE8A06" w:rsidR="00E97F93" w:rsidRPr="00230938" w:rsidRDefault="00A72151" w:rsidP="003E1CC7">
            <w:pPr>
              <w:rPr>
                <w:bCs/>
                <w:color w:val="0070C0"/>
                <w:sz w:val="20"/>
                <w:szCs w:val="20"/>
              </w:rPr>
            </w:pPr>
            <w:r w:rsidRPr="00230938">
              <w:rPr>
                <w:bCs/>
                <w:color w:val="0070C0"/>
                <w:sz w:val="20"/>
                <w:szCs w:val="20"/>
              </w:rPr>
              <w:t xml:space="preserve">More than a Game contributes </w:t>
            </w:r>
            <w:r w:rsidR="008C7598" w:rsidRPr="00230938">
              <w:rPr>
                <w:bCs/>
                <w:color w:val="0070C0"/>
                <w:sz w:val="20"/>
                <w:szCs w:val="20"/>
              </w:rPr>
              <w:t xml:space="preserve">to </w:t>
            </w:r>
            <w:r w:rsidR="00CA26D2" w:rsidRPr="00230938">
              <w:rPr>
                <w:bCs/>
                <w:color w:val="0070C0"/>
                <w:sz w:val="20"/>
                <w:szCs w:val="20"/>
              </w:rPr>
              <w:t xml:space="preserve">the implementation of the </w:t>
            </w:r>
            <w:r w:rsidR="00F40407" w:rsidRPr="00230938">
              <w:rPr>
                <w:bCs/>
                <w:color w:val="0070C0"/>
                <w:sz w:val="20"/>
                <w:szCs w:val="20"/>
              </w:rPr>
              <w:t>Sustainable Development Goals</w:t>
            </w:r>
            <w:r w:rsidR="00EF49CA" w:rsidRPr="00230938">
              <w:rPr>
                <w:bCs/>
                <w:color w:val="0070C0"/>
                <w:sz w:val="20"/>
                <w:szCs w:val="20"/>
              </w:rPr>
              <w:t>,</w:t>
            </w:r>
            <w:r w:rsidRPr="00230938">
              <w:rPr>
                <w:bCs/>
                <w:color w:val="0070C0"/>
                <w:sz w:val="20"/>
                <w:szCs w:val="20"/>
              </w:rPr>
              <w:t xml:space="preserve"> </w:t>
            </w:r>
            <w:r w:rsidR="00F40407" w:rsidRPr="00230938">
              <w:rPr>
                <w:bCs/>
                <w:color w:val="0070C0"/>
                <w:sz w:val="20"/>
                <w:szCs w:val="20"/>
              </w:rPr>
              <w:t>and is</w:t>
            </w:r>
            <w:r w:rsidRPr="00230938">
              <w:rPr>
                <w:bCs/>
                <w:color w:val="0070C0"/>
                <w:sz w:val="20"/>
                <w:szCs w:val="20"/>
              </w:rPr>
              <w:t xml:space="preserve"> closely aligned </w:t>
            </w:r>
            <w:r w:rsidR="00F40407" w:rsidRPr="00230938">
              <w:rPr>
                <w:bCs/>
                <w:color w:val="0070C0"/>
                <w:sz w:val="20"/>
                <w:szCs w:val="20"/>
              </w:rPr>
              <w:t xml:space="preserve">with the following goals: </w:t>
            </w:r>
          </w:p>
          <w:p w14:paraId="6457DB62" w14:textId="77777777" w:rsidR="00CC317D" w:rsidRPr="00230938" w:rsidRDefault="00CC317D" w:rsidP="003E1CC7">
            <w:pPr>
              <w:rPr>
                <w:bCs/>
                <w:color w:val="0070C0"/>
                <w:sz w:val="20"/>
                <w:szCs w:val="20"/>
              </w:rPr>
            </w:pPr>
          </w:p>
          <w:p w14:paraId="5F98DDBA" w14:textId="67F1A786" w:rsidR="00A72151" w:rsidRPr="00230938" w:rsidRDefault="00F40407"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3</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Good health and wellbeing</w:t>
            </w:r>
          </w:p>
          <w:p w14:paraId="24BA1721" w14:textId="61F5ED96"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4</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Quality education</w:t>
            </w:r>
          </w:p>
          <w:p w14:paraId="52DBB293" w14:textId="36CDE194"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5</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Gender equality</w:t>
            </w:r>
          </w:p>
          <w:p w14:paraId="739375A6" w14:textId="1BBDFFAA"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8</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Decent work and economic growth</w:t>
            </w:r>
          </w:p>
          <w:p w14:paraId="6170FC2D" w14:textId="11300D9F"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10</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 xml:space="preserve">Reduced inequalities </w:t>
            </w:r>
          </w:p>
          <w:p w14:paraId="66290F6E" w14:textId="6101605C"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16</w:t>
            </w:r>
            <w:r w:rsidRPr="00230938">
              <w:rPr>
                <w:bCs/>
                <w:color w:val="0070C0"/>
                <w:sz w:val="20"/>
                <w:szCs w:val="20"/>
              </w:rPr>
              <w:t xml:space="preserve"> </w:t>
            </w:r>
            <w:r w:rsidR="00CC317D" w:rsidRPr="00230938">
              <w:rPr>
                <w:bCs/>
                <w:color w:val="0070C0"/>
                <w:sz w:val="20"/>
                <w:szCs w:val="20"/>
              </w:rPr>
              <w:t>–</w:t>
            </w:r>
            <w:r w:rsidRPr="00230938">
              <w:rPr>
                <w:bCs/>
                <w:color w:val="0070C0"/>
                <w:sz w:val="20"/>
                <w:szCs w:val="20"/>
              </w:rPr>
              <w:t xml:space="preserve"> </w:t>
            </w:r>
            <w:r w:rsidR="00CC317D" w:rsidRPr="00230938">
              <w:rPr>
                <w:bCs/>
                <w:color w:val="0070C0"/>
                <w:sz w:val="20"/>
                <w:szCs w:val="20"/>
              </w:rPr>
              <w:t xml:space="preserve">Peace, </w:t>
            </w:r>
            <w:proofErr w:type="gramStart"/>
            <w:r w:rsidR="00CC317D" w:rsidRPr="00230938">
              <w:rPr>
                <w:bCs/>
                <w:color w:val="0070C0"/>
                <w:sz w:val="20"/>
                <w:szCs w:val="20"/>
              </w:rPr>
              <w:t>justice</w:t>
            </w:r>
            <w:proofErr w:type="gramEnd"/>
            <w:r w:rsidR="00CC317D" w:rsidRPr="00230938">
              <w:rPr>
                <w:bCs/>
                <w:color w:val="0070C0"/>
                <w:sz w:val="20"/>
                <w:szCs w:val="20"/>
              </w:rPr>
              <w:t xml:space="preserve"> and strong institutions </w:t>
            </w:r>
          </w:p>
          <w:p w14:paraId="4B794E9B" w14:textId="7831409E"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17</w:t>
            </w:r>
            <w:r w:rsidRPr="00230938">
              <w:rPr>
                <w:bCs/>
                <w:color w:val="0070C0"/>
                <w:sz w:val="20"/>
                <w:szCs w:val="20"/>
              </w:rPr>
              <w:t xml:space="preserve"> </w:t>
            </w:r>
            <w:r w:rsidR="00CC317D" w:rsidRPr="00230938">
              <w:rPr>
                <w:bCs/>
                <w:color w:val="0070C0"/>
                <w:sz w:val="20"/>
                <w:szCs w:val="20"/>
              </w:rPr>
              <w:t>–</w:t>
            </w:r>
            <w:r w:rsidRPr="00230938">
              <w:rPr>
                <w:bCs/>
                <w:color w:val="0070C0"/>
                <w:sz w:val="20"/>
                <w:szCs w:val="20"/>
              </w:rPr>
              <w:t xml:space="preserve"> </w:t>
            </w:r>
            <w:r w:rsidR="00CC317D" w:rsidRPr="00230938">
              <w:rPr>
                <w:bCs/>
                <w:color w:val="0070C0"/>
                <w:sz w:val="20"/>
                <w:szCs w:val="20"/>
              </w:rPr>
              <w:t>Partnerships for the goals</w:t>
            </w:r>
          </w:p>
          <w:p w14:paraId="24A4E679" w14:textId="0A193D78" w:rsidR="003E1CC7" w:rsidRPr="00230938" w:rsidRDefault="003E1CC7" w:rsidP="003E1CC7">
            <w:pPr>
              <w:rPr>
                <w:bCs/>
                <w:sz w:val="20"/>
                <w:szCs w:val="20"/>
              </w:rPr>
            </w:pPr>
          </w:p>
          <w:p w14:paraId="652A85BF" w14:textId="77777777" w:rsidR="003E1CC7" w:rsidRPr="00230938" w:rsidRDefault="003E1CC7" w:rsidP="003E1CC7">
            <w:pPr>
              <w:rPr>
                <w:bCs/>
                <w:sz w:val="20"/>
                <w:szCs w:val="20"/>
              </w:rPr>
            </w:pPr>
            <w:r w:rsidRPr="00230938">
              <w:rPr>
                <w:bCs/>
                <w:sz w:val="20"/>
                <w:szCs w:val="20"/>
              </w:rPr>
              <w:t>Please indicate any other national or internationally agreed goals/commitments to which this initiative is aligned.</w:t>
            </w:r>
          </w:p>
          <w:p w14:paraId="1AA15A67" w14:textId="77777777" w:rsidR="001E2161" w:rsidRPr="00230938" w:rsidRDefault="001E2161" w:rsidP="003E1CC7">
            <w:pPr>
              <w:rPr>
                <w:bCs/>
                <w:sz w:val="20"/>
                <w:szCs w:val="20"/>
              </w:rPr>
            </w:pPr>
          </w:p>
          <w:p w14:paraId="0600F7E5" w14:textId="22B5C325" w:rsidR="00ED490F" w:rsidRDefault="00ED490F" w:rsidP="00ED490F">
            <w:pPr>
              <w:rPr>
                <w:bCs/>
                <w:color w:val="0070C0"/>
                <w:sz w:val="20"/>
                <w:szCs w:val="20"/>
              </w:rPr>
            </w:pPr>
            <w:r w:rsidRPr="00230938">
              <w:rPr>
                <w:bCs/>
                <w:color w:val="0070C0"/>
                <w:sz w:val="20"/>
                <w:szCs w:val="20"/>
              </w:rPr>
              <w:t xml:space="preserve">Sport was integrated into UNHCR doctrine in 2018 with the adoption of the Global Compact on Refugees (GCR) by </w:t>
            </w:r>
            <w:r w:rsidRPr="00230938">
              <w:rPr>
                <w:bCs/>
                <w:color w:val="0070C0"/>
                <w:sz w:val="20"/>
                <w:szCs w:val="20"/>
              </w:rPr>
              <w:br/>
              <w:t>member States. Paragraph 44 “recognizes the important role that sports [...] can play in social development, inclusion, cohesion, and well-being, particularly for refugee children (both boys and girls), adolescents and youth”.</w:t>
            </w:r>
            <w:r w:rsidR="00C55A7F">
              <w:rPr>
                <w:bCs/>
                <w:color w:val="0070C0"/>
                <w:sz w:val="20"/>
                <w:szCs w:val="20"/>
              </w:rPr>
              <w:t xml:space="preserve"> </w:t>
            </w:r>
            <w:r w:rsidRPr="00230938">
              <w:rPr>
                <w:bCs/>
                <w:color w:val="0070C0"/>
                <w:sz w:val="20"/>
                <w:szCs w:val="20"/>
              </w:rPr>
              <w:t>More than a Game outlines how sport can, across five interlinked areas, contribute to the GCR objectives and the High Commissioner’s Strategic Directions. Furthermore, the strategy is aligned with internal strategies and frameworks covering education, health, gender-based violence and child protection as well as internal results-based planning instruments, to ensure internal coherence.</w:t>
            </w:r>
          </w:p>
          <w:p w14:paraId="5021E92E" w14:textId="77777777" w:rsidR="0014562E" w:rsidRDefault="0014562E" w:rsidP="00ED490F">
            <w:pPr>
              <w:rPr>
                <w:bCs/>
                <w:color w:val="0070C0"/>
                <w:sz w:val="20"/>
                <w:szCs w:val="20"/>
              </w:rPr>
            </w:pPr>
          </w:p>
          <w:p w14:paraId="77DFA600" w14:textId="7DB40F92" w:rsidR="000E3F19" w:rsidRPr="0014562E" w:rsidRDefault="00EC6479" w:rsidP="000E3F19">
            <w:pPr>
              <w:rPr>
                <w:bCs/>
                <w:sz w:val="20"/>
                <w:szCs w:val="20"/>
              </w:rPr>
            </w:pPr>
            <w:r>
              <w:rPr>
                <w:bCs/>
                <w:color w:val="0070C0"/>
                <w:sz w:val="20"/>
                <w:szCs w:val="20"/>
              </w:rPr>
              <w:t>The</w:t>
            </w:r>
            <w:r w:rsidR="0014562E">
              <w:rPr>
                <w:bCs/>
                <w:color w:val="0070C0"/>
                <w:sz w:val="20"/>
                <w:szCs w:val="20"/>
              </w:rPr>
              <w:t xml:space="preserve"> </w:t>
            </w:r>
            <w:r w:rsidR="000E3F19">
              <w:rPr>
                <w:bCs/>
                <w:color w:val="0070C0"/>
                <w:sz w:val="20"/>
                <w:szCs w:val="20"/>
              </w:rPr>
              <w:t>Multistakeholder Pledge on Sport for Inclusion and Protection, which was announced at the second edition of the Global Refugee Forum in December 202</w:t>
            </w:r>
            <w:r w:rsidR="0014562E">
              <w:rPr>
                <w:bCs/>
                <w:color w:val="0070C0"/>
                <w:sz w:val="20"/>
                <w:szCs w:val="20"/>
              </w:rPr>
              <w:t>3</w:t>
            </w:r>
            <w:r>
              <w:rPr>
                <w:bCs/>
                <w:color w:val="0070C0"/>
                <w:sz w:val="20"/>
                <w:szCs w:val="20"/>
              </w:rPr>
              <w:t xml:space="preserve"> by the Sport for Refugees Coalition, includes</w:t>
            </w:r>
            <w:r w:rsidR="000E3F19">
              <w:rPr>
                <w:bCs/>
                <w:color w:val="0070C0"/>
                <w:sz w:val="20"/>
                <w:szCs w:val="20"/>
              </w:rPr>
              <w:t xml:space="preserve"> five areas </w:t>
            </w:r>
            <w:r>
              <w:rPr>
                <w:bCs/>
                <w:color w:val="0070C0"/>
                <w:sz w:val="20"/>
                <w:szCs w:val="20"/>
              </w:rPr>
              <w:t xml:space="preserve">of commitment which </w:t>
            </w:r>
            <w:r w:rsidR="000E3F19">
              <w:rPr>
                <w:bCs/>
                <w:color w:val="0070C0"/>
                <w:sz w:val="20"/>
                <w:szCs w:val="20"/>
              </w:rPr>
              <w:t xml:space="preserve">are aligned with the five strategic objectives of More than a Game. </w:t>
            </w:r>
            <w:r w:rsidR="00751A00">
              <w:rPr>
                <w:bCs/>
                <w:color w:val="0070C0"/>
                <w:sz w:val="20"/>
                <w:szCs w:val="20"/>
              </w:rPr>
              <w:t xml:space="preserve">The five areas of the Joint Pledge on Sport are: </w:t>
            </w:r>
            <w:r w:rsidR="000E3F19">
              <w:rPr>
                <w:bCs/>
                <w:color w:val="0070C0"/>
                <w:sz w:val="20"/>
                <w:szCs w:val="20"/>
              </w:rPr>
              <w:t xml:space="preserve"> </w:t>
            </w:r>
          </w:p>
          <w:p w14:paraId="59F03ED7"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Promote an enabling environment, including policy, that delivers access to safe sport.</w:t>
            </w:r>
          </w:p>
          <w:p w14:paraId="70A7AD39"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Promote and provide inclusive, safe, sport and play-based initiatives.</w:t>
            </w:r>
          </w:p>
          <w:p w14:paraId="6BAD4BDB"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Promote and provide opportunities for enhanced skills and pathway in and through sport.</w:t>
            </w:r>
          </w:p>
          <w:p w14:paraId="7243FCFA" w14:textId="668F7B31"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Use target</w:t>
            </w:r>
            <w:r w:rsidR="00751A00">
              <w:rPr>
                <w:bCs/>
                <w:color w:val="0070C0"/>
                <w:sz w:val="20"/>
                <w:szCs w:val="20"/>
              </w:rPr>
              <w:t>ed</w:t>
            </w:r>
            <w:r w:rsidRPr="00BE1E48">
              <w:rPr>
                <w:bCs/>
                <w:color w:val="0070C0"/>
                <w:sz w:val="20"/>
                <w:szCs w:val="20"/>
              </w:rPr>
              <w:t xml:space="preserve"> communication, </w:t>
            </w:r>
            <w:proofErr w:type="gramStart"/>
            <w:r w:rsidRPr="00BE1E48">
              <w:rPr>
                <w:bCs/>
                <w:color w:val="0070C0"/>
                <w:sz w:val="20"/>
                <w:szCs w:val="20"/>
              </w:rPr>
              <w:t>evidence</w:t>
            </w:r>
            <w:proofErr w:type="gramEnd"/>
            <w:r w:rsidRPr="00BE1E48">
              <w:rPr>
                <w:bCs/>
                <w:color w:val="0070C0"/>
                <w:sz w:val="20"/>
                <w:szCs w:val="20"/>
              </w:rPr>
              <w:t xml:space="preserve"> and advocacy.</w:t>
            </w:r>
          </w:p>
          <w:p w14:paraId="354CFCBB"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Strengthen partnerships and coordination efforts.</w:t>
            </w:r>
          </w:p>
          <w:p w14:paraId="0FE5C686" w14:textId="4B0B09D8" w:rsidR="000E3F19" w:rsidRDefault="00EC6479" w:rsidP="003E1CC7">
            <w:pPr>
              <w:rPr>
                <w:bCs/>
                <w:color w:val="0070C0"/>
                <w:sz w:val="20"/>
                <w:szCs w:val="20"/>
              </w:rPr>
            </w:pPr>
            <w:r>
              <w:rPr>
                <w:bCs/>
                <w:color w:val="0070C0"/>
                <w:sz w:val="20"/>
                <w:szCs w:val="20"/>
              </w:rPr>
              <w:t xml:space="preserve">The Joint Pledge on Sport mobilized over 140 commitments from member states, civil </w:t>
            </w:r>
            <w:proofErr w:type="gramStart"/>
            <w:r>
              <w:rPr>
                <w:bCs/>
                <w:color w:val="0070C0"/>
                <w:sz w:val="20"/>
                <w:szCs w:val="20"/>
              </w:rPr>
              <w:t>society</w:t>
            </w:r>
            <w:proofErr w:type="gramEnd"/>
            <w:r>
              <w:rPr>
                <w:bCs/>
                <w:color w:val="0070C0"/>
                <w:sz w:val="20"/>
                <w:szCs w:val="20"/>
              </w:rPr>
              <w:t xml:space="preserve"> and the private sector.</w:t>
            </w:r>
          </w:p>
          <w:p w14:paraId="4E7084AB" w14:textId="77777777" w:rsidR="006F3145" w:rsidRPr="00230938" w:rsidRDefault="006F3145" w:rsidP="003E1CC7">
            <w:pPr>
              <w:rPr>
                <w:bCs/>
                <w:color w:val="0070C0"/>
                <w:sz w:val="20"/>
                <w:szCs w:val="20"/>
              </w:rPr>
            </w:pPr>
          </w:p>
          <w:p w14:paraId="14E90567" w14:textId="39A72EAF" w:rsidR="00230938" w:rsidRPr="00230938" w:rsidRDefault="003416DF" w:rsidP="006F314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Pr>
                <w:rFonts w:asciiTheme="minorHAnsi" w:eastAsiaTheme="minorHAnsi" w:hAnsiTheme="minorHAnsi" w:cstheme="minorBidi"/>
                <w:color w:val="0070C0"/>
                <w:sz w:val="20"/>
                <w:lang w:val="en-US"/>
              </w:rPr>
              <w:t xml:space="preserve">The </w:t>
            </w:r>
            <w:r w:rsidR="00E639DF" w:rsidRPr="00230938">
              <w:rPr>
                <w:rFonts w:asciiTheme="minorHAnsi" w:eastAsiaTheme="minorHAnsi" w:hAnsiTheme="minorHAnsi" w:cstheme="minorBidi"/>
                <w:color w:val="0070C0"/>
                <w:sz w:val="20"/>
                <w:lang w:val="en-US"/>
              </w:rPr>
              <w:t>International Olympic Committee Agenda 2020+5</w:t>
            </w:r>
            <w:r>
              <w:rPr>
                <w:rFonts w:asciiTheme="minorHAnsi" w:eastAsiaTheme="minorHAnsi" w:hAnsiTheme="minorHAnsi" w:cstheme="minorBidi"/>
                <w:color w:val="0070C0"/>
                <w:sz w:val="20"/>
                <w:lang w:val="en-US"/>
              </w:rPr>
              <w:t xml:space="preserve"> o</w:t>
            </w:r>
            <w:r w:rsidR="00E639DF" w:rsidRPr="00230938">
              <w:rPr>
                <w:rFonts w:asciiTheme="minorHAnsi" w:eastAsiaTheme="minorHAnsi" w:hAnsiTheme="minorHAnsi" w:cstheme="minorBidi"/>
                <w:color w:val="0070C0"/>
                <w:sz w:val="20"/>
                <w:lang w:val="en-US"/>
              </w:rPr>
              <w:t xml:space="preserve">utlines how the IOC and the Olympic Movement will engage globally using sports partnerships to contribute to the SDGs. Consisting of 15 recommendations, it builds on the results </w:t>
            </w:r>
            <w:r w:rsidR="00E639DF" w:rsidRPr="00230938">
              <w:rPr>
                <w:rFonts w:asciiTheme="minorHAnsi" w:eastAsiaTheme="minorHAnsi" w:hAnsiTheme="minorHAnsi" w:cstheme="minorBidi"/>
                <w:color w:val="0070C0"/>
                <w:sz w:val="20"/>
                <w:lang w:val="en-US"/>
              </w:rPr>
              <w:br/>
              <w:t xml:space="preserve">of the Olympic Agenda 2020 and acts as the roadmap for the next five years. It also sets out how the IOC, through stronger collaboration with United Nations bodies and through sport partnerships, will influence global social policy </w:t>
            </w:r>
            <w:r w:rsidR="00E639DF" w:rsidRPr="00230938">
              <w:rPr>
                <w:rFonts w:asciiTheme="minorHAnsi" w:eastAsiaTheme="minorHAnsi" w:hAnsiTheme="minorHAnsi" w:cstheme="minorBidi"/>
                <w:color w:val="0070C0"/>
                <w:sz w:val="20"/>
                <w:lang w:val="en-US"/>
              </w:rPr>
              <w:br/>
              <w:t>change and resource allocation and initiate social development. Recommendation 11 describes how it will strengthen its support to refugees and populations affected by displacement</w:t>
            </w:r>
            <w:r w:rsidR="00230938">
              <w:rPr>
                <w:rFonts w:asciiTheme="minorHAnsi" w:eastAsiaTheme="minorHAnsi" w:hAnsiTheme="minorHAnsi" w:cstheme="minorBidi"/>
                <w:color w:val="0070C0"/>
                <w:sz w:val="20"/>
                <w:lang w:val="en-US"/>
              </w:rPr>
              <w:t>.</w:t>
            </w:r>
          </w:p>
          <w:p w14:paraId="542FBACA" w14:textId="77777777" w:rsidR="00230938" w:rsidRPr="00230938" w:rsidRDefault="00230938" w:rsidP="006F314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p>
          <w:p w14:paraId="50B9B5E0" w14:textId="5A1F1914" w:rsidR="006F3145" w:rsidRPr="00230938" w:rsidRDefault="006526D5" w:rsidP="003E1CC7">
            <w:pPr>
              <w:rPr>
                <w:bCs/>
                <w:color w:val="0070C0"/>
                <w:sz w:val="20"/>
                <w:szCs w:val="20"/>
              </w:rPr>
            </w:pPr>
            <w:r>
              <w:rPr>
                <w:color w:val="0070C0"/>
                <w:sz w:val="20"/>
                <w:szCs w:val="20"/>
              </w:rPr>
              <w:t xml:space="preserve">The </w:t>
            </w:r>
            <w:r w:rsidR="00230938" w:rsidRPr="00230938">
              <w:rPr>
                <w:color w:val="0070C0"/>
                <w:sz w:val="20"/>
                <w:szCs w:val="20"/>
              </w:rPr>
              <w:t>Union of European Football Associations Football Sustainability Strategy 2030, Strength Through Unity, outlines UEFA’s long-term commitment to inspire, activate and accelerate collective action on respect for human rights and the environment within the context of European football. The refugee pillar of the strategy describes how UEFA can help refugees, asylum-</w:t>
            </w:r>
            <w:proofErr w:type="gramStart"/>
            <w:r w:rsidR="00230938" w:rsidRPr="00230938">
              <w:rPr>
                <w:color w:val="0070C0"/>
                <w:sz w:val="20"/>
                <w:szCs w:val="20"/>
              </w:rPr>
              <w:t>seekers</w:t>
            </w:r>
            <w:proofErr w:type="gramEnd"/>
            <w:r w:rsidR="00230938" w:rsidRPr="00230938">
              <w:rPr>
                <w:color w:val="0070C0"/>
                <w:sz w:val="20"/>
                <w:szCs w:val="20"/>
              </w:rPr>
              <w:t xml:space="preserve"> and internally displaced people to remain physically and mentally healthy and become part of their host community through the power of football.</w:t>
            </w:r>
          </w:p>
          <w:p w14:paraId="7242129A" w14:textId="795BA6A0" w:rsidR="003E1CC7" w:rsidRPr="00230938" w:rsidRDefault="003E1CC7" w:rsidP="00B23E91">
            <w:pPr>
              <w:rPr>
                <w:bCs/>
                <w:color w:val="0070C0"/>
                <w:sz w:val="20"/>
                <w:szCs w:val="20"/>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tcPr>
          <w:p w14:paraId="26E3EF1E" w14:textId="3EB87A4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542BD89" w14:textId="77777777" w:rsidR="00230075" w:rsidRDefault="0023007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70C0"/>
                <w:sz w:val="20"/>
                <w:lang w:val="en-US"/>
              </w:rPr>
            </w:pPr>
          </w:p>
          <w:p w14:paraId="4D0DB6D9" w14:textId="5DF6B443" w:rsidR="00BB3763" w:rsidRPr="00AE096C" w:rsidRDefault="00230075" w:rsidP="00A1663C">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AE096C">
              <w:rPr>
                <w:rFonts w:asciiTheme="minorHAnsi" w:eastAsiaTheme="minorHAnsi" w:hAnsiTheme="minorHAnsi" w:cstheme="minorBidi"/>
                <w:color w:val="0070C0"/>
                <w:sz w:val="20"/>
                <w:lang w:val="en-US"/>
              </w:rPr>
              <w:t xml:space="preserve">More than a Game </w:t>
            </w:r>
            <w:r w:rsidR="00E42D19" w:rsidRPr="00AE096C">
              <w:rPr>
                <w:rFonts w:asciiTheme="minorHAnsi" w:eastAsiaTheme="minorHAnsi" w:hAnsiTheme="minorHAnsi" w:cstheme="minorBidi"/>
                <w:color w:val="0070C0"/>
                <w:sz w:val="20"/>
                <w:lang w:val="en-US"/>
              </w:rPr>
              <w:t xml:space="preserve">contributes to the first </w:t>
            </w:r>
            <w:r w:rsidR="00D40CA1" w:rsidRPr="00AE096C">
              <w:rPr>
                <w:rFonts w:asciiTheme="minorHAnsi" w:eastAsiaTheme="minorHAnsi" w:hAnsiTheme="minorHAnsi" w:cstheme="minorBidi"/>
                <w:color w:val="0070C0"/>
                <w:sz w:val="20"/>
                <w:lang w:val="en-US"/>
              </w:rPr>
              <w:t>action point</w:t>
            </w:r>
            <w:r w:rsidR="00E42D19" w:rsidRPr="00AE096C">
              <w:rPr>
                <w:rFonts w:asciiTheme="minorHAnsi" w:eastAsiaTheme="minorHAnsi" w:hAnsiTheme="minorHAnsi" w:cstheme="minorBidi"/>
                <w:color w:val="0070C0"/>
                <w:sz w:val="20"/>
                <w:lang w:val="en-US"/>
              </w:rPr>
              <w:t xml:space="preserve"> of the Kazan Action Plan, which is to elaborate an advocacy tool presenting evidence-based arguments for investments in physical education, physical </w:t>
            </w:r>
            <w:proofErr w:type="gramStart"/>
            <w:r w:rsidR="00E42D19" w:rsidRPr="00AE096C">
              <w:rPr>
                <w:rFonts w:asciiTheme="minorHAnsi" w:eastAsiaTheme="minorHAnsi" w:hAnsiTheme="minorHAnsi" w:cstheme="minorBidi"/>
                <w:color w:val="0070C0"/>
                <w:sz w:val="20"/>
                <w:lang w:val="en-US"/>
              </w:rPr>
              <w:t>activity</w:t>
            </w:r>
            <w:proofErr w:type="gramEnd"/>
            <w:r w:rsidR="00E42D19" w:rsidRPr="00AE096C">
              <w:rPr>
                <w:rFonts w:asciiTheme="minorHAnsi" w:eastAsiaTheme="minorHAnsi" w:hAnsiTheme="minorHAnsi" w:cstheme="minorBidi"/>
                <w:color w:val="0070C0"/>
                <w:sz w:val="20"/>
                <w:lang w:val="en-US"/>
              </w:rPr>
              <w:t xml:space="preserve"> and sport.</w:t>
            </w:r>
            <w:r w:rsidR="00BB3763" w:rsidRPr="00AE096C">
              <w:rPr>
                <w:rFonts w:asciiTheme="minorHAnsi" w:eastAsiaTheme="minorHAnsi" w:hAnsiTheme="minorHAnsi" w:cstheme="minorBidi"/>
                <w:color w:val="0070C0"/>
                <w:sz w:val="20"/>
                <w:lang w:val="en-US"/>
              </w:rPr>
              <w:t xml:space="preserve"> Monitoring data from</w:t>
            </w:r>
            <w:r w:rsidR="00A07FB2" w:rsidRPr="00AE096C">
              <w:rPr>
                <w:rFonts w:asciiTheme="minorHAnsi" w:eastAsiaTheme="minorHAnsi" w:hAnsiTheme="minorHAnsi" w:cstheme="minorBidi"/>
                <w:color w:val="0070C0"/>
                <w:sz w:val="20"/>
                <w:lang w:val="en-US"/>
              </w:rPr>
              <w:t xml:space="preserve"> sport and play-based programmes implemented </w:t>
            </w:r>
            <w:r w:rsidR="00AC43D2" w:rsidRPr="00AE096C">
              <w:rPr>
                <w:rFonts w:asciiTheme="minorHAnsi" w:eastAsiaTheme="minorHAnsi" w:hAnsiTheme="minorHAnsi" w:cstheme="minorBidi"/>
                <w:color w:val="0070C0"/>
                <w:sz w:val="20"/>
                <w:lang w:val="en-US"/>
              </w:rPr>
              <w:t>through the roll out of More than a Game</w:t>
            </w:r>
            <w:r w:rsidR="0094735C" w:rsidRPr="00AE096C">
              <w:rPr>
                <w:rFonts w:asciiTheme="minorHAnsi" w:eastAsiaTheme="minorHAnsi" w:hAnsiTheme="minorHAnsi" w:cstheme="minorBidi"/>
                <w:color w:val="0070C0"/>
                <w:sz w:val="20"/>
                <w:lang w:val="en-US"/>
              </w:rPr>
              <w:t xml:space="preserve"> will provide lessons learned and promising practices that could be used to formulat</w:t>
            </w:r>
            <w:r w:rsidR="00AC43D2" w:rsidRPr="00AE096C">
              <w:rPr>
                <w:rFonts w:asciiTheme="minorHAnsi" w:eastAsiaTheme="minorHAnsi" w:hAnsiTheme="minorHAnsi" w:cstheme="minorBidi"/>
                <w:color w:val="0070C0"/>
                <w:sz w:val="20"/>
                <w:lang w:val="en-US"/>
              </w:rPr>
              <w:t>e</w:t>
            </w:r>
            <w:r w:rsidR="0094735C" w:rsidRPr="00AE096C">
              <w:rPr>
                <w:rFonts w:asciiTheme="minorHAnsi" w:eastAsiaTheme="minorHAnsi" w:hAnsiTheme="minorHAnsi" w:cstheme="minorBidi"/>
                <w:color w:val="0070C0"/>
                <w:sz w:val="20"/>
                <w:lang w:val="en-US"/>
              </w:rPr>
              <w:t xml:space="preserve"> </w:t>
            </w:r>
            <w:r w:rsidR="00A1663C" w:rsidRPr="00AE096C">
              <w:rPr>
                <w:rFonts w:asciiTheme="minorHAnsi" w:eastAsiaTheme="minorHAnsi" w:hAnsiTheme="minorHAnsi" w:cstheme="minorBidi"/>
                <w:color w:val="0070C0"/>
                <w:sz w:val="20"/>
                <w:lang w:val="en-US"/>
              </w:rPr>
              <w:t>evidence-based argument</w:t>
            </w:r>
            <w:r w:rsidR="00AC43D2" w:rsidRPr="00AE096C">
              <w:rPr>
                <w:rFonts w:asciiTheme="minorHAnsi" w:eastAsiaTheme="minorHAnsi" w:hAnsiTheme="minorHAnsi" w:cstheme="minorBidi"/>
                <w:color w:val="0070C0"/>
                <w:sz w:val="20"/>
                <w:lang w:val="en-US"/>
              </w:rPr>
              <w:t>s</w:t>
            </w:r>
            <w:r w:rsidR="00A1663C" w:rsidRPr="00AE096C">
              <w:rPr>
                <w:rFonts w:asciiTheme="minorHAnsi" w:eastAsiaTheme="minorHAnsi" w:hAnsiTheme="minorHAnsi" w:cstheme="minorBidi"/>
                <w:color w:val="0070C0"/>
                <w:sz w:val="20"/>
                <w:lang w:val="en-US"/>
              </w:rPr>
              <w:t xml:space="preserve"> </w:t>
            </w:r>
            <w:r w:rsidR="00F72B77" w:rsidRPr="00AE096C">
              <w:rPr>
                <w:rFonts w:asciiTheme="minorHAnsi" w:eastAsiaTheme="minorHAnsi" w:hAnsiTheme="minorHAnsi" w:cstheme="minorBidi"/>
                <w:color w:val="0070C0"/>
                <w:sz w:val="20"/>
                <w:lang w:val="en-US"/>
              </w:rPr>
              <w:t xml:space="preserve">for investing in sport in displacement settings. </w:t>
            </w:r>
          </w:p>
          <w:p w14:paraId="0806B254" w14:textId="77777777" w:rsidR="00917661" w:rsidRPr="00AE096C" w:rsidRDefault="00917661"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p>
          <w:p w14:paraId="1410431C" w14:textId="17044D7A" w:rsidR="003E1CC7" w:rsidRPr="00AE096C" w:rsidRDefault="00161B3C" w:rsidP="001F4F00">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AE096C">
              <w:rPr>
                <w:rFonts w:asciiTheme="minorHAnsi" w:eastAsiaTheme="minorHAnsi" w:hAnsiTheme="minorHAnsi" w:cstheme="minorBidi"/>
                <w:color w:val="0070C0"/>
                <w:sz w:val="20"/>
                <w:lang w:val="en-US"/>
              </w:rPr>
              <w:t xml:space="preserve">More than a Game </w:t>
            </w:r>
            <w:r w:rsidR="009B00D3" w:rsidRPr="00AE096C">
              <w:rPr>
                <w:rFonts w:asciiTheme="minorHAnsi" w:eastAsiaTheme="minorHAnsi" w:hAnsiTheme="minorHAnsi" w:cstheme="minorBidi"/>
                <w:color w:val="0070C0"/>
                <w:sz w:val="20"/>
                <w:lang w:val="en-US"/>
              </w:rPr>
              <w:t>could conceivably contribute to each of the four strategic objectives of the WHO Global Action Plan. However, it is most closely aligned with the third strategic objective</w:t>
            </w:r>
            <w:r w:rsidR="00D47664" w:rsidRPr="00AE096C">
              <w:rPr>
                <w:rFonts w:asciiTheme="minorHAnsi" w:eastAsiaTheme="minorHAnsi" w:hAnsiTheme="minorHAnsi" w:cstheme="minorBidi"/>
                <w:color w:val="0070C0"/>
                <w:sz w:val="20"/>
                <w:lang w:val="en-US"/>
              </w:rPr>
              <w:t xml:space="preserve"> on creating active people, particularly </w:t>
            </w:r>
            <w:r w:rsidR="009B00D3" w:rsidRPr="00AE096C">
              <w:rPr>
                <w:rFonts w:asciiTheme="minorHAnsi" w:eastAsiaTheme="minorHAnsi" w:hAnsiTheme="minorHAnsi" w:cstheme="minorBidi"/>
                <w:color w:val="0070C0"/>
                <w:sz w:val="20"/>
                <w:lang w:val="en-US"/>
              </w:rPr>
              <w:t>Action 3.5</w:t>
            </w:r>
            <w:r w:rsidR="00F247F2" w:rsidRPr="00AE096C">
              <w:rPr>
                <w:rFonts w:asciiTheme="minorHAnsi" w:eastAsiaTheme="minorHAnsi" w:hAnsiTheme="minorHAnsi" w:cstheme="minorBidi"/>
                <w:color w:val="0070C0"/>
                <w:sz w:val="20"/>
                <w:lang w:val="en-US"/>
              </w:rPr>
              <w:t>:</w:t>
            </w:r>
            <w:r w:rsidR="009B00D3" w:rsidRPr="00AE096C">
              <w:rPr>
                <w:rFonts w:asciiTheme="minorHAnsi" w:eastAsiaTheme="minorHAnsi" w:hAnsiTheme="minorHAnsi" w:cstheme="minorBidi"/>
                <w:color w:val="0070C0"/>
                <w:sz w:val="20"/>
                <w:lang w:val="en-US"/>
              </w:rPr>
              <w:t xml:space="preserve"> </w:t>
            </w:r>
            <w:r w:rsidR="000E73F1" w:rsidRPr="00AE096C">
              <w:rPr>
                <w:rFonts w:asciiTheme="minorHAnsi" w:eastAsiaTheme="minorHAnsi" w:hAnsiTheme="minorHAnsi" w:cstheme="minorBidi"/>
                <w:color w:val="0070C0"/>
                <w:sz w:val="20"/>
                <w:lang w:val="en-US"/>
              </w:rPr>
              <w:t>Strengthen the development and implementation of programmes and services, across various community settings, to engage with, and increase the opportunities for, physical activity in the least active groups, as identified by each country, such as girls, women, older adults, rural and indigenous communities, and vulnerable or marginalized populations, embracing positive contributions by all people.</w:t>
            </w:r>
            <w:r w:rsidR="002512CE" w:rsidRPr="00AE096C">
              <w:rPr>
                <w:rFonts w:asciiTheme="minorHAnsi" w:eastAsiaTheme="minorHAnsi" w:hAnsiTheme="minorHAnsi" w:cstheme="minorBidi"/>
                <w:color w:val="0070C0"/>
                <w:sz w:val="20"/>
                <w:lang w:val="en-US"/>
              </w:rPr>
              <w:t xml:space="preserve"> </w:t>
            </w:r>
            <w:r w:rsidR="00E24E11" w:rsidRPr="00AE096C">
              <w:rPr>
                <w:rFonts w:asciiTheme="minorHAnsi" w:eastAsiaTheme="minorHAnsi" w:hAnsiTheme="minorHAnsi" w:cstheme="minorBidi"/>
                <w:color w:val="0070C0"/>
                <w:sz w:val="20"/>
                <w:lang w:val="en-US"/>
              </w:rPr>
              <w:t>Sport and play-based programmes implemented by UNHCR and implementing partners</w:t>
            </w:r>
            <w:r w:rsidR="003200B0" w:rsidRPr="00AE096C">
              <w:rPr>
                <w:rFonts w:asciiTheme="minorHAnsi" w:eastAsiaTheme="minorHAnsi" w:hAnsiTheme="minorHAnsi" w:cstheme="minorBidi"/>
                <w:color w:val="0070C0"/>
                <w:sz w:val="20"/>
                <w:lang w:val="en-US"/>
              </w:rPr>
              <w:t xml:space="preserve"> specifically target marginalized </w:t>
            </w:r>
            <w:r w:rsidR="002512CE" w:rsidRPr="00AE096C">
              <w:rPr>
                <w:rFonts w:asciiTheme="minorHAnsi" w:eastAsiaTheme="minorHAnsi" w:hAnsiTheme="minorHAnsi" w:cstheme="minorBidi"/>
                <w:color w:val="0070C0"/>
                <w:sz w:val="20"/>
                <w:lang w:val="en-US"/>
              </w:rPr>
              <w:t>populations</w:t>
            </w:r>
            <w:r w:rsidR="003200B0" w:rsidRPr="00AE096C">
              <w:rPr>
                <w:rFonts w:asciiTheme="minorHAnsi" w:eastAsiaTheme="minorHAnsi" w:hAnsiTheme="minorHAnsi" w:cstheme="minorBidi"/>
                <w:color w:val="0070C0"/>
                <w:sz w:val="20"/>
                <w:lang w:val="en-US"/>
              </w:rPr>
              <w:t xml:space="preserve">, </w:t>
            </w:r>
            <w:r w:rsidR="002512CE" w:rsidRPr="00AE096C">
              <w:rPr>
                <w:rFonts w:asciiTheme="minorHAnsi" w:eastAsiaTheme="minorHAnsi" w:hAnsiTheme="minorHAnsi" w:cstheme="minorBidi"/>
                <w:color w:val="0070C0"/>
                <w:sz w:val="20"/>
                <w:lang w:val="en-US"/>
              </w:rPr>
              <w:t xml:space="preserve">including girls, women, older adults, rural and indigenous communities, </w:t>
            </w:r>
            <w:r w:rsidR="006957AB">
              <w:rPr>
                <w:rFonts w:asciiTheme="minorHAnsi" w:eastAsiaTheme="minorHAnsi" w:hAnsiTheme="minorHAnsi" w:cstheme="minorBidi"/>
                <w:color w:val="0070C0"/>
                <w:sz w:val="20"/>
                <w:lang w:val="en-US"/>
              </w:rPr>
              <w:t xml:space="preserve">and are guided by a </w:t>
            </w:r>
            <w:r w:rsidR="00764E08">
              <w:rPr>
                <w:rFonts w:asciiTheme="minorHAnsi" w:eastAsiaTheme="minorHAnsi" w:hAnsiTheme="minorHAnsi" w:cstheme="minorBidi"/>
                <w:color w:val="0070C0"/>
                <w:sz w:val="20"/>
                <w:lang w:val="en-US"/>
              </w:rPr>
              <w:t xml:space="preserve">community-based protection approach. </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715B866B" w14:textId="77777777" w:rsidR="00294D82" w:rsidRDefault="00294D82"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4E8B9ECB" w14:textId="01CA019A" w:rsidR="00294D82" w:rsidRPr="00207EAE" w:rsidRDefault="00294D82"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207EAE">
              <w:rPr>
                <w:rFonts w:asciiTheme="minorHAnsi" w:eastAsiaTheme="minorHAnsi" w:hAnsiTheme="minorHAnsi" w:cstheme="minorBidi"/>
                <w:color w:val="0070C0"/>
                <w:sz w:val="20"/>
                <w:lang w:val="en-US"/>
              </w:rPr>
              <w:t xml:space="preserve">More than a Game is designed to align with the third </w:t>
            </w:r>
            <w:r w:rsidR="00207EAE" w:rsidRPr="00207EAE">
              <w:rPr>
                <w:rFonts w:asciiTheme="minorHAnsi" w:eastAsiaTheme="minorHAnsi" w:hAnsiTheme="minorHAnsi" w:cstheme="minorBidi"/>
                <w:color w:val="0070C0"/>
                <w:sz w:val="20"/>
                <w:lang w:val="en-US"/>
              </w:rPr>
              <w:t>thematic</w:t>
            </w:r>
            <w:r w:rsidRPr="00207EAE">
              <w:rPr>
                <w:rFonts w:asciiTheme="minorHAnsi" w:eastAsiaTheme="minorHAnsi" w:hAnsiTheme="minorHAnsi" w:cstheme="minorBidi"/>
                <w:color w:val="0070C0"/>
                <w:sz w:val="20"/>
                <w:lang w:val="en-US"/>
              </w:rPr>
              <w:t xml:space="preserve"> area of the UN Action Plan on Sport for Development and Peace: Resource</w:t>
            </w:r>
            <w:r w:rsidR="005D1B68" w:rsidRPr="00207EAE">
              <w:rPr>
                <w:rFonts w:asciiTheme="minorHAnsi" w:eastAsiaTheme="minorHAnsi" w:hAnsiTheme="minorHAnsi" w:cstheme="minorBidi"/>
                <w:color w:val="0070C0"/>
                <w:sz w:val="20"/>
                <w:lang w:val="en-US"/>
              </w:rPr>
              <w:t xml:space="preserve"> Mobilization, </w:t>
            </w:r>
            <w:proofErr w:type="gramStart"/>
            <w:r w:rsidR="005D1B68" w:rsidRPr="00207EAE">
              <w:rPr>
                <w:rFonts w:asciiTheme="minorHAnsi" w:eastAsiaTheme="minorHAnsi" w:hAnsiTheme="minorHAnsi" w:cstheme="minorBidi"/>
                <w:color w:val="0070C0"/>
                <w:sz w:val="20"/>
                <w:lang w:val="en-US"/>
              </w:rPr>
              <w:t>programming</w:t>
            </w:r>
            <w:proofErr w:type="gramEnd"/>
            <w:r w:rsidR="005D1B68" w:rsidRPr="00207EAE">
              <w:rPr>
                <w:rFonts w:asciiTheme="minorHAnsi" w:eastAsiaTheme="minorHAnsi" w:hAnsiTheme="minorHAnsi" w:cstheme="minorBidi"/>
                <w:color w:val="0070C0"/>
                <w:sz w:val="20"/>
                <w:lang w:val="en-US"/>
              </w:rPr>
              <w:t xml:space="preserve"> and implementation. </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592A51AB" w14:textId="77777777" w:rsidR="00AF0113" w:rsidRDefault="00AF0113"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42FBBC83" w14:textId="7FD4964F" w:rsidR="008637C0" w:rsidRPr="00DD0D59" w:rsidRDefault="00E946AF"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DD0D59">
              <w:rPr>
                <w:rFonts w:asciiTheme="minorHAnsi" w:eastAsiaTheme="minorHAnsi" w:hAnsiTheme="minorHAnsi" w:cstheme="minorBidi"/>
                <w:color w:val="0070C0"/>
                <w:sz w:val="20"/>
                <w:lang w:val="en-US"/>
              </w:rPr>
              <w:t xml:space="preserve">Action 3a: </w:t>
            </w:r>
            <w:r w:rsidR="00DD0D59">
              <w:rPr>
                <w:rFonts w:asciiTheme="minorHAnsi" w:eastAsiaTheme="minorHAnsi" w:hAnsiTheme="minorHAnsi" w:cstheme="minorBidi"/>
                <w:color w:val="0070C0"/>
                <w:sz w:val="20"/>
                <w:lang w:val="en-US"/>
              </w:rPr>
              <w:t>E</w:t>
            </w:r>
            <w:r w:rsidR="00AF0113" w:rsidRPr="00DD0D59">
              <w:rPr>
                <w:rFonts w:asciiTheme="minorHAnsi" w:eastAsiaTheme="minorHAnsi" w:hAnsiTheme="minorHAnsi" w:cstheme="minorBidi"/>
                <w:color w:val="0070C0"/>
                <w:sz w:val="20"/>
                <w:lang w:val="en-US"/>
              </w:rPr>
              <w:t>nhance and secure sustainable funding mechanisms and investment and resource allocation to sport for development and peace, including multi-stakeholder arrangements and different sectors at all levels</w:t>
            </w:r>
            <w:r w:rsidR="00DD0D59">
              <w:rPr>
                <w:rFonts w:asciiTheme="minorHAnsi" w:eastAsiaTheme="minorHAnsi" w:hAnsiTheme="minorHAnsi" w:cstheme="minorBidi"/>
                <w:color w:val="0070C0"/>
                <w:sz w:val="20"/>
                <w:lang w:val="en-US"/>
              </w:rPr>
              <w:t>.</w:t>
            </w:r>
            <w:r w:rsidR="00084C5C">
              <w:rPr>
                <w:rFonts w:asciiTheme="minorHAnsi" w:eastAsiaTheme="minorHAnsi" w:hAnsiTheme="minorHAnsi" w:cstheme="minorBidi"/>
                <w:color w:val="0070C0"/>
                <w:sz w:val="20"/>
                <w:lang w:val="en-US"/>
              </w:rPr>
              <w:t xml:space="preserve"> </w:t>
            </w:r>
            <w:r w:rsidR="008637C0">
              <w:rPr>
                <w:rFonts w:asciiTheme="minorHAnsi" w:eastAsiaTheme="minorHAnsi" w:hAnsiTheme="minorHAnsi" w:cstheme="minorBidi"/>
                <w:color w:val="0070C0"/>
                <w:sz w:val="20"/>
                <w:lang w:val="en-US"/>
              </w:rPr>
              <w:t xml:space="preserve">More than a Game provides </w:t>
            </w:r>
            <w:r w:rsidR="00B917CC">
              <w:rPr>
                <w:rFonts w:asciiTheme="minorHAnsi" w:eastAsiaTheme="minorHAnsi" w:hAnsiTheme="minorHAnsi" w:cstheme="minorBidi"/>
                <w:color w:val="0070C0"/>
                <w:sz w:val="20"/>
                <w:lang w:val="en-US"/>
              </w:rPr>
              <w:t xml:space="preserve">the humanitarian sector with a strategy on </w:t>
            </w:r>
            <w:r w:rsidR="008637C0">
              <w:rPr>
                <w:rFonts w:asciiTheme="minorHAnsi" w:eastAsiaTheme="minorHAnsi" w:hAnsiTheme="minorHAnsi" w:cstheme="minorBidi"/>
                <w:color w:val="0070C0"/>
                <w:sz w:val="20"/>
                <w:lang w:val="en-US"/>
              </w:rPr>
              <w:t>engag</w:t>
            </w:r>
            <w:r w:rsidR="00843030">
              <w:rPr>
                <w:rFonts w:asciiTheme="minorHAnsi" w:eastAsiaTheme="minorHAnsi" w:hAnsiTheme="minorHAnsi" w:cstheme="minorBidi"/>
                <w:color w:val="0070C0"/>
                <w:sz w:val="20"/>
                <w:lang w:val="en-US"/>
              </w:rPr>
              <w:t>ing</w:t>
            </w:r>
            <w:r w:rsidR="008637C0">
              <w:rPr>
                <w:rFonts w:asciiTheme="minorHAnsi" w:eastAsiaTheme="minorHAnsi" w:hAnsiTheme="minorHAnsi" w:cstheme="minorBidi"/>
                <w:color w:val="0070C0"/>
                <w:sz w:val="20"/>
                <w:lang w:val="en-US"/>
              </w:rPr>
              <w:t xml:space="preserve"> with </w:t>
            </w:r>
            <w:r w:rsidR="00084C5C">
              <w:rPr>
                <w:rFonts w:asciiTheme="minorHAnsi" w:eastAsiaTheme="minorHAnsi" w:hAnsiTheme="minorHAnsi" w:cstheme="minorBidi"/>
                <w:color w:val="0070C0"/>
                <w:sz w:val="20"/>
                <w:lang w:val="en-US"/>
              </w:rPr>
              <w:t xml:space="preserve">the sport ecosystem to </w:t>
            </w:r>
            <w:r w:rsidR="00B917CC">
              <w:rPr>
                <w:rFonts w:asciiTheme="minorHAnsi" w:eastAsiaTheme="minorHAnsi" w:hAnsiTheme="minorHAnsi" w:cstheme="minorBidi"/>
                <w:color w:val="0070C0"/>
                <w:sz w:val="20"/>
                <w:lang w:val="en-US"/>
              </w:rPr>
              <w:t>leverag</w:t>
            </w:r>
            <w:r w:rsidR="00084C5C">
              <w:rPr>
                <w:rFonts w:asciiTheme="minorHAnsi" w:eastAsiaTheme="minorHAnsi" w:hAnsiTheme="minorHAnsi" w:cstheme="minorBidi"/>
                <w:color w:val="0070C0"/>
                <w:sz w:val="20"/>
                <w:lang w:val="en-US"/>
              </w:rPr>
              <w:t>e</w:t>
            </w:r>
            <w:r w:rsidR="00B917CC">
              <w:rPr>
                <w:rFonts w:asciiTheme="minorHAnsi" w:eastAsiaTheme="minorHAnsi" w:hAnsiTheme="minorHAnsi" w:cstheme="minorBidi"/>
                <w:color w:val="0070C0"/>
                <w:sz w:val="20"/>
                <w:lang w:val="en-US"/>
              </w:rPr>
              <w:t xml:space="preserve"> resources </w:t>
            </w:r>
            <w:r w:rsidR="00843030">
              <w:rPr>
                <w:rFonts w:asciiTheme="minorHAnsi" w:eastAsiaTheme="minorHAnsi" w:hAnsiTheme="minorHAnsi" w:cstheme="minorBidi"/>
                <w:color w:val="0070C0"/>
                <w:sz w:val="20"/>
                <w:lang w:val="en-US"/>
              </w:rPr>
              <w:t>on behalf of people forced to flee and host communities</w:t>
            </w:r>
            <w:r w:rsidR="00084C5C">
              <w:rPr>
                <w:rFonts w:asciiTheme="minorHAnsi" w:eastAsiaTheme="minorHAnsi" w:hAnsiTheme="minorHAnsi" w:cstheme="minorBidi"/>
                <w:color w:val="0070C0"/>
                <w:sz w:val="20"/>
                <w:lang w:val="en-US"/>
              </w:rPr>
              <w:t xml:space="preserve">. </w:t>
            </w:r>
          </w:p>
          <w:p w14:paraId="4FF70E99" w14:textId="77777777" w:rsidR="00F22476" w:rsidRPr="00DD0D59" w:rsidRDefault="00F22476"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p>
          <w:p w14:paraId="65A8D8E8" w14:textId="3A6173B4" w:rsidR="00F22476" w:rsidRPr="00DD0D59" w:rsidRDefault="00F22476"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DD0D59">
              <w:rPr>
                <w:rFonts w:asciiTheme="minorHAnsi" w:eastAsiaTheme="minorHAnsi" w:hAnsiTheme="minorHAnsi" w:cstheme="minorBidi"/>
                <w:color w:val="0070C0"/>
                <w:sz w:val="20"/>
                <w:lang w:val="en-US"/>
              </w:rPr>
              <w:t>Action 3</w:t>
            </w:r>
            <w:r w:rsidR="00F95A62" w:rsidRPr="00DD0D59">
              <w:rPr>
                <w:rFonts w:asciiTheme="minorHAnsi" w:eastAsiaTheme="minorHAnsi" w:hAnsiTheme="minorHAnsi" w:cstheme="minorBidi"/>
                <w:color w:val="0070C0"/>
                <w:sz w:val="20"/>
                <w:lang w:val="en-US"/>
              </w:rPr>
              <w:t xml:space="preserve">c: </w:t>
            </w:r>
            <w:r w:rsidR="00DD0D59">
              <w:rPr>
                <w:rFonts w:asciiTheme="minorHAnsi" w:eastAsiaTheme="minorHAnsi" w:hAnsiTheme="minorHAnsi" w:cstheme="minorBidi"/>
                <w:color w:val="0070C0"/>
                <w:sz w:val="20"/>
                <w:lang w:val="en-US"/>
              </w:rPr>
              <w:t>I</w:t>
            </w:r>
            <w:r w:rsidR="00F95A62" w:rsidRPr="00DD0D59">
              <w:rPr>
                <w:rFonts w:asciiTheme="minorHAnsi" w:eastAsiaTheme="minorHAnsi" w:hAnsiTheme="minorHAnsi" w:cstheme="minorBidi"/>
                <w:color w:val="0070C0"/>
                <w:sz w:val="20"/>
                <w:lang w:val="en-US"/>
              </w:rPr>
              <w:t>nt</w:t>
            </w:r>
            <w:r w:rsidR="00DD0D59" w:rsidRPr="00DD0D59">
              <w:rPr>
                <w:rFonts w:asciiTheme="minorHAnsi" w:eastAsiaTheme="minorHAnsi" w:hAnsiTheme="minorHAnsi" w:cstheme="minorBidi"/>
                <w:color w:val="0070C0"/>
                <w:sz w:val="20"/>
                <w:lang w:val="en-US"/>
              </w:rPr>
              <w:t>e</w:t>
            </w:r>
            <w:r w:rsidR="00F95A62" w:rsidRPr="00DD0D59">
              <w:rPr>
                <w:rFonts w:asciiTheme="minorHAnsi" w:eastAsiaTheme="minorHAnsi" w:hAnsiTheme="minorHAnsi" w:cstheme="minorBidi"/>
                <w:color w:val="0070C0"/>
                <w:sz w:val="20"/>
                <w:lang w:val="en-US"/>
              </w:rPr>
              <w:t>g</w:t>
            </w:r>
            <w:r w:rsidRPr="00DD0D59">
              <w:rPr>
                <w:rFonts w:asciiTheme="minorHAnsi" w:eastAsiaTheme="minorHAnsi" w:hAnsiTheme="minorHAnsi" w:cstheme="minorBidi"/>
                <w:color w:val="0070C0"/>
                <w:sz w:val="20"/>
                <w:lang w:val="en-US"/>
              </w:rPr>
              <w:t>rate relevant thematic areas and crosscutting issues in sport for development and peace programmes, including the allocation of dedicated resources.</w:t>
            </w:r>
            <w:r w:rsidR="004565E3">
              <w:rPr>
                <w:rFonts w:asciiTheme="minorHAnsi" w:eastAsiaTheme="minorHAnsi" w:hAnsiTheme="minorHAnsi" w:cstheme="minorBidi"/>
                <w:color w:val="0070C0"/>
                <w:sz w:val="20"/>
                <w:lang w:val="en-US"/>
              </w:rPr>
              <w:t xml:space="preserve"> More than a Game </w:t>
            </w:r>
            <w:r w:rsidR="002524A5">
              <w:rPr>
                <w:rFonts w:asciiTheme="minorHAnsi" w:eastAsiaTheme="minorHAnsi" w:hAnsiTheme="minorHAnsi" w:cstheme="minorBidi"/>
                <w:color w:val="0070C0"/>
                <w:sz w:val="20"/>
                <w:lang w:val="en-US"/>
              </w:rPr>
              <w:t xml:space="preserve">is guided by </w:t>
            </w:r>
            <w:r w:rsidR="00A318B7">
              <w:rPr>
                <w:rFonts w:asciiTheme="minorHAnsi" w:eastAsiaTheme="minorHAnsi" w:hAnsiTheme="minorHAnsi" w:cstheme="minorBidi"/>
                <w:color w:val="0070C0"/>
                <w:sz w:val="20"/>
                <w:lang w:val="en-US"/>
              </w:rPr>
              <w:t>the principle</w:t>
            </w:r>
            <w:r w:rsidR="003B3B08">
              <w:rPr>
                <w:rFonts w:asciiTheme="minorHAnsi" w:eastAsiaTheme="minorHAnsi" w:hAnsiTheme="minorHAnsi" w:cstheme="minorBidi"/>
                <w:color w:val="0070C0"/>
                <w:sz w:val="20"/>
                <w:lang w:val="en-US"/>
              </w:rPr>
              <w:t xml:space="preserve"> of inclusion (age, </w:t>
            </w:r>
            <w:proofErr w:type="gramStart"/>
            <w:r w:rsidR="003B3B08">
              <w:rPr>
                <w:rFonts w:asciiTheme="minorHAnsi" w:eastAsiaTheme="minorHAnsi" w:hAnsiTheme="minorHAnsi" w:cstheme="minorBidi"/>
                <w:color w:val="0070C0"/>
                <w:sz w:val="20"/>
                <w:lang w:val="en-US"/>
              </w:rPr>
              <w:t>gender</w:t>
            </w:r>
            <w:proofErr w:type="gramEnd"/>
            <w:r w:rsidR="003B3B08">
              <w:rPr>
                <w:rFonts w:asciiTheme="minorHAnsi" w:eastAsiaTheme="minorHAnsi" w:hAnsiTheme="minorHAnsi" w:cstheme="minorBidi"/>
                <w:color w:val="0070C0"/>
                <w:sz w:val="20"/>
                <w:lang w:val="en-US"/>
              </w:rPr>
              <w:t xml:space="preserve"> and diversity)</w:t>
            </w:r>
            <w:r w:rsidR="00A318B7">
              <w:rPr>
                <w:rFonts w:asciiTheme="minorHAnsi" w:eastAsiaTheme="minorHAnsi" w:hAnsiTheme="minorHAnsi" w:cstheme="minorBidi"/>
                <w:color w:val="0070C0"/>
                <w:sz w:val="20"/>
                <w:lang w:val="en-US"/>
              </w:rPr>
              <w:t xml:space="preserve"> and a humans-rights approach. </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tcPr>
          <w:p w14:paraId="0351AF93" w14:textId="77777777" w:rsidR="00BF3B1E" w:rsidRDefault="003E1CC7" w:rsidP="003E1CC7">
            <w:pPr>
              <w:rPr>
                <w:i/>
                <w:iCs/>
                <w:sz w:val="20"/>
                <w:szCs w:val="20"/>
              </w:rPr>
            </w:pPr>
            <w:r w:rsidRPr="00AF06C6">
              <w:rPr>
                <w:i/>
                <w:iCs/>
                <w:sz w:val="20"/>
                <w:szCs w:val="20"/>
              </w:rPr>
              <w:t>What are the expected/actual outcomes of the initiative?</w:t>
            </w:r>
          </w:p>
          <w:p w14:paraId="17A0EF38" w14:textId="77777777" w:rsidR="00BF3B1E" w:rsidRDefault="00BF3B1E" w:rsidP="003E1CC7">
            <w:pPr>
              <w:rPr>
                <w:i/>
                <w:iCs/>
                <w:sz w:val="20"/>
                <w:szCs w:val="20"/>
              </w:rPr>
            </w:pPr>
          </w:p>
          <w:p w14:paraId="698E5CC0" w14:textId="5C2A26DF" w:rsidR="00BF3B1E" w:rsidRPr="003E7DD5" w:rsidRDefault="00A44140" w:rsidP="00BF3B1E">
            <w:pPr>
              <w:pStyle w:val="ListParagraph"/>
              <w:ind w:left="0"/>
              <w:rPr>
                <w:color w:val="0070C0"/>
                <w:sz w:val="20"/>
                <w:szCs w:val="20"/>
              </w:rPr>
            </w:pPr>
            <w:r w:rsidRPr="003E7DD5">
              <w:rPr>
                <w:color w:val="0070C0"/>
                <w:sz w:val="20"/>
                <w:szCs w:val="20"/>
              </w:rPr>
              <w:t xml:space="preserve">The expected outcomes </w:t>
            </w:r>
            <w:r w:rsidR="00B83FC9" w:rsidRPr="003E7DD5">
              <w:rPr>
                <w:color w:val="0070C0"/>
                <w:sz w:val="20"/>
                <w:szCs w:val="20"/>
              </w:rPr>
              <w:t xml:space="preserve">and long-term outcomes </w:t>
            </w:r>
            <w:r w:rsidRPr="003E7DD5">
              <w:rPr>
                <w:color w:val="0070C0"/>
                <w:sz w:val="20"/>
                <w:szCs w:val="20"/>
              </w:rPr>
              <w:t>of the successful implementation of More than a Game a</w:t>
            </w:r>
            <w:r w:rsidR="00F352C3" w:rsidRPr="003E7DD5">
              <w:rPr>
                <w:color w:val="0070C0"/>
                <w:sz w:val="20"/>
                <w:szCs w:val="20"/>
              </w:rPr>
              <w:t>re highlighted</w:t>
            </w:r>
            <w:r w:rsidR="00607B7B" w:rsidRPr="003E7DD5">
              <w:rPr>
                <w:color w:val="0070C0"/>
                <w:sz w:val="20"/>
                <w:szCs w:val="20"/>
              </w:rPr>
              <w:t xml:space="preserve"> in the strategy’s global theory of change</w:t>
            </w:r>
            <w:r w:rsidR="003E7DD5" w:rsidRPr="003E7DD5">
              <w:rPr>
                <w:color w:val="0070C0"/>
                <w:sz w:val="20"/>
                <w:szCs w:val="20"/>
              </w:rPr>
              <w:t>:</w:t>
            </w:r>
            <w:r w:rsidR="002429AC" w:rsidRPr="003E7DD5">
              <w:rPr>
                <w:color w:val="0070C0"/>
                <w:sz w:val="20"/>
                <w:szCs w:val="20"/>
              </w:rPr>
              <w:t xml:space="preserve"> </w:t>
            </w:r>
          </w:p>
          <w:p w14:paraId="44704820" w14:textId="05D50BB9" w:rsidR="002429AC" w:rsidRPr="00BF3B1E" w:rsidRDefault="002429AC" w:rsidP="002429AC">
            <w:pPr>
              <w:pStyle w:val="ListParagraph"/>
              <w:numPr>
                <w:ilvl w:val="0"/>
                <w:numId w:val="15"/>
              </w:numPr>
              <w:rPr>
                <w:i/>
                <w:iCs/>
                <w:color w:val="0070C0"/>
                <w:sz w:val="20"/>
                <w:szCs w:val="20"/>
              </w:rPr>
            </w:pPr>
          </w:p>
          <w:p w14:paraId="2CC39F0F" w14:textId="51B89C42" w:rsidR="003E1CC7" w:rsidRPr="002F14B4" w:rsidRDefault="00925650" w:rsidP="003E1CC7">
            <w:pPr>
              <w:rPr>
                <w:i/>
                <w:iCs/>
                <w:color w:val="2F5496" w:themeColor="accent1" w:themeShade="BF"/>
                <w:sz w:val="20"/>
                <w:szCs w:val="20"/>
              </w:rPr>
            </w:pPr>
            <w:r w:rsidRPr="00925650">
              <w:rPr>
                <w:i/>
                <w:iCs/>
                <w:noProof/>
                <w:sz w:val="20"/>
                <w:szCs w:val="20"/>
              </w:rPr>
              <w:drawing>
                <wp:inline distT="0" distB="0" distL="0" distR="0" wp14:anchorId="324F609A" wp14:editId="2A39B882">
                  <wp:extent cx="5657850" cy="3152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7850" cy="3152775"/>
                          </a:xfrm>
                          <a:prstGeom prst="rect">
                            <a:avLst/>
                          </a:prstGeom>
                        </pic:spPr>
                      </pic:pic>
                    </a:graphicData>
                  </a:graphic>
                </wp:inline>
              </w:drawing>
            </w:r>
            <w:r w:rsidR="003E1CC7">
              <w:rPr>
                <w:i/>
                <w:iCs/>
                <w:sz w:val="20"/>
                <w:szCs w:val="20"/>
              </w:rPr>
              <w:br/>
            </w:r>
            <w:r w:rsidR="003E1CC7" w:rsidRPr="00F864E8">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tcPr>
          <w:p w14:paraId="58D73B89" w14:textId="77777777" w:rsidR="003E1CC7"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22A4AB15" w14:textId="77777777" w:rsidR="00FD6F45" w:rsidRDefault="00FD6F45" w:rsidP="003E1CC7">
            <w:pPr>
              <w:pStyle w:val="ListParagraph"/>
              <w:ind w:left="0"/>
              <w:rPr>
                <w:sz w:val="20"/>
                <w:szCs w:val="20"/>
              </w:rPr>
            </w:pPr>
          </w:p>
          <w:p w14:paraId="258EEA1A" w14:textId="230DBEF4" w:rsidR="00FD6F45" w:rsidRPr="00667A29" w:rsidRDefault="000C3F65" w:rsidP="003E1CC7">
            <w:pPr>
              <w:pStyle w:val="ListParagraph"/>
              <w:ind w:left="0"/>
              <w:rPr>
                <w:color w:val="0070C0"/>
                <w:sz w:val="20"/>
                <w:szCs w:val="20"/>
              </w:rPr>
            </w:pPr>
            <w:r>
              <w:rPr>
                <w:color w:val="0070C0"/>
                <w:sz w:val="20"/>
                <w:szCs w:val="20"/>
              </w:rPr>
              <w:t>More than a Game is monitored</w:t>
            </w:r>
            <w:r w:rsidR="00B12FBE">
              <w:rPr>
                <w:color w:val="0070C0"/>
                <w:sz w:val="20"/>
                <w:szCs w:val="20"/>
              </w:rPr>
              <w:t xml:space="preserve"> and supported</w:t>
            </w:r>
            <w:r>
              <w:rPr>
                <w:color w:val="0070C0"/>
                <w:sz w:val="20"/>
                <w:szCs w:val="20"/>
              </w:rPr>
              <w:t xml:space="preserve"> by </w:t>
            </w:r>
            <w:r w:rsidR="00B12FBE">
              <w:rPr>
                <w:color w:val="0070C0"/>
                <w:sz w:val="20"/>
                <w:szCs w:val="20"/>
              </w:rPr>
              <w:t>the UNHCR</w:t>
            </w:r>
            <w:r>
              <w:rPr>
                <w:color w:val="0070C0"/>
                <w:sz w:val="20"/>
                <w:szCs w:val="20"/>
              </w:rPr>
              <w:t xml:space="preserve"> Sport </w:t>
            </w:r>
            <w:r w:rsidR="00B12FBE">
              <w:rPr>
                <w:color w:val="0070C0"/>
                <w:sz w:val="20"/>
                <w:szCs w:val="20"/>
              </w:rPr>
              <w:t>C</w:t>
            </w:r>
            <w:r>
              <w:rPr>
                <w:color w:val="0070C0"/>
                <w:sz w:val="20"/>
                <w:szCs w:val="20"/>
              </w:rPr>
              <w:t xml:space="preserve">oordination Team </w:t>
            </w:r>
            <w:r w:rsidR="00B12FBE">
              <w:rPr>
                <w:color w:val="0070C0"/>
                <w:sz w:val="20"/>
                <w:szCs w:val="20"/>
              </w:rPr>
              <w:t>in Geneva</w:t>
            </w:r>
            <w:r w:rsidR="003F1F0F">
              <w:rPr>
                <w:color w:val="0070C0"/>
                <w:sz w:val="20"/>
                <w:szCs w:val="20"/>
              </w:rPr>
              <w:t xml:space="preserve"> and sport focal points at UNHC</w:t>
            </w:r>
            <w:r w:rsidR="00B73C0C">
              <w:rPr>
                <w:color w:val="0070C0"/>
                <w:sz w:val="20"/>
                <w:szCs w:val="20"/>
              </w:rPr>
              <w:t xml:space="preserve">R </w:t>
            </w:r>
            <w:r w:rsidR="003F1F0F">
              <w:rPr>
                <w:color w:val="0070C0"/>
                <w:sz w:val="20"/>
                <w:szCs w:val="20"/>
              </w:rPr>
              <w:t xml:space="preserve">regional bureaus and </w:t>
            </w:r>
            <w:r w:rsidR="00B73C0C">
              <w:rPr>
                <w:color w:val="0070C0"/>
                <w:sz w:val="20"/>
                <w:szCs w:val="20"/>
              </w:rPr>
              <w:t>within sport priority country operations</w:t>
            </w:r>
            <w:r w:rsidR="00B12FBE">
              <w:rPr>
                <w:color w:val="0070C0"/>
                <w:sz w:val="20"/>
                <w:szCs w:val="20"/>
              </w:rPr>
              <w:t xml:space="preserve">. Sport </w:t>
            </w:r>
            <w:r w:rsidR="00175B12" w:rsidRPr="00667A29">
              <w:rPr>
                <w:color w:val="0070C0"/>
                <w:sz w:val="20"/>
                <w:szCs w:val="20"/>
              </w:rPr>
              <w:t>and play-</w:t>
            </w:r>
            <w:r w:rsidR="00667A29" w:rsidRPr="00667A29">
              <w:rPr>
                <w:color w:val="0070C0"/>
                <w:sz w:val="20"/>
                <w:szCs w:val="20"/>
              </w:rPr>
              <w:t>based</w:t>
            </w:r>
            <w:r w:rsidR="00175B12" w:rsidRPr="00667A29">
              <w:rPr>
                <w:color w:val="0070C0"/>
                <w:sz w:val="20"/>
                <w:szCs w:val="20"/>
              </w:rPr>
              <w:t xml:space="preserve"> programmes resulting from </w:t>
            </w:r>
            <w:r w:rsidR="00667A29" w:rsidRPr="00667A29">
              <w:rPr>
                <w:color w:val="0070C0"/>
                <w:sz w:val="20"/>
                <w:szCs w:val="20"/>
              </w:rPr>
              <w:t xml:space="preserve">More than a Game are designed and monitored </w:t>
            </w:r>
            <w:r w:rsidR="00B12FBE">
              <w:rPr>
                <w:color w:val="0070C0"/>
                <w:sz w:val="20"/>
                <w:szCs w:val="20"/>
              </w:rPr>
              <w:t xml:space="preserve">according to a theory of change </w:t>
            </w:r>
            <w:r w:rsidR="00B905BB">
              <w:rPr>
                <w:color w:val="0070C0"/>
                <w:sz w:val="20"/>
                <w:szCs w:val="20"/>
              </w:rPr>
              <w:t>model and are informed by participatory</w:t>
            </w:r>
            <w:r w:rsidR="00580ACA">
              <w:rPr>
                <w:color w:val="0070C0"/>
                <w:sz w:val="20"/>
                <w:szCs w:val="20"/>
              </w:rPr>
              <w:t xml:space="preserve"> </w:t>
            </w:r>
            <w:r w:rsidR="00B73C0C">
              <w:rPr>
                <w:color w:val="0070C0"/>
                <w:sz w:val="20"/>
                <w:szCs w:val="20"/>
              </w:rPr>
              <w:t>needs assessments</w:t>
            </w:r>
            <w:r w:rsidR="009B791A">
              <w:rPr>
                <w:color w:val="0070C0"/>
                <w:sz w:val="20"/>
                <w:szCs w:val="20"/>
              </w:rPr>
              <w:t xml:space="preserve">. </w:t>
            </w:r>
            <w:r w:rsidR="00732A47">
              <w:rPr>
                <w:color w:val="0070C0"/>
                <w:sz w:val="20"/>
                <w:szCs w:val="20"/>
              </w:rPr>
              <w:t>Sport and play-based programmes</w:t>
            </w:r>
            <w:r w:rsidR="009B791A">
              <w:rPr>
                <w:color w:val="0070C0"/>
                <w:sz w:val="20"/>
                <w:szCs w:val="20"/>
              </w:rPr>
              <w:t xml:space="preserve"> are often implemented and monitored </w:t>
            </w:r>
            <w:r w:rsidR="00732A47">
              <w:rPr>
                <w:color w:val="0070C0"/>
                <w:sz w:val="20"/>
                <w:szCs w:val="20"/>
              </w:rPr>
              <w:t xml:space="preserve">through </w:t>
            </w:r>
            <w:r w:rsidR="009B791A">
              <w:rPr>
                <w:color w:val="0070C0"/>
                <w:sz w:val="20"/>
                <w:szCs w:val="20"/>
              </w:rPr>
              <w:t>implementing partners</w:t>
            </w:r>
            <w:r w:rsidR="00732A47">
              <w:rPr>
                <w:color w:val="0070C0"/>
                <w:sz w:val="20"/>
                <w:szCs w:val="20"/>
              </w:rPr>
              <w:t xml:space="preserve">. </w:t>
            </w:r>
          </w:p>
          <w:p w14:paraId="5413E61D" w14:textId="77777777" w:rsidR="003E1CC7" w:rsidRPr="00AF06C6" w:rsidRDefault="003E1CC7" w:rsidP="003E1CC7">
            <w:pPr>
              <w:pStyle w:val="ListParagraph"/>
              <w:ind w:left="0"/>
              <w:rPr>
                <w:i/>
                <w:iCs/>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0A12BBA7" w14:textId="77777777" w:rsidR="00C36C25" w:rsidRDefault="00C36C25" w:rsidP="003E1CC7">
            <w:pPr>
              <w:pStyle w:val="ListParagraph"/>
              <w:ind w:left="0"/>
              <w:rPr>
                <w:i/>
                <w:iCs/>
                <w:sz w:val="20"/>
                <w:szCs w:val="20"/>
              </w:rPr>
            </w:pPr>
          </w:p>
          <w:p w14:paraId="5323E23E" w14:textId="1451D2E6" w:rsidR="00C36C25" w:rsidRPr="00A743BE" w:rsidRDefault="00F42FE2" w:rsidP="003E1CC7">
            <w:pPr>
              <w:pStyle w:val="ListParagraph"/>
              <w:ind w:left="0"/>
              <w:rPr>
                <w:color w:val="0070C0"/>
                <w:sz w:val="20"/>
                <w:szCs w:val="20"/>
              </w:rPr>
            </w:pPr>
            <w:r w:rsidRPr="00BE3F1B">
              <w:rPr>
                <w:color w:val="0070C0"/>
                <w:sz w:val="20"/>
                <w:szCs w:val="20"/>
              </w:rPr>
              <w:t xml:space="preserve">Sport and play-based programmes </w:t>
            </w:r>
            <w:r w:rsidR="00E171A8">
              <w:rPr>
                <w:color w:val="0070C0"/>
                <w:sz w:val="20"/>
                <w:szCs w:val="20"/>
              </w:rPr>
              <w:t xml:space="preserve">implemented through More than a Game </w:t>
            </w:r>
            <w:r w:rsidRPr="00BE3F1B">
              <w:rPr>
                <w:color w:val="0070C0"/>
                <w:sz w:val="20"/>
                <w:szCs w:val="20"/>
              </w:rPr>
              <w:t>are guided by an evidence-</w:t>
            </w:r>
            <w:r w:rsidR="00E171A8" w:rsidRPr="00BE3F1B">
              <w:rPr>
                <w:color w:val="0070C0"/>
                <w:sz w:val="20"/>
                <w:szCs w:val="20"/>
              </w:rPr>
              <w:t>based</w:t>
            </w:r>
            <w:r w:rsidRPr="00BE3F1B">
              <w:rPr>
                <w:color w:val="0070C0"/>
                <w:sz w:val="20"/>
                <w:szCs w:val="20"/>
              </w:rPr>
              <w:t xml:space="preserve"> </w:t>
            </w:r>
            <w:r w:rsidR="00E171A8">
              <w:rPr>
                <w:color w:val="0070C0"/>
                <w:sz w:val="20"/>
                <w:szCs w:val="20"/>
              </w:rPr>
              <w:t>results</w:t>
            </w:r>
            <w:r w:rsidR="00E148D0">
              <w:rPr>
                <w:color w:val="0070C0"/>
                <w:sz w:val="20"/>
                <w:szCs w:val="20"/>
              </w:rPr>
              <w:t xml:space="preserve"> </w:t>
            </w:r>
            <w:r w:rsidRPr="00BE3F1B">
              <w:rPr>
                <w:color w:val="0070C0"/>
                <w:sz w:val="20"/>
                <w:szCs w:val="20"/>
              </w:rPr>
              <w:t xml:space="preserve">framework that is articulated around three outcomes: </w:t>
            </w:r>
            <w:r w:rsidR="00BE3F1B" w:rsidRPr="00BE3F1B">
              <w:rPr>
                <w:color w:val="0070C0"/>
                <w:sz w:val="20"/>
                <w:szCs w:val="20"/>
              </w:rPr>
              <w:t>Social inclusion, social cohesion, and psychosocial wellbeing.</w:t>
            </w:r>
            <w:r w:rsidR="00732A47">
              <w:rPr>
                <w:color w:val="0070C0"/>
                <w:sz w:val="20"/>
                <w:szCs w:val="20"/>
              </w:rPr>
              <w:t xml:space="preserve"> </w:t>
            </w:r>
            <w:r w:rsidR="00C36C25" w:rsidRPr="00A743BE">
              <w:rPr>
                <w:color w:val="0070C0"/>
                <w:sz w:val="20"/>
                <w:szCs w:val="20"/>
              </w:rPr>
              <w:t>Monitoring tools are developed on a project-by-project basis</w:t>
            </w:r>
            <w:r w:rsidR="00E148D0">
              <w:rPr>
                <w:color w:val="0070C0"/>
                <w:sz w:val="20"/>
                <w:szCs w:val="20"/>
              </w:rPr>
              <w:t xml:space="preserve"> with the support of implementing partners in collaboration with the UNHCR Sport Coordination Team in Geneva. </w:t>
            </w:r>
            <w:r w:rsidR="00A743BE" w:rsidRPr="00A743BE">
              <w:rPr>
                <w:color w:val="0070C0"/>
                <w:sz w:val="20"/>
                <w:szCs w:val="20"/>
              </w:rPr>
              <w:t xml:space="preserve"> </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tcPr>
          <w:p w14:paraId="6A84E99A" w14:textId="1589285D" w:rsidR="003E1CC7" w:rsidRDefault="003E1CC7" w:rsidP="003E1CC7">
            <w:pPr>
              <w:pStyle w:val="ListParagraph"/>
              <w:ind w:left="0"/>
              <w:rPr>
                <w:i/>
                <w:iCs/>
                <w:sz w:val="20"/>
                <w:szCs w:val="20"/>
              </w:rPr>
            </w:pPr>
            <w:r>
              <w:rPr>
                <w:i/>
                <w:iCs/>
                <w:sz w:val="20"/>
                <w:szCs w:val="20"/>
              </w:rPr>
              <w:t>What have been/were the main challenges to implementation?</w:t>
            </w:r>
          </w:p>
          <w:p w14:paraId="012705BC" w14:textId="77777777" w:rsidR="00CD3ECB" w:rsidRDefault="00CD3ECB" w:rsidP="003E1CC7">
            <w:pPr>
              <w:pStyle w:val="ListParagraph"/>
              <w:ind w:left="0"/>
              <w:rPr>
                <w:color w:val="0070C0"/>
                <w:sz w:val="20"/>
                <w:szCs w:val="20"/>
              </w:rPr>
            </w:pPr>
          </w:p>
          <w:p w14:paraId="7D8255CE" w14:textId="73FC9779" w:rsidR="00CD3ECB" w:rsidRDefault="00CD3ECB" w:rsidP="003E1CC7">
            <w:pPr>
              <w:pStyle w:val="ListParagraph"/>
              <w:ind w:left="0"/>
              <w:rPr>
                <w:color w:val="0070C0"/>
                <w:sz w:val="20"/>
                <w:szCs w:val="20"/>
              </w:rPr>
            </w:pPr>
            <w:r w:rsidRPr="00540460">
              <w:rPr>
                <w:b/>
                <w:bCs/>
                <w:color w:val="0070C0"/>
                <w:sz w:val="20"/>
                <w:szCs w:val="20"/>
              </w:rPr>
              <w:t>Budget cuts and underfunding</w:t>
            </w:r>
            <w:r w:rsidR="00540460">
              <w:rPr>
                <w:b/>
                <w:bCs/>
                <w:color w:val="0070C0"/>
                <w:sz w:val="20"/>
                <w:szCs w:val="20"/>
              </w:rPr>
              <w:t xml:space="preserve"> of</w:t>
            </w:r>
            <w:r w:rsidRPr="00540460">
              <w:rPr>
                <w:b/>
                <w:bCs/>
                <w:color w:val="0070C0"/>
                <w:sz w:val="20"/>
                <w:szCs w:val="20"/>
              </w:rPr>
              <w:t xml:space="preserve"> human</w:t>
            </w:r>
            <w:r w:rsidR="008C72BC" w:rsidRPr="00540460">
              <w:rPr>
                <w:b/>
                <w:bCs/>
                <w:color w:val="0070C0"/>
                <w:sz w:val="20"/>
                <w:szCs w:val="20"/>
              </w:rPr>
              <w:t>itarian responses</w:t>
            </w:r>
            <w:r w:rsidR="008C72BC">
              <w:rPr>
                <w:color w:val="0070C0"/>
                <w:sz w:val="20"/>
                <w:szCs w:val="20"/>
              </w:rPr>
              <w:t xml:space="preserve">. Sport is not </w:t>
            </w:r>
            <w:r w:rsidR="00DC46D6">
              <w:rPr>
                <w:color w:val="0070C0"/>
                <w:sz w:val="20"/>
                <w:szCs w:val="20"/>
              </w:rPr>
              <w:t>prioritized</w:t>
            </w:r>
            <w:r w:rsidR="008C72BC">
              <w:rPr>
                <w:color w:val="0070C0"/>
                <w:sz w:val="20"/>
                <w:szCs w:val="20"/>
              </w:rPr>
              <w:t xml:space="preserve"> in humanitarian </w:t>
            </w:r>
            <w:r w:rsidR="00540460">
              <w:rPr>
                <w:color w:val="0070C0"/>
                <w:sz w:val="20"/>
                <w:szCs w:val="20"/>
              </w:rPr>
              <w:t>responses and is</w:t>
            </w:r>
            <w:r w:rsidR="008C72BC">
              <w:rPr>
                <w:color w:val="0070C0"/>
                <w:sz w:val="20"/>
                <w:szCs w:val="20"/>
              </w:rPr>
              <w:t xml:space="preserve"> further deprioritized </w:t>
            </w:r>
            <w:r w:rsidR="00935794">
              <w:rPr>
                <w:color w:val="0070C0"/>
                <w:sz w:val="20"/>
                <w:szCs w:val="20"/>
              </w:rPr>
              <w:t>in a climate of budget cuts and underfunding</w:t>
            </w:r>
            <w:r w:rsidR="00DC46D6">
              <w:rPr>
                <w:color w:val="0070C0"/>
                <w:sz w:val="20"/>
                <w:szCs w:val="20"/>
              </w:rPr>
              <w:t xml:space="preserve"> of</w:t>
            </w:r>
            <w:r w:rsidR="00BB23EA">
              <w:rPr>
                <w:color w:val="0070C0"/>
                <w:sz w:val="20"/>
                <w:szCs w:val="20"/>
              </w:rPr>
              <w:t xml:space="preserve"> humanitarian programmes</w:t>
            </w:r>
            <w:r w:rsidR="00935794">
              <w:rPr>
                <w:color w:val="0070C0"/>
                <w:sz w:val="20"/>
                <w:szCs w:val="20"/>
              </w:rPr>
              <w:t xml:space="preserve">. </w:t>
            </w:r>
            <w:r w:rsidR="0085019B">
              <w:rPr>
                <w:color w:val="0070C0"/>
                <w:sz w:val="20"/>
                <w:szCs w:val="20"/>
              </w:rPr>
              <w:t xml:space="preserve">When lifesaving services are not adequately funded at the operational level, it is difficult to justify allocating resources </w:t>
            </w:r>
            <w:r w:rsidR="00BB23EA">
              <w:rPr>
                <w:color w:val="0070C0"/>
                <w:sz w:val="20"/>
                <w:szCs w:val="20"/>
              </w:rPr>
              <w:t xml:space="preserve">to </w:t>
            </w:r>
            <w:r w:rsidR="002666F4">
              <w:rPr>
                <w:color w:val="0070C0"/>
                <w:sz w:val="20"/>
                <w:szCs w:val="20"/>
              </w:rPr>
              <w:t xml:space="preserve">sport. </w:t>
            </w:r>
            <w:r w:rsidR="0085019B">
              <w:rPr>
                <w:color w:val="0070C0"/>
                <w:sz w:val="20"/>
                <w:szCs w:val="20"/>
              </w:rPr>
              <w:t xml:space="preserve"> </w:t>
            </w:r>
          </w:p>
          <w:p w14:paraId="2D79A6B0" w14:textId="77777777" w:rsidR="006927F4" w:rsidRDefault="006927F4" w:rsidP="003E1CC7">
            <w:pPr>
              <w:pStyle w:val="ListParagraph"/>
              <w:ind w:left="0"/>
              <w:rPr>
                <w:color w:val="0070C0"/>
                <w:sz w:val="20"/>
                <w:szCs w:val="20"/>
              </w:rPr>
            </w:pPr>
          </w:p>
          <w:p w14:paraId="077DA618" w14:textId="3C4BFF09" w:rsidR="00923855" w:rsidRPr="00923855" w:rsidRDefault="00540460" w:rsidP="00923855">
            <w:pPr>
              <w:pStyle w:val="ListParagraph"/>
              <w:ind w:left="0"/>
              <w:rPr>
                <w:color w:val="0070C0"/>
                <w:sz w:val="20"/>
                <w:szCs w:val="20"/>
              </w:rPr>
            </w:pPr>
            <w:r w:rsidRPr="00540460">
              <w:rPr>
                <w:b/>
                <w:bCs/>
                <w:color w:val="0070C0"/>
                <w:sz w:val="20"/>
                <w:szCs w:val="20"/>
              </w:rPr>
              <w:t>Short-term funding cycles</w:t>
            </w:r>
            <w:r>
              <w:rPr>
                <w:color w:val="0070C0"/>
                <w:sz w:val="20"/>
                <w:szCs w:val="20"/>
              </w:rPr>
              <w:t xml:space="preserve">. </w:t>
            </w:r>
            <w:r w:rsidR="006927F4">
              <w:rPr>
                <w:color w:val="0070C0"/>
                <w:sz w:val="20"/>
                <w:szCs w:val="20"/>
              </w:rPr>
              <w:t>Donors</w:t>
            </w:r>
            <w:r w:rsidR="001A0C5A">
              <w:rPr>
                <w:color w:val="0070C0"/>
                <w:sz w:val="20"/>
                <w:szCs w:val="20"/>
              </w:rPr>
              <w:t xml:space="preserve"> supporting sport and play-based programmes</w:t>
            </w:r>
            <w:r w:rsidR="006927F4">
              <w:rPr>
                <w:color w:val="0070C0"/>
                <w:sz w:val="20"/>
                <w:szCs w:val="20"/>
              </w:rPr>
              <w:t xml:space="preserve"> often </w:t>
            </w:r>
            <w:r w:rsidR="001A0C5A">
              <w:rPr>
                <w:color w:val="0070C0"/>
                <w:sz w:val="20"/>
                <w:szCs w:val="20"/>
              </w:rPr>
              <w:t>want to</w:t>
            </w:r>
            <w:r w:rsidR="006927F4">
              <w:rPr>
                <w:color w:val="0070C0"/>
                <w:sz w:val="20"/>
                <w:szCs w:val="20"/>
              </w:rPr>
              <w:t xml:space="preserve"> fund for single or </w:t>
            </w:r>
            <w:r w:rsidR="001A0C5A">
              <w:rPr>
                <w:color w:val="0070C0"/>
                <w:sz w:val="20"/>
                <w:szCs w:val="20"/>
              </w:rPr>
              <w:t>two-year periods</w:t>
            </w:r>
            <w:r w:rsidR="006927F4">
              <w:rPr>
                <w:color w:val="0070C0"/>
                <w:sz w:val="20"/>
                <w:szCs w:val="20"/>
              </w:rPr>
              <w:t xml:space="preserve">. However, </w:t>
            </w:r>
            <w:r w:rsidR="00923855" w:rsidRPr="00923855">
              <w:rPr>
                <w:color w:val="0070C0"/>
                <w:sz w:val="20"/>
                <w:szCs w:val="20"/>
              </w:rPr>
              <w:t>Project evaluations and experiences in the field of sport for development and peace point to the need for long term investment</w:t>
            </w:r>
            <w:r>
              <w:rPr>
                <w:color w:val="0070C0"/>
                <w:sz w:val="20"/>
                <w:szCs w:val="20"/>
              </w:rPr>
              <w:t xml:space="preserve">, </w:t>
            </w:r>
            <w:r w:rsidR="00923855" w:rsidRPr="00923855">
              <w:rPr>
                <w:color w:val="0070C0"/>
                <w:sz w:val="20"/>
                <w:szCs w:val="20"/>
              </w:rPr>
              <w:t xml:space="preserve">which is consistent with evaluations and recommendations of interventions in the fields of development, humanitarian aid, and peacebuilding. </w:t>
            </w:r>
          </w:p>
          <w:p w14:paraId="01E26CC7" w14:textId="77777777" w:rsidR="00732A47" w:rsidRPr="00923855" w:rsidRDefault="00732A47" w:rsidP="003E1CC7">
            <w:pPr>
              <w:pStyle w:val="ListParagraph"/>
              <w:ind w:left="0"/>
              <w:rPr>
                <w:color w:val="0070C0"/>
                <w:sz w:val="20"/>
                <w:szCs w:val="20"/>
              </w:rPr>
            </w:pPr>
          </w:p>
          <w:p w14:paraId="48193571" w14:textId="77777777" w:rsidR="00BF3B1E" w:rsidRDefault="00BF3B1E" w:rsidP="003E1CC7">
            <w:pPr>
              <w:pStyle w:val="ListParagraph"/>
              <w:ind w:left="0"/>
              <w:rPr>
                <w:i/>
                <w:iCs/>
                <w:sz w:val="20"/>
                <w:szCs w:val="20"/>
              </w:rPr>
            </w:pPr>
          </w:p>
          <w:p w14:paraId="2F102C4A"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361CC43D" w14:textId="77777777" w:rsidR="006A5EE7" w:rsidRDefault="006A5EE7" w:rsidP="006F2041">
            <w:pPr>
              <w:pStyle w:val="ListParagraph"/>
              <w:ind w:left="0"/>
              <w:rPr>
                <w:i/>
                <w:iCs/>
                <w:sz w:val="20"/>
                <w:szCs w:val="20"/>
              </w:rPr>
            </w:pPr>
          </w:p>
          <w:p w14:paraId="6D533F6F" w14:textId="7C01626F" w:rsidR="00991208" w:rsidRPr="002C1B0C" w:rsidRDefault="006F2041" w:rsidP="003E1CC7">
            <w:pPr>
              <w:pStyle w:val="ListParagraph"/>
              <w:ind w:left="0"/>
              <w:rPr>
                <w:rFonts w:cstheme="minorHAnsi"/>
                <w:color w:val="0070C0"/>
                <w:sz w:val="20"/>
                <w:szCs w:val="20"/>
                <w:shd w:val="clear" w:color="auto" w:fill="FFFFFF"/>
              </w:rPr>
            </w:pPr>
            <w:r>
              <w:rPr>
                <w:color w:val="0070C0"/>
                <w:sz w:val="20"/>
                <w:szCs w:val="20"/>
              </w:rPr>
              <w:t xml:space="preserve">In 2022, </w:t>
            </w:r>
            <w:r w:rsidR="00A614F4">
              <w:rPr>
                <w:color w:val="0070C0"/>
                <w:sz w:val="20"/>
                <w:szCs w:val="20"/>
              </w:rPr>
              <w:t>UNHCR published an evaluation of tw</w:t>
            </w:r>
            <w:r>
              <w:rPr>
                <w:color w:val="0070C0"/>
                <w:sz w:val="20"/>
                <w:szCs w:val="20"/>
              </w:rPr>
              <w:t xml:space="preserve">o case studies of UNHCR/IOC programming in Rwanda and Mexico to contribute </w:t>
            </w:r>
            <w:r w:rsidR="00A614F4" w:rsidRPr="006F2041">
              <w:rPr>
                <w:rFonts w:cstheme="minorHAnsi"/>
                <w:color w:val="0070C0"/>
                <w:sz w:val="20"/>
                <w:szCs w:val="20"/>
                <w:shd w:val="clear" w:color="auto" w:fill="FFFFFF"/>
              </w:rPr>
              <w:t xml:space="preserve">to the limited knowledge of the sport and humanitarian sectors regarding sport-based interventions </w:t>
            </w:r>
            <w:r w:rsidR="006F34F3">
              <w:rPr>
                <w:rFonts w:cstheme="minorHAnsi"/>
                <w:color w:val="0070C0"/>
                <w:sz w:val="20"/>
                <w:szCs w:val="20"/>
                <w:shd w:val="clear" w:color="auto" w:fill="FFFFFF"/>
              </w:rPr>
              <w:t xml:space="preserve">for the protection of young people in refugee situations. </w:t>
            </w:r>
            <w:r w:rsidR="001417EF">
              <w:rPr>
                <w:rFonts w:cstheme="minorHAnsi"/>
                <w:color w:val="0070C0"/>
                <w:sz w:val="20"/>
                <w:szCs w:val="20"/>
                <w:shd w:val="clear" w:color="auto" w:fill="FFFFFF"/>
              </w:rPr>
              <w:t xml:space="preserve">The evaluation report includes lessons learned related to safeguarding, </w:t>
            </w:r>
            <w:r w:rsidR="002B270C">
              <w:rPr>
                <w:rFonts w:cstheme="minorHAnsi"/>
                <w:color w:val="0070C0"/>
                <w:sz w:val="20"/>
                <w:szCs w:val="20"/>
                <w:shd w:val="clear" w:color="auto" w:fill="FFFFFF"/>
              </w:rPr>
              <w:t xml:space="preserve">gender equality, social inclusion, partnerships, </w:t>
            </w:r>
            <w:r w:rsidR="00741544">
              <w:rPr>
                <w:rFonts w:cstheme="minorHAnsi"/>
                <w:color w:val="0070C0"/>
                <w:sz w:val="20"/>
                <w:szCs w:val="20"/>
                <w:shd w:val="clear" w:color="auto" w:fill="FFFFFF"/>
              </w:rPr>
              <w:t xml:space="preserve">MEL, resource planning and mobilization, coaches as agents of change, </w:t>
            </w:r>
            <w:r w:rsidR="002C1B0C">
              <w:rPr>
                <w:rFonts w:cstheme="minorHAnsi"/>
                <w:color w:val="0070C0"/>
                <w:sz w:val="20"/>
                <w:szCs w:val="20"/>
                <w:shd w:val="clear" w:color="auto" w:fill="FFFFFF"/>
              </w:rPr>
              <w:t xml:space="preserve">and capacity development. The report can be found here: </w:t>
            </w:r>
            <w:r w:rsidR="002B270C">
              <w:rPr>
                <w:rFonts w:cstheme="minorHAnsi"/>
                <w:color w:val="0070C0"/>
                <w:sz w:val="20"/>
                <w:szCs w:val="20"/>
                <w:shd w:val="clear" w:color="auto" w:fill="FFFFFF"/>
              </w:rPr>
              <w:t xml:space="preserve"> </w:t>
            </w:r>
            <w:hyperlink r:id="rId15" w:history="1">
              <w:r w:rsidR="00EB4C93" w:rsidRPr="002C1B0C">
                <w:rPr>
                  <w:rStyle w:val="Hyperlink"/>
                  <w:sz w:val="20"/>
                  <w:szCs w:val="20"/>
                </w:rPr>
                <w:t>EVO/2022/12 Evaluation on the Relevance and Effectiveness of Sport Programming for Refugee Inclusion and Protection | UNHCR US</w:t>
              </w:r>
            </w:hyperlink>
            <w:r w:rsidR="008D44C1" w:rsidRPr="008D44C1">
              <w:rPr>
                <w:color w:val="0070C0"/>
                <w:sz w:val="20"/>
                <w:szCs w:val="20"/>
              </w:rPr>
              <w:t xml:space="preserve"> </w:t>
            </w:r>
          </w:p>
          <w:p w14:paraId="6B34C108" w14:textId="06F44467" w:rsidR="00991208" w:rsidRPr="006A5EE7" w:rsidRDefault="00991208" w:rsidP="003E1CC7">
            <w:pPr>
              <w:pStyle w:val="ListParagraph"/>
              <w:ind w:left="0"/>
              <w:rPr>
                <w:color w:val="0070C0"/>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6"/>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97A5" w14:textId="77777777" w:rsidR="00CE12C4" w:rsidRDefault="00CE12C4" w:rsidP="00804AC8">
      <w:pPr>
        <w:spacing w:after="0" w:line="240" w:lineRule="auto"/>
      </w:pPr>
      <w:r>
        <w:separator/>
      </w:r>
    </w:p>
  </w:endnote>
  <w:endnote w:type="continuationSeparator" w:id="0">
    <w:p w14:paraId="682EF949" w14:textId="77777777" w:rsidR="00CE12C4" w:rsidRDefault="00CE12C4"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7B0E" w14:textId="77777777" w:rsidR="00CE12C4" w:rsidRDefault="00CE12C4" w:rsidP="00804AC8">
      <w:pPr>
        <w:spacing w:after="0" w:line="240" w:lineRule="auto"/>
      </w:pPr>
      <w:r>
        <w:separator/>
      </w:r>
    </w:p>
  </w:footnote>
  <w:footnote w:type="continuationSeparator" w:id="0">
    <w:p w14:paraId="54AEB390" w14:textId="77777777" w:rsidR="00CE12C4" w:rsidRDefault="00CE12C4"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1C0E66"/>
    <w:multiLevelType w:val="hybridMultilevel"/>
    <w:tmpl w:val="6ACC8B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4B6DA1"/>
    <w:multiLevelType w:val="hybridMultilevel"/>
    <w:tmpl w:val="1B8E75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94C4625"/>
    <w:multiLevelType w:val="multilevel"/>
    <w:tmpl w:val="5366C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257EE"/>
    <w:multiLevelType w:val="hybridMultilevel"/>
    <w:tmpl w:val="F7F618E4"/>
    <w:lvl w:ilvl="0" w:tplc="3D7E879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C226FE1"/>
    <w:multiLevelType w:val="hybridMultilevel"/>
    <w:tmpl w:val="4288BF0E"/>
    <w:lvl w:ilvl="0" w:tplc="3D7E8798">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456D5"/>
    <w:multiLevelType w:val="hybridMultilevel"/>
    <w:tmpl w:val="589276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32BC1"/>
    <w:multiLevelType w:val="hybridMultilevel"/>
    <w:tmpl w:val="A546F9CE"/>
    <w:lvl w:ilvl="0" w:tplc="3D7E879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3942715">
    <w:abstractNumId w:val="2"/>
  </w:num>
  <w:num w:numId="2" w16cid:durableId="1419910121">
    <w:abstractNumId w:val="0"/>
  </w:num>
  <w:num w:numId="3" w16cid:durableId="1923292263">
    <w:abstractNumId w:val="14"/>
  </w:num>
  <w:num w:numId="4" w16cid:durableId="1847867075">
    <w:abstractNumId w:val="4"/>
  </w:num>
  <w:num w:numId="5" w16cid:durableId="1814984160">
    <w:abstractNumId w:val="17"/>
  </w:num>
  <w:num w:numId="6" w16cid:durableId="1519586987">
    <w:abstractNumId w:val="16"/>
  </w:num>
  <w:num w:numId="7" w16cid:durableId="1204488421">
    <w:abstractNumId w:val="7"/>
  </w:num>
  <w:num w:numId="8" w16cid:durableId="250164680">
    <w:abstractNumId w:val="12"/>
  </w:num>
  <w:num w:numId="9" w16cid:durableId="1957369247">
    <w:abstractNumId w:val="5"/>
  </w:num>
  <w:num w:numId="10" w16cid:durableId="1806728647">
    <w:abstractNumId w:val="15"/>
  </w:num>
  <w:num w:numId="11" w16cid:durableId="433860688">
    <w:abstractNumId w:val="9"/>
  </w:num>
  <w:num w:numId="12" w16cid:durableId="1668249604">
    <w:abstractNumId w:val="6"/>
  </w:num>
  <w:num w:numId="13" w16cid:durableId="2090424066">
    <w:abstractNumId w:val="1"/>
  </w:num>
  <w:num w:numId="14" w16cid:durableId="910652487">
    <w:abstractNumId w:val="11"/>
  </w:num>
  <w:num w:numId="15" w16cid:durableId="16125793">
    <w:abstractNumId w:val="10"/>
  </w:num>
  <w:num w:numId="16" w16cid:durableId="1697536202">
    <w:abstractNumId w:val="3"/>
  </w:num>
  <w:num w:numId="17" w16cid:durableId="584874346">
    <w:abstractNumId w:val="13"/>
  </w:num>
  <w:num w:numId="18" w16cid:durableId="1444348490">
    <w:abstractNumId w:val="18"/>
  </w:num>
  <w:num w:numId="19" w16cid:durableId="1845315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31084"/>
    <w:rsid w:val="00031D97"/>
    <w:rsid w:val="00053037"/>
    <w:rsid w:val="000670F5"/>
    <w:rsid w:val="00072CD6"/>
    <w:rsid w:val="00082FDB"/>
    <w:rsid w:val="00084C5C"/>
    <w:rsid w:val="000879B2"/>
    <w:rsid w:val="00090595"/>
    <w:rsid w:val="00090D28"/>
    <w:rsid w:val="000A5EEC"/>
    <w:rsid w:val="000C3F65"/>
    <w:rsid w:val="000C6023"/>
    <w:rsid w:val="000E3F19"/>
    <w:rsid w:val="000E73F1"/>
    <w:rsid w:val="000F6746"/>
    <w:rsid w:val="00105176"/>
    <w:rsid w:val="001272B1"/>
    <w:rsid w:val="001337F2"/>
    <w:rsid w:val="00141554"/>
    <w:rsid w:val="001417EF"/>
    <w:rsid w:val="0014540C"/>
    <w:rsid w:val="0014562E"/>
    <w:rsid w:val="00161B3C"/>
    <w:rsid w:val="00162578"/>
    <w:rsid w:val="0017596A"/>
    <w:rsid w:val="00175B12"/>
    <w:rsid w:val="001A0C5A"/>
    <w:rsid w:val="001B22F8"/>
    <w:rsid w:val="001C0B15"/>
    <w:rsid w:val="001D37E3"/>
    <w:rsid w:val="001E1817"/>
    <w:rsid w:val="001E2161"/>
    <w:rsid w:val="001F4F00"/>
    <w:rsid w:val="001F57B7"/>
    <w:rsid w:val="00200F00"/>
    <w:rsid w:val="00201932"/>
    <w:rsid w:val="00207EAE"/>
    <w:rsid w:val="00216495"/>
    <w:rsid w:val="002234FA"/>
    <w:rsid w:val="002245CB"/>
    <w:rsid w:val="00224713"/>
    <w:rsid w:val="00230075"/>
    <w:rsid w:val="00230938"/>
    <w:rsid w:val="00237376"/>
    <w:rsid w:val="002429AC"/>
    <w:rsid w:val="00245241"/>
    <w:rsid w:val="002512CE"/>
    <w:rsid w:val="002524A5"/>
    <w:rsid w:val="00257960"/>
    <w:rsid w:val="002634F1"/>
    <w:rsid w:val="0026609D"/>
    <w:rsid w:val="002666F4"/>
    <w:rsid w:val="00282866"/>
    <w:rsid w:val="0028355B"/>
    <w:rsid w:val="00294D82"/>
    <w:rsid w:val="002A27F7"/>
    <w:rsid w:val="002B05D2"/>
    <w:rsid w:val="002B270C"/>
    <w:rsid w:val="002C1B0C"/>
    <w:rsid w:val="002C6411"/>
    <w:rsid w:val="002F14B4"/>
    <w:rsid w:val="00303F04"/>
    <w:rsid w:val="00314D7D"/>
    <w:rsid w:val="003160FD"/>
    <w:rsid w:val="00317F22"/>
    <w:rsid w:val="003200B0"/>
    <w:rsid w:val="0032058F"/>
    <w:rsid w:val="00333D64"/>
    <w:rsid w:val="003416DF"/>
    <w:rsid w:val="0035567F"/>
    <w:rsid w:val="003577CB"/>
    <w:rsid w:val="00360D71"/>
    <w:rsid w:val="00362923"/>
    <w:rsid w:val="003B3B08"/>
    <w:rsid w:val="003E1CC7"/>
    <w:rsid w:val="003E7DD5"/>
    <w:rsid w:val="003F1F0F"/>
    <w:rsid w:val="0040055A"/>
    <w:rsid w:val="004012B9"/>
    <w:rsid w:val="00407425"/>
    <w:rsid w:val="00414119"/>
    <w:rsid w:val="00442982"/>
    <w:rsid w:val="004565E3"/>
    <w:rsid w:val="00462408"/>
    <w:rsid w:val="00483A48"/>
    <w:rsid w:val="00496637"/>
    <w:rsid w:val="004A4DB7"/>
    <w:rsid w:val="004D6AE6"/>
    <w:rsid w:val="004E5CFB"/>
    <w:rsid w:val="00503740"/>
    <w:rsid w:val="005112AD"/>
    <w:rsid w:val="005138FA"/>
    <w:rsid w:val="00540460"/>
    <w:rsid w:val="00543403"/>
    <w:rsid w:val="00546C7E"/>
    <w:rsid w:val="00552239"/>
    <w:rsid w:val="00560CEB"/>
    <w:rsid w:val="00580832"/>
    <w:rsid w:val="00580ACA"/>
    <w:rsid w:val="00586D84"/>
    <w:rsid w:val="00587832"/>
    <w:rsid w:val="00592CFB"/>
    <w:rsid w:val="005A501A"/>
    <w:rsid w:val="005B0076"/>
    <w:rsid w:val="005C2959"/>
    <w:rsid w:val="005D1B3C"/>
    <w:rsid w:val="005D1B68"/>
    <w:rsid w:val="005F5897"/>
    <w:rsid w:val="00607B7B"/>
    <w:rsid w:val="00607BAB"/>
    <w:rsid w:val="006129F3"/>
    <w:rsid w:val="00622937"/>
    <w:rsid w:val="00643EA8"/>
    <w:rsid w:val="006526D5"/>
    <w:rsid w:val="00667A29"/>
    <w:rsid w:val="00675131"/>
    <w:rsid w:val="00680466"/>
    <w:rsid w:val="006927F4"/>
    <w:rsid w:val="006957AB"/>
    <w:rsid w:val="006A2B00"/>
    <w:rsid w:val="006A2CBA"/>
    <w:rsid w:val="006A2F81"/>
    <w:rsid w:val="006A5EE7"/>
    <w:rsid w:val="006A77F6"/>
    <w:rsid w:val="006B4546"/>
    <w:rsid w:val="006F2041"/>
    <w:rsid w:val="006F3145"/>
    <w:rsid w:val="006F34F3"/>
    <w:rsid w:val="00703C85"/>
    <w:rsid w:val="00713354"/>
    <w:rsid w:val="00716DDB"/>
    <w:rsid w:val="00723367"/>
    <w:rsid w:val="00724A9E"/>
    <w:rsid w:val="0073141F"/>
    <w:rsid w:val="00732A47"/>
    <w:rsid w:val="00741544"/>
    <w:rsid w:val="00742481"/>
    <w:rsid w:val="00751A00"/>
    <w:rsid w:val="00753456"/>
    <w:rsid w:val="00764E08"/>
    <w:rsid w:val="00767C42"/>
    <w:rsid w:val="0078643C"/>
    <w:rsid w:val="007A52BF"/>
    <w:rsid w:val="007A5BA1"/>
    <w:rsid w:val="007A6712"/>
    <w:rsid w:val="007C0213"/>
    <w:rsid w:val="007D1D4A"/>
    <w:rsid w:val="007E19DB"/>
    <w:rsid w:val="007E2B99"/>
    <w:rsid w:val="007F47E0"/>
    <w:rsid w:val="00804AC8"/>
    <w:rsid w:val="00810273"/>
    <w:rsid w:val="00825F5B"/>
    <w:rsid w:val="00843030"/>
    <w:rsid w:val="008471EA"/>
    <w:rsid w:val="0085019B"/>
    <w:rsid w:val="008532B2"/>
    <w:rsid w:val="008637C0"/>
    <w:rsid w:val="008654AC"/>
    <w:rsid w:val="00883139"/>
    <w:rsid w:val="008849F4"/>
    <w:rsid w:val="0088583F"/>
    <w:rsid w:val="008B00E6"/>
    <w:rsid w:val="008B30A7"/>
    <w:rsid w:val="008B5F3C"/>
    <w:rsid w:val="008C3643"/>
    <w:rsid w:val="008C5D01"/>
    <w:rsid w:val="008C7245"/>
    <w:rsid w:val="008C72BC"/>
    <w:rsid w:val="008C7598"/>
    <w:rsid w:val="008D44C1"/>
    <w:rsid w:val="008D519A"/>
    <w:rsid w:val="008E653D"/>
    <w:rsid w:val="008F1E72"/>
    <w:rsid w:val="00902DF7"/>
    <w:rsid w:val="00903FDC"/>
    <w:rsid w:val="00904439"/>
    <w:rsid w:val="00917661"/>
    <w:rsid w:val="00923855"/>
    <w:rsid w:val="00925650"/>
    <w:rsid w:val="00934C6F"/>
    <w:rsid w:val="00935794"/>
    <w:rsid w:val="00942B0B"/>
    <w:rsid w:val="0094735C"/>
    <w:rsid w:val="00970E86"/>
    <w:rsid w:val="00991208"/>
    <w:rsid w:val="009A70EB"/>
    <w:rsid w:val="009B00D3"/>
    <w:rsid w:val="009B791A"/>
    <w:rsid w:val="009C43CF"/>
    <w:rsid w:val="00A065BD"/>
    <w:rsid w:val="00A07FB2"/>
    <w:rsid w:val="00A12D43"/>
    <w:rsid w:val="00A1663C"/>
    <w:rsid w:val="00A31630"/>
    <w:rsid w:val="00A318B7"/>
    <w:rsid w:val="00A3734E"/>
    <w:rsid w:val="00A4243F"/>
    <w:rsid w:val="00A44140"/>
    <w:rsid w:val="00A523EA"/>
    <w:rsid w:val="00A614F4"/>
    <w:rsid w:val="00A72151"/>
    <w:rsid w:val="00A743BE"/>
    <w:rsid w:val="00A83C80"/>
    <w:rsid w:val="00A9156C"/>
    <w:rsid w:val="00A96806"/>
    <w:rsid w:val="00AC43D2"/>
    <w:rsid w:val="00AD0198"/>
    <w:rsid w:val="00AD3F65"/>
    <w:rsid w:val="00AE096C"/>
    <w:rsid w:val="00AE507E"/>
    <w:rsid w:val="00AF0113"/>
    <w:rsid w:val="00AF06C6"/>
    <w:rsid w:val="00AF5EF7"/>
    <w:rsid w:val="00AF6F61"/>
    <w:rsid w:val="00AF7904"/>
    <w:rsid w:val="00B06249"/>
    <w:rsid w:val="00B069BD"/>
    <w:rsid w:val="00B11715"/>
    <w:rsid w:val="00B125A3"/>
    <w:rsid w:val="00B12FBE"/>
    <w:rsid w:val="00B20921"/>
    <w:rsid w:val="00B223C2"/>
    <w:rsid w:val="00B23216"/>
    <w:rsid w:val="00B23E91"/>
    <w:rsid w:val="00B4060B"/>
    <w:rsid w:val="00B449C1"/>
    <w:rsid w:val="00B47DC7"/>
    <w:rsid w:val="00B530C9"/>
    <w:rsid w:val="00B575EA"/>
    <w:rsid w:val="00B62CE6"/>
    <w:rsid w:val="00B73C0C"/>
    <w:rsid w:val="00B83B8F"/>
    <w:rsid w:val="00B83FC9"/>
    <w:rsid w:val="00B905BB"/>
    <w:rsid w:val="00B917CC"/>
    <w:rsid w:val="00BB23EA"/>
    <w:rsid w:val="00BB3763"/>
    <w:rsid w:val="00BB4BF1"/>
    <w:rsid w:val="00BB74F9"/>
    <w:rsid w:val="00BC36D2"/>
    <w:rsid w:val="00BE1E48"/>
    <w:rsid w:val="00BE2C08"/>
    <w:rsid w:val="00BE3F1B"/>
    <w:rsid w:val="00BE4937"/>
    <w:rsid w:val="00BF3B1E"/>
    <w:rsid w:val="00C062B7"/>
    <w:rsid w:val="00C26C76"/>
    <w:rsid w:val="00C3154D"/>
    <w:rsid w:val="00C31DF3"/>
    <w:rsid w:val="00C35A17"/>
    <w:rsid w:val="00C36C25"/>
    <w:rsid w:val="00C41E96"/>
    <w:rsid w:val="00C50371"/>
    <w:rsid w:val="00C55A7F"/>
    <w:rsid w:val="00C736E1"/>
    <w:rsid w:val="00C825C8"/>
    <w:rsid w:val="00C86730"/>
    <w:rsid w:val="00C87A3C"/>
    <w:rsid w:val="00C924AF"/>
    <w:rsid w:val="00C94F2D"/>
    <w:rsid w:val="00C96E2D"/>
    <w:rsid w:val="00CA26D2"/>
    <w:rsid w:val="00CC317D"/>
    <w:rsid w:val="00CC5600"/>
    <w:rsid w:val="00CC6CB6"/>
    <w:rsid w:val="00CD010C"/>
    <w:rsid w:val="00CD3ECB"/>
    <w:rsid w:val="00CE12C4"/>
    <w:rsid w:val="00CE6315"/>
    <w:rsid w:val="00CF2405"/>
    <w:rsid w:val="00CF5B98"/>
    <w:rsid w:val="00D1320C"/>
    <w:rsid w:val="00D13DCC"/>
    <w:rsid w:val="00D159B9"/>
    <w:rsid w:val="00D23913"/>
    <w:rsid w:val="00D26091"/>
    <w:rsid w:val="00D26185"/>
    <w:rsid w:val="00D322CD"/>
    <w:rsid w:val="00D40CA1"/>
    <w:rsid w:val="00D47664"/>
    <w:rsid w:val="00D51BED"/>
    <w:rsid w:val="00D60D1C"/>
    <w:rsid w:val="00D76426"/>
    <w:rsid w:val="00D76BA7"/>
    <w:rsid w:val="00D85E50"/>
    <w:rsid w:val="00D93C85"/>
    <w:rsid w:val="00DA028D"/>
    <w:rsid w:val="00DB6BEF"/>
    <w:rsid w:val="00DC35D1"/>
    <w:rsid w:val="00DC46D6"/>
    <w:rsid w:val="00DD0D59"/>
    <w:rsid w:val="00DD66D3"/>
    <w:rsid w:val="00DE566E"/>
    <w:rsid w:val="00E06189"/>
    <w:rsid w:val="00E148D0"/>
    <w:rsid w:val="00E171A8"/>
    <w:rsid w:val="00E24E11"/>
    <w:rsid w:val="00E403FE"/>
    <w:rsid w:val="00E42D19"/>
    <w:rsid w:val="00E630A4"/>
    <w:rsid w:val="00E63850"/>
    <w:rsid w:val="00E639DF"/>
    <w:rsid w:val="00E70B63"/>
    <w:rsid w:val="00E76478"/>
    <w:rsid w:val="00E847D9"/>
    <w:rsid w:val="00E946AF"/>
    <w:rsid w:val="00E97F93"/>
    <w:rsid w:val="00EA1033"/>
    <w:rsid w:val="00EA3DF1"/>
    <w:rsid w:val="00EA5312"/>
    <w:rsid w:val="00EB423F"/>
    <w:rsid w:val="00EB4C93"/>
    <w:rsid w:val="00EC04D9"/>
    <w:rsid w:val="00EC1879"/>
    <w:rsid w:val="00EC6479"/>
    <w:rsid w:val="00ED490F"/>
    <w:rsid w:val="00ED7280"/>
    <w:rsid w:val="00ED7D57"/>
    <w:rsid w:val="00EF49CA"/>
    <w:rsid w:val="00F0534F"/>
    <w:rsid w:val="00F1390E"/>
    <w:rsid w:val="00F21D9C"/>
    <w:rsid w:val="00F22476"/>
    <w:rsid w:val="00F247F2"/>
    <w:rsid w:val="00F31762"/>
    <w:rsid w:val="00F352C3"/>
    <w:rsid w:val="00F40407"/>
    <w:rsid w:val="00F42FE2"/>
    <w:rsid w:val="00F523B5"/>
    <w:rsid w:val="00F530D5"/>
    <w:rsid w:val="00F53187"/>
    <w:rsid w:val="00F55963"/>
    <w:rsid w:val="00F56B5F"/>
    <w:rsid w:val="00F72B77"/>
    <w:rsid w:val="00F775B4"/>
    <w:rsid w:val="00F80890"/>
    <w:rsid w:val="00F86257"/>
    <w:rsid w:val="00F864E8"/>
    <w:rsid w:val="00F95A62"/>
    <w:rsid w:val="00FB3BE7"/>
    <w:rsid w:val="00FB42FB"/>
    <w:rsid w:val="00FC7A79"/>
    <w:rsid w:val="00FD6F45"/>
    <w:rsid w:val="00FD7B30"/>
    <w:rsid w:val="00FE03BD"/>
    <w:rsid w:val="00FF209A"/>
    <w:rsid w:val="00FF4D84"/>
    <w:rsid w:val="00FF65E1"/>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891">
      <w:bodyDiv w:val="1"/>
      <w:marLeft w:val="0"/>
      <w:marRight w:val="0"/>
      <w:marTop w:val="0"/>
      <w:marBottom w:val="0"/>
      <w:divBdr>
        <w:top w:val="none" w:sz="0" w:space="0" w:color="auto"/>
        <w:left w:val="none" w:sz="0" w:space="0" w:color="auto"/>
        <w:bottom w:val="none" w:sz="0" w:space="0" w:color="auto"/>
        <w:right w:val="none" w:sz="0" w:space="0" w:color="auto"/>
      </w:divBdr>
    </w:div>
    <w:div w:id="453839366">
      <w:bodyDiv w:val="1"/>
      <w:marLeft w:val="0"/>
      <w:marRight w:val="0"/>
      <w:marTop w:val="0"/>
      <w:marBottom w:val="0"/>
      <w:divBdr>
        <w:top w:val="none" w:sz="0" w:space="0" w:color="auto"/>
        <w:left w:val="none" w:sz="0" w:space="0" w:color="auto"/>
        <w:bottom w:val="none" w:sz="0" w:space="0" w:color="auto"/>
        <w:right w:val="none" w:sz="0" w:space="0" w:color="auto"/>
      </w:divBdr>
    </w:div>
    <w:div w:id="1608000713">
      <w:bodyDiv w:val="1"/>
      <w:marLeft w:val="0"/>
      <w:marRight w:val="0"/>
      <w:marTop w:val="0"/>
      <w:marBottom w:val="0"/>
      <w:divBdr>
        <w:top w:val="none" w:sz="0" w:space="0" w:color="auto"/>
        <w:left w:val="none" w:sz="0" w:space="0" w:color="auto"/>
        <w:bottom w:val="none" w:sz="0" w:space="0" w:color="auto"/>
        <w:right w:val="none" w:sz="0" w:space="0" w:color="auto"/>
      </w:divBdr>
    </w:div>
    <w:div w:id="18541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hyperlink" Target="https://www.unhcr.org/us/media/evo-2022-12-evaluation-relevance-and-effectiveness-sport-programming-refugee-inclusion-an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579134C3-C56C-4160-BB54-3827445F5CDD}"/>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www.w3.org/XML/1998/namespace"/>
    <ds:schemaRef ds:uri="http://purl.org/dc/terms/"/>
    <ds:schemaRef ds:uri="http://purl.org/dc/dcmitype/"/>
    <ds:schemaRef ds:uri="b49397d3-2376-4764-9b34-2b39112a7e40"/>
    <ds:schemaRef ds:uri="http://purl.org/dc/elements/1.1/"/>
    <ds:schemaRef ds:uri="http://schemas.microsoft.com/office/2006/documentManagement/types"/>
    <ds:schemaRef ds:uri="21881cb0-6faf-4934-ab2e-9444b6008124"/>
    <ds:schemaRef ds:uri="http://schemas.microsoft.com/office/infopath/2007/PartnerControls"/>
    <ds:schemaRef ds:uri="http://schemas.openxmlformats.org/package/2006/metadata/core-properties"/>
    <ds:schemaRef ds:uri="985ec44e-1bab-4c0b-9df0-6ba128686fc9"/>
    <ds:schemaRef ds:uri="b93b3ef3-fd6d-409b-ae9b-9412c8ef072b"/>
    <ds:schemaRef ds:uri="d92c9693-c611-4c7e-b9c8-7feb653d4c93"/>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2696</Words>
  <Characters>15369</Characters>
  <Application>Microsoft Office Word</Application>
  <DocSecurity>4</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Nick Sore</cp:lastModifiedBy>
  <cp:revision>2</cp:revision>
  <cp:lastPrinted>2018-03-07T13:25:00Z</cp:lastPrinted>
  <dcterms:created xsi:type="dcterms:W3CDTF">2024-03-15T20:56:00Z</dcterms:created>
  <dcterms:modified xsi:type="dcterms:W3CDTF">2024-03-15T20:56:00Z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