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7156" w14:textId="641A2A59" w:rsidR="006A77F6" w:rsidRPr="00AF06C6" w:rsidRDefault="006A77F6" w:rsidP="00804AC8">
      <w:pPr>
        <w:spacing w:after="0"/>
        <w:jc w:val="center"/>
        <w:rPr>
          <w:b/>
          <w:sz w:val="20"/>
          <w:szCs w:val="20"/>
          <w:u w:val="single"/>
        </w:rPr>
      </w:pPr>
      <w:r w:rsidRPr="00AF06C6">
        <w:rPr>
          <w:b/>
          <w:sz w:val="20"/>
          <w:szCs w:val="20"/>
          <w:u w:val="single"/>
        </w:rPr>
        <w:t xml:space="preserve">TEMPLATE </w:t>
      </w:r>
      <w:r w:rsidR="006B4546" w:rsidRPr="00AF06C6">
        <w:rPr>
          <w:b/>
          <w:sz w:val="20"/>
          <w:szCs w:val="20"/>
          <w:u w:val="single"/>
        </w:rPr>
        <w:t>FOR REPORTING ON RECENT INITIATIVES ON SPORT FOR DEVELOPMENT AND PEACE</w:t>
      </w:r>
      <w:r w:rsidRPr="00AF06C6">
        <w:rPr>
          <w:b/>
          <w:sz w:val="20"/>
          <w:szCs w:val="20"/>
          <w:u w:val="single"/>
        </w:rPr>
        <w:t xml:space="preserve"> </w:t>
      </w:r>
    </w:p>
    <w:p w14:paraId="000CCCB5" w14:textId="77777777" w:rsidR="006A77F6" w:rsidRPr="00AF06C6" w:rsidRDefault="006A77F6" w:rsidP="00804AC8">
      <w:pPr>
        <w:spacing w:after="0"/>
        <w:jc w:val="center"/>
        <w:rPr>
          <w:b/>
          <w:sz w:val="20"/>
          <w:szCs w:val="20"/>
          <w:u w:val="single"/>
        </w:rPr>
      </w:pPr>
    </w:p>
    <w:p w14:paraId="135C328A" w14:textId="3B979279" w:rsidR="00804AC8" w:rsidRPr="00AF06C6" w:rsidRDefault="000A225F" w:rsidP="00804AC8">
      <w:pPr>
        <w:spacing w:after="0"/>
        <w:jc w:val="center"/>
        <w:rPr>
          <w:b/>
          <w:i/>
          <w:iCs/>
          <w:color w:val="0070C0"/>
          <w:sz w:val="20"/>
          <w:szCs w:val="20"/>
        </w:rPr>
      </w:pPr>
      <w:r>
        <w:rPr>
          <w:b/>
          <w:i/>
          <w:iCs/>
          <w:color w:val="0070C0"/>
          <w:sz w:val="20"/>
          <w:szCs w:val="20"/>
        </w:rPr>
        <w:t xml:space="preserve">Global Refugee Forum - </w:t>
      </w:r>
      <w:r w:rsidR="00C359C7">
        <w:rPr>
          <w:b/>
          <w:i/>
          <w:iCs/>
          <w:color w:val="0070C0"/>
          <w:sz w:val="20"/>
          <w:szCs w:val="20"/>
        </w:rPr>
        <w:t>Multi Stakeholder Pledge on Sport for Protection and Inclusion</w:t>
      </w:r>
    </w:p>
    <w:p w14:paraId="530B9AC3" w14:textId="77777777" w:rsidR="00F53187" w:rsidRPr="00AF06C6" w:rsidRDefault="00F53187" w:rsidP="00804AC8">
      <w:pPr>
        <w:spacing w:after="0"/>
        <w:jc w:val="center"/>
        <w:rPr>
          <w:b/>
          <w:sz w:val="20"/>
          <w:szCs w:val="20"/>
        </w:rPr>
      </w:pPr>
    </w:p>
    <w:p w14:paraId="647C7EB9" w14:textId="6C9F2E99" w:rsidR="00216495" w:rsidRDefault="004D6AE6" w:rsidP="005B0076">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006A2CBA" w:rsidRPr="00AF06C6">
        <w:rPr>
          <w:rFonts w:cs="Times New Roman"/>
          <w:i/>
          <w:iCs/>
          <w:sz w:val="20"/>
          <w:szCs w:val="20"/>
        </w:rPr>
        <w:t>Provide a summary of the initiative</w:t>
      </w:r>
      <w:r w:rsidR="0040055A" w:rsidRPr="00AF06C6">
        <w:rPr>
          <w:rFonts w:cs="Times New Roman"/>
          <w:i/>
          <w:iCs/>
          <w:sz w:val="20"/>
          <w:szCs w:val="20"/>
        </w:rPr>
        <w:t xml:space="preserve">, including a brief overview, </w:t>
      </w:r>
      <w:r w:rsidR="006A2CBA" w:rsidRPr="00AF06C6">
        <w:rPr>
          <w:rFonts w:cs="Times New Roman"/>
          <w:i/>
          <w:iCs/>
          <w:sz w:val="20"/>
          <w:szCs w:val="20"/>
        </w:rPr>
        <w:t>proposed/actual outcomes</w:t>
      </w:r>
      <w:r w:rsidR="0040055A" w:rsidRPr="00AF06C6">
        <w:rPr>
          <w:rFonts w:cs="Times New Roman"/>
          <w:i/>
          <w:iCs/>
          <w:sz w:val="20"/>
          <w:szCs w:val="20"/>
        </w:rPr>
        <w:t xml:space="preserve"> and an assessment of any lesson</w:t>
      </w:r>
      <w:r w:rsidR="00314D7D">
        <w:rPr>
          <w:rFonts w:cs="Times New Roman"/>
          <w:i/>
          <w:iCs/>
          <w:sz w:val="20"/>
          <w:szCs w:val="20"/>
        </w:rPr>
        <w:t>s</w:t>
      </w:r>
      <w:r w:rsidR="0040055A" w:rsidRPr="00AF06C6">
        <w:rPr>
          <w:rFonts w:cs="Times New Roman"/>
          <w:i/>
          <w:iCs/>
          <w:sz w:val="20"/>
          <w:szCs w:val="20"/>
        </w:rPr>
        <w:t xml:space="preserve"> learned and the way forward.</w:t>
      </w:r>
    </w:p>
    <w:p w14:paraId="03FF4FA6" w14:textId="07B02C66" w:rsidR="00AF6F61" w:rsidRPr="00AF06C6" w:rsidRDefault="00AF6F61" w:rsidP="005B0076">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14:paraId="7D5D5A09" w14:textId="77777777" w:rsidR="0040055A" w:rsidRPr="00AF06C6" w:rsidRDefault="0040055A" w:rsidP="005B0076">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3539"/>
        <w:gridCol w:w="4820"/>
        <w:gridCol w:w="4591"/>
      </w:tblGrid>
      <w:tr w:rsidR="0040055A" w:rsidRPr="00AF06C6" w14:paraId="0D8FA222" w14:textId="77777777" w:rsidTr="0040055A">
        <w:tc>
          <w:tcPr>
            <w:tcW w:w="12950" w:type="dxa"/>
            <w:gridSpan w:val="3"/>
          </w:tcPr>
          <w:p w14:paraId="69FC427D" w14:textId="0FD72690" w:rsidR="0040055A" w:rsidRPr="00AF06C6" w:rsidRDefault="0040055A" w:rsidP="0040055A">
            <w:pPr>
              <w:pStyle w:val="ListParagraph"/>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00FB42FB" w:rsidRPr="00AF06C6" w14:paraId="57C73460" w14:textId="77777777" w:rsidTr="00462408">
        <w:trPr>
          <w:trHeight w:val="368"/>
        </w:trPr>
        <w:tc>
          <w:tcPr>
            <w:tcW w:w="3539" w:type="dxa"/>
            <w:vMerge w:val="restart"/>
          </w:tcPr>
          <w:p w14:paraId="4CE561CF" w14:textId="77777777" w:rsidR="000A5EEC" w:rsidRDefault="000A5EEC" w:rsidP="00804AC8">
            <w:pPr>
              <w:jc w:val="both"/>
              <w:rPr>
                <w:b/>
                <w:sz w:val="20"/>
                <w:szCs w:val="20"/>
              </w:rPr>
            </w:pPr>
          </w:p>
          <w:p w14:paraId="0311EAA4" w14:textId="77777777" w:rsidR="00FB42FB" w:rsidRDefault="00FB42FB" w:rsidP="00804AC8">
            <w:pPr>
              <w:jc w:val="both"/>
              <w:rPr>
                <w:b/>
                <w:sz w:val="20"/>
                <w:szCs w:val="20"/>
              </w:rPr>
            </w:pPr>
            <w:r w:rsidRPr="00AF06C6">
              <w:rPr>
                <w:b/>
                <w:sz w:val="20"/>
                <w:szCs w:val="20"/>
              </w:rPr>
              <w:t>Objective(s)</w:t>
            </w:r>
            <w:r>
              <w:rPr>
                <w:b/>
                <w:sz w:val="20"/>
                <w:szCs w:val="20"/>
              </w:rPr>
              <w:t>:</w:t>
            </w:r>
          </w:p>
          <w:p w14:paraId="37052622" w14:textId="77777777" w:rsidR="00462408" w:rsidRDefault="00462408" w:rsidP="00804AC8">
            <w:pPr>
              <w:jc w:val="both"/>
              <w:rPr>
                <w:b/>
                <w:sz w:val="20"/>
                <w:szCs w:val="20"/>
                <w:u w:val="single"/>
              </w:rPr>
            </w:pPr>
          </w:p>
          <w:p w14:paraId="2D1654C9" w14:textId="0419DFB7" w:rsidR="005923A4" w:rsidRPr="004C33FF" w:rsidRDefault="005923A4" w:rsidP="005923A4">
            <w:pPr>
              <w:spacing w:after="0" w:line="240" w:lineRule="auto"/>
              <w:rPr>
                <w:bCs/>
                <w:sz w:val="20"/>
                <w:szCs w:val="20"/>
              </w:rPr>
            </w:pPr>
            <w:r w:rsidRPr="004C33FF">
              <w:rPr>
                <w:bCs/>
                <w:sz w:val="20"/>
                <w:szCs w:val="20"/>
              </w:rPr>
              <w:t>The Multistakeholder Pledge on Sport for Inclusion and Protection offers an opportunity for entities that are already or are interested in working with and through sport</w:t>
            </w:r>
            <w:r w:rsidR="00F02A47" w:rsidRPr="004C33FF">
              <w:rPr>
                <w:bCs/>
                <w:sz w:val="20"/>
                <w:szCs w:val="20"/>
              </w:rPr>
              <w:t xml:space="preserve"> </w:t>
            </w:r>
            <w:r w:rsidR="00F02A47">
              <w:rPr>
                <w:bCs/>
                <w:sz w:val="20"/>
                <w:szCs w:val="20"/>
              </w:rPr>
              <w:t>in</w:t>
            </w:r>
            <w:r w:rsidR="00F02A47" w:rsidRPr="004C33FF">
              <w:rPr>
                <w:bCs/>
                <w:sz w:val="20"/>
                <w:szCs w:val="20"/>
              </w:rPr>
              <w:t xml:space="preserve"> support</w:t>
            </w:r>
            <w:r w:rsidR="00CD6A30">
              <w:rPr>
                <w:bCs/>
                <w:sz w:val="20"/>
                <w:szCs w:val="20"/>
              </w:rPr>
              <w:t xml:space="preserve"> of</w:t>
            </w:r>
            <w:r w:rsidR="00F02A47" w:rsidRPr="004C33FF">
              <w:rPr>
                <w:bCs/>
                <w:sz w:val="20"/>
                <w:szCs w:val="20"/>
              </w:rPr>
              <w:t xml:space="preserve"> refugees and host communities</w:t>
            </w:r>
            <w:r w:rsidRPr="004C33FF">
              <w:rPr>
                <w:bCs/>
                <w:sz w:val="20"/>
                <w:szCs w:val="20"/>
              </w:rPr>
              <w:t xml:space="preserve"> to come together and pledge concrete commitments.</w:t>
            </w:r>
          </w:p>
          <w:p w14:paraId="13B9DED0" w14:textId="77777777" w:rsidR="005923A4" w:rsidRPr="004C33FF" w:rsidRDefault="005923A4" w:rsidP="005923A4">
            <w:pPr>
              <w:spacing w:after="0" w:line="240" w:lineRule="auto"/>
              <w:rPr>
                <w:bCs/>
                <w:sz w:val="20"/>
                <w:szCs w:val="20"/>
              </w:rPr>
            </w:pPr>
          </w:p>
          <w:p w14:paraId="5CA590A7" w14:textId="77777777" w:rsidR="005923A4" w:rsidRPr="004C33FF" w:rsidRDefault="005923A4" w:rsidP="005923A4">
            <w:pPr>
              <w:spacing w:after="0" w:line="240" w:lineRule="auto"/>
              <w:rPr>
                <w:bCs/>
                <w:sz w:val="20"/>
                <w:szCs w:val="20"/>
              </w:rPr>
            </w:pPr>
            <w:r w:rsidRPr="004C33FF">
              <w:rPr>
                <w:bCs/>
                <w:sz w:val="20"/>
                <w:szCs w:val="20"/>
              </w:rPr>
              <w:t>The Sport Pledge for Inclusion and Protection states that:</w:t>
            </w:r>
          </w:p>
          <w:p w14:paraId="56AB2E42" w14:textId="77777777" w:rsidR="005923A4" w:rsidRPr="004C33FF" w:rsidRDefault="005923A4" w:rsidP="005923A4">
            <w:pPr>
              <w:spacing w:after="0" w:line="240" w:lineRule="auto"/>
              <w:rPr>
                <w:bCs/>
                <w:sz w:val="20"/>
                <w:szCs w:val="20"/>
              </w:rPr>
            </w:pPr>
          </w:p>
          <w:p w14:paraId="001A80C8" w14:textId="0C47C8E0" w:rsidR="005923A4" w:rsidRPr="008D59F3" w:rsidRDefault="003E5C3B" w:rsidP="005923A4">
            <w:pPr>
              <w:spacing w:after="0" w:line="240" w:lineRule="auto"/>
              <w:rPr>
                <w:b/>
                <w:i/>
                <w:iCs/>
                <w:sz w:val="20"/>
                <w:szCs w:val="20"/>
              </w:rPr>
            </w:pPr>
            <w:r w:rsidRPr="008D59F3">
              <w:rPr>
                <w:b/>
                <w:i/>
                <w:iCs/>
                <w:sz w:val="20"/>
                <w:szCs w:val="20"/>
              </w:rPr>
              <w:t>“</w:t>
            </w:r>
            <w:r w:rsidR="005923A4" w:rsidRPr="008D59F3">
              <w:rPr>
                <w:b/>
                <w:i/>
                <w:iCs/>
                <w:sz w:val="20"/>
                <w:szCs w:val="20"/>
              </w:rPr>
              <w:t>Together, we pledge to mobilize resources, expertise and networks to promote access to, and opportunities through sport for, and with, displaced people and host communities, contributing to more inclusive and cohesive societies</w:t>
            </w:r>
            <w:r w:rsidRPr="008D59F3">
              <w:rPr>
                <w:b/>
                <w:i/>
                <w:iCs/>
                <w:sz w:val="20"/>
                <w:szCs w:val="20"/>
              </w:rPr>
              <w:t>”.</w:t>
            </w:r>
          </w:p>
          <w:p w14:paraId="13CB343A" w14:textId="77777777" w:rsidR="005923A4" w:rsidRPr="004C33FF" w:rsidRDefault="005923A4" w:rsidP="005923A4">
            <w:pPr>
              <w:spacing w:after="0" w:line="240" w:lineRule="auto"/>
              <w:rPr>
                <w:bCs/>
                <w:sz w:val="20"/>
                <w:szCs w:val="20"/>
              </w:rPr>
            </w:pPr>
          </w:p>
          <w:p w14:paraId="759F580E" w14:textId="343217B4" w:rsidR="005923A4" w:rsidRPr="004C33FF" w:rsidRDefault="005923A4" w:rsidP="005923A4">
            <w:pPr>
              <w:spacing w:after="0" w:line="240" w:lineRule="auto"/>
              <w:rPr>
                <w:bCs/>
                <w:sz w:val="20"/>
                <w:szCs w:val="20"/>
              </w:rPr>
            </w:pPr>
            <w:r w:rsidRPr="004C33FF">
              <w:rPr>
                <w:bCs/>
                <w:sz w:val="20"/>
                <w:szCs w:val="20"/>
              </w:rPr>
              <w:t>By pledging, organizations commit to delivering a specific output in one or more of the five commitment areas:</w:t>
            </w:r>
          </w:p>
          <w:p w14:paraId="7D020820" w14:textId="77777777" w:rsidR="005923A4" w:rsidRPr="004C33FF" w:rsidRDefault="005923A4" w:rsidP="005923A4">
            <w:pPr>
              <w:spacing w:after="0" w:line="240" w:lineRule="auto"/>
              <w:rPr>
                <w:bCs/>
                <w:sz w:val="20"/>
                <w:szCs w:val="20"/>
              </w:rPr>
            </w:pPr>
          </w:p>
          <w:p w14:paraId="51FEAD62" w14:textId="77777777" w:rsidR="005923A4" w:rsidRPr="008D59F3" w:rsidRDefault="005923A4" w:rsidP="00392AC5">
            <w:pPr>
              <w:pStyle w:val="ListParagraph"/>
              <w:numPr>
                <w:ilvl w:val="0"/>
                <w:numId w:val="20"/>
              </w:numPr>
              <w:spacing w:after="0" w:line="240" w:lineRule="auto"/>
              <w:rPr>
                <w:b/>
                <w:sz w:val="20"/>
                <w:szCs w:val="20"/>
              </w:rPr>
            </w:pPr>
            <w:r w:rsidRPr="008D59F3">
              <w:rPr>
                <w:b/>
                <w:sz w:val="20"/>
                <w:szCs w:val="20"/>
              </w:rPr>
              <w:t>Promote an enabling environment, including policy, that delivers access to safe sport.</w:t>
            </w:r>
          </w:p>
          <w:p w14:paraId="324E68E3" w14:textId="77777777" w:rsidR="005923A4" w:rsidRPr="008D59F3" w:rsidRDefault="005923A4" w:rsidP="00392AC5">
            <w:pPr>
              <w:pStyle w:val="ListParagraph"/>
              <w:numPr>
                <w:ilvl w:val="0"/>
                <w:numId w:val="20"/>
              </w:numPr>
              <w:spacing w:after="0" w:line="240" w:lineRule="auto"/>
              <w:rPr>
                <w:b/>
                <w:sz w:val="20"/>
                <w:szCs w:val="20"/>
              </w:rPr>
            </w:pPr>
            <w:r w:rsidRPr="008D59F3">
              <w:rPr>
                <w:b/>
                <w:sz w:val="20"/>
                <w:szCs w:val="20"/>
              </w:rPr>
              <w:t>Promote and provide inclusive, safe, sport and play-based initiatives.</w:t>
            </w:r>
          </w:p>
          <w:p w14:paraId="051A8F9B" w14:textId="77777777" w:rsidR="005923A4" w:rsidRPr="008D59F3" w:rsidRDefault="005923A4" w:rsidP="00392AC5">
            <w:pPr>
              <w:pStyle w:val="ListParagraph"/>
              <w:numPr>
                <w:ilvl w:val="0"/>
                <w:numId w:val="20"/>
              </w:numPr>
              <w:spacing w:after="0" w:line="240" w:lineRule="auto"/>
              <w:rPr>
                <w:b/>
                <w:sz w:val="20"/>
                <w:szCs w:val="20"/>
              </w:rPr>
            </w:pPr>
            <w:r w:rsidRPr="008D59F3">
              <w:rPr>
                <w:b/>
                <w:sz w:val="20"/>
                <w:szCs w:val="20"/>
              </w:rPr>
              <w:t>Promote and provide opportunities for enhanced skills and pathway in and through sport.</w:t>
            </w:r>
          </w:p>
          <w:p w14:paraId="6703D731" w14:textId="77777777" w:rsidR="005923A4" w:rsidRPr="008D59F3" w:rsidRDefault="005923A4" w:rsidP="00392AC5">
            <w:pPr>
              <w:pStyle w:val="ListParagraph"/>
              <w:numPr>
                <w:ilvl w:val="0"/>
                <w:numId w:val="20"/>
              </w:numPr>
              <w:spacing w:after="0" w:line="240" w:lineRule="auto"/>
              <w:rPr>
                <w:b/>
                <w:sz w:val="20"/>
                <w:szCs w:val="20"/>
              </w:rPr>
            </w:pPr>
            <w:r w:rsidRPr="008D59F3">
              <w:rPr>
                <w:b/>
                <w:sz w:val="20"/>
                <w:szCs w:val="20"/>
              </w:rPr>
              <w:t xml:space="preserve">Use targets communication, </w:t>
            </w:r>
            <w:proofErr w:type="gramStart"/>
            <w:r w:rsidRPr="008D59F3">
              <w:rPr>
                <w:b/>
                <w:sz w:val="20"/>
                <w:szCs w:val="20"/>
              </w:rPr>
              <w:t>evidence</w:t>
            </w:r>
            <w:proofErr w:type="gramEnd"/>
            <w:r w:rsidRPr="008D59F3">
              <w:rPr>
                <w:b/>
                <w:sz w:val="20"/>
                <w:szCs w:val="20"/>
              </w:rPr>
              <w:t xml:space="preserve"> and advocacy.</w:t>
            </w:r>
          </w:p>
          <w:p w14:paraId="1963613F" w14:textId="77777777" w:rsidR="005923A4" w:rsidRPr="008D59F3" w:rsidRDefault="005923A4" w:rsidP="00392AC5">
            <w:pPr>
              <w:pStyle w:val="ListParagraph"/>
              <w:numPr>
                <w:ilvl w:val="0"/>
                <w:numId w:val="20"/>
              </w:numPr>
              <w:spacing w:after="0" w:line="240" w:lineRule="auto"/>
              <w:rPr>
                <w:b/>
                <w:sz w:val="20"/>
                <w:szCs w:val="20"/>
              </w:rPr>
            </w:pPr>
            <w:r w:rsidRPr="008D59F3">
              <w:rPr>
                <w:b/>
                <w:sz w:val="20"/>
                <w:szCs w:val="20"/>
              </w:rPr>
              <w:t>Strengthen partnerships and coordination efforts.</w:t>
            </w:r>
          </w:p>
          <w:p w14:paraId="617D707C" w14:textId="01308D70" w:rsidR="00462408" w:rsidRPr="00777248" w:rsidRDefault="005923A4" w:rsidP="005923A4">
            <w:pPr>
              <w:rPr>
                <w:b/>
                <w:sz w:val="20"/>
                <w:szCs w:val="20"/>
                <w:u w:val="single"/>
              </w:rPr>
            </w:pPr>
            <w:r w:rsidRPr="004C33FF">
              <w:rPr>
                <w:bCs/>
                <w:sz w:val="20"/>
                <w:szCs w:val="20"/>
              </w:rPr>
              <w:t>.</w:t>
            </w:r>
          </w:p>
        </w:tc>
        <w:tc>
          <w:tcPr>
            <w:tcW w:w="9411" w:type="dxa"/>
            <w:gridSpan w:val="2"/>
          </w:tcPr>
          <w:p w14:paraId="17A89C75" w14:textId="77777777" w:rsidR="000A5EEC" w:rsidRDefault="000A5EEC" w:rsidP="002F14B4">
            <w:pPr>
              <w:pStyle w:val="ListParagraph"/>
              <w:ind w:left="0"/>
              <w:rPr>
                <w:i/>
                <w:iCs/>
                <w:sz w:val="20"/>
                <w:szCs w:val="20"/>
              </w:rPr>
            </w:pPr>
          </w:p>
          <w:p w14:paraId="24512362" w14:textId="2F0A8CCD" w:rsidR="00FB42FB" w:rsidRPr="002F14B4" w:rsidRDefault="00FB42FB" w:rsidP="002F14B4">
            <w:pPr>
              <w:pStyle w:val="ListParagraph"/>
              <w:ind w:left="0"/>
              <w:rPr>
                <w:i/>
                <w:iCs/>
                <w:sz w:val="20"/>
                <w:szCs w:val="20"/>
              </w:rPr>
            </w:pPr>
            <w:r w:rsidRPr="00AF06C6">
              <w:rPr>
                <w:i/>
                <w:iCs/>
                <w:sz w:val="20"/>
                <w:szCs w:val="20"/>
              </w:rPr>
              <w:t xml:space="preserve">Please </w:t>
            </w:r>
            <w:r>
              <w:rPr>
                <w:i/>
                <w:iCs/>
                <w:sz w:val="20"/>
                <w:szCs w:val="20"/>
              </w:rPr>
              <w:t>indicate which, if any, of the following f</w:t>
            </w:r>
            <w:r w:rsidR="00414119">
              <w:rPr>
                <w:i/>
                <w:iCs/>
                <w:sz w:val="20"/>
                <w:szCs w:val="20"/>
              </w:rPr>
              <w:t>a</w:t>
            </w:r>
            <w:r>
              <w:rPr>
                <w:i/>
                <w:iCs/>
                <w:sz w:val="20"/>
                <w:szCs w:val="20"/>
              </w:rPr>
              <w:t>ll among the main objectives of the initiative:</w:t>
            </w:r>
          </w:p>
        </w:tc>
      </w:tr>
      <w:tr w:rsidR="00FB42FB" w:rsidRPr="00AF06C6" w14:paraId="3C1AB8B1" w14:textId="77777777" w:rsidTr="00462408">
        <w:trPr>
          <w:trHeight w:val="90"/>
        </w:trPr>
        <w:tc>
          <w:tcPr>
            <w:tcW w:w="3539" w:type="dxa"/>
            <w:vMerge/>
          </w:tcPr>
          <w:p w14:paraId="4F489B54" w14:textId="77777777" w:rsidR="00FB42FB" w:rsidRPr="00AF06C6" w:rsidRDefault="00FB42FB" w:rsidP="00804AC8">
            <w:pPr>
              <w:jc w:val="both"/>
              <w:rPr>
                <w:b/>
                <w:sz w:val="20"/>
                <w:szCs w:val="20"/>
              </w:rPr>
            </w:pPr>
          </w:p>
        </w:tc>
        <w:tc>
          <w:tcPr>
            <w:tcW w:w="4820" w:type="dxa"/>
          </w:tcPr>
          <w:p w14:paraId="11F2F6F6" w14:textId="33E164B9" w:rsidR="00FB42FB" w:rsidRPr="00462408" w:rsidRDefault="00FB42FB" w:rsidP="002F14B4">
            <w:pPr>
              <w:pStyle w:val="ListParagraph"/>
              <w:numPr>
                <w:ilvl w:val="0"/>
                <w:numId w:val="10"/>
              </w:numPr>
              <w:rPr>
                <w:sz w:val="20"/>
                <w:szCs w:val="20"/>
                <w:highlight w:val="yellow"/>
              </w:rPr>
            </w:pPr>
            <w:r w:rsidRPr="00462408">
              <w:rPr>
                <w:sz w:val="20"/>
                <w:szCs w:val="20"/>
                <w:highlight w:val="yellow"/>
              </w:rPr>
              <w:t>Ensuring no one is left behind</w:t>
            </w:r>
            <w:r w:rsidR="00B449C1" w:rsidRPr="00462408">
              <w:rPr>
                <w:sz w:val="20"/>
                <w:szCs w:val="20"/>
                <w:highlight w:val="yellow"/>
              </w:rPr>
              <w:t xml:space="preserve"> (advancing empowerment, </w:t>
            </w:r>
            <w:proofErr w:type="gramStart"/>
            <w:r w:rsidR="00B449C1" w:rsidRPr="00462408">
              <w:rPr>
                <w:sz w:val="20"/>
                <w:szCs w:val="20"/>
                <w:highlight w:val="yellow"/>
              </w:rPr>
              <w:t>inclusiveness</w:t>
            </w:r>
            <w:proofErr w:type="gramEnd"/>
            <w:r w:rsidR="00B449C1" w:rsidRPr="00462408">
              <w:rPr>
                <w:sz w:val="20"/>
                <w:szCs w:val="20"/>
                <w:highlight w:val="yellow"/>
              </w:rPr>
              <w:t xml:space="preserve"> and equality through sport) </w:t>
            </w:r>
          </w:p>
          <w:p w14:paraId="4D4CC9DD" w14:textId="14440EA8" w:rsidR="00B449C1" w:rsidRPr="00E148D0" w:rsidRDefault="00B449C1" w:rsidP="00B449C1">
            <w:pPr>
              <w:pStyle w:val="ListParagraph"/>
              <w:rPr>
                <w:sz w:val="20"/>
                <w:szCs w:val="20"/>
              </w:rPr>
            </w:pPr>
          </w:p>
        </w:tc>
        <w:tc>
          <w:tcPr>
            <w:tcW w:w="4591" w:type="dxa"/>
          </w:tcPr>
          <w:p w14:paraId="0367FD77" w14:textId="77777777" w:rsidR="00FB42FB" w:rsidRDefault="00FB42FB" w:rsidP="002F14B4">
            <w:pPr>
              <w:pStyle w:val="ListParagraph"/>
              <w:numPr>
                <w:ilvl w:val="0"/>
                <w:numId w:val="10"/>
              </w:numPr>
              <w:rPr>
                <w:sz w:val="20"/>
                <w:szCs w:val="20"/>
              </w:rPr>
            </w:pPr>
            <w:r w:rsidRPr="002F14B4">
              <w:rPr>
                <w:sz w:val="20"/>
                <w:szCs w:val="20"/>
              </w:rPr>
              <w:t>Eradicating poverty and promoting prosperity</w:t>
            </w:r>
          </w:p>
          <w:p w14:paraId="2F7BD157" w14:textId="33634C04" w:rsidR="000A5EEC" w:rsidRPr="002F14B4" w:rsidRDefault="000A5EEC" w:rsidP="000A5EEC">
            <w:pPr>
              <w:pStyle w:val="ListParagraph"/>
              <w:rPr>
                <w:sz w:val="20"/>
                <w:szCs w:val="20"/>
              </w:rPr>
            </w:pPr>
          </w:p>
        </w:tc>
      </w:tr>
      <w:tr w:rsidR="00FB42FB" w:rsidRPr="00AF06C6" w14:paraId="27BAA390" w14:textId="77777777" w:rsidTr="00462408">
        <w:trPr>
          <w:trHeight w:val="90"/>
        </w:trPr>
        <w:tc>
          <w:tcPr>
            <w:tcW w:w="3539" w:type="dxa"/>
            <w:vMerge/>
          </w:tcPr>
          <w:p w14:paraId="5CB6381F" w14:textId="77777777" w:rsidR="00FB42FB" w:rsidRPr="00AF06C6" w:rsidRDefault="00FB42FB" w:rsidP="00804AC8">
            <w:pPr>
              <w:jc w:val="both"/>
              <w:rPr>
                <w:b/>
                <w:sz w:val="20"/>
                <w:szCs w:val="20"/>
              </w:rPr>
            </w:pPr>
          </w:p>
        </w:tc>
        <w:tc>
          <w:tcPr>
            <w:tcW w:w="4820" w:type="dxa"/>
          </w:tcPr>
          <w:p w14:paraId="5ED08BBD" w14:textId="77777777" w:rsidR="00FB42FB" w:rsidRPr="00E148D0" w:rsidRDefault="00414119" w:rsidP="002F14B4">
            <w:pPr>
              <w:pStyle w:val="ListParagraph"/>
              <w:numPr>
                <w:ilvl w:val="0"/>
                <w:numId w:val="10"/>
              </w:numPr>
              <w:rPr>
                <w:sz w:val="20"/>
                <w:szCs w:val="20"/>
              </w:rPr>
            </w:pPr>
            <w:r w:rsidRPr="00E148D0">
              <w:rPr>
                <w:sz w:val="20"/>
                <w:szCs w:val="20"/>
              </w:rPr>
              <w:t xml:space="preserve">Leveraging sports events to promote action to combat climate change, advance peace and/or sustainable </w:t>
            </w:r>
            <w:proofErr w:type="gramStart"/>
            <w:r w:rsidRPr="00E148D0">
              <w:rPr>
                <w:sz w:val="20"/>
                <w:szCs w:val="20"/>
              </w:rPr>
              <w:t>development</w:t>
            </w:r>
            <w:proofErr w:type="gramEnd"/>
          </w:p>
          <w:p w14:paraId="3BB0CED9" w14:textId="0D85BDD7" w:rsidR="00414119" w:rsidRPr="00E148D0" w:rsidRDefault="00414119" w:rsidP="00414119">
            <w:pPr>
              <w:pStyle w:val="ListParagraph"/>
              <w:rPr>
                <w:sz w:val="20"/>
                <w:szCs w:val="20"/>
              </w:rPr>
            </w:pPr>
          </w:p>
        </w:tc>
        <w:tc>
          <w:tcPr>
            <w:tcW w:w="4591" w:type="dxa"/>
          </w:tcPr>
          <w:p w14:paraId="5593F213" w14:textId="159F01EB" w:rsidR="000A5EEC" w:rsidRPr="002F14B4" w:rsidRDefault="00B449C1" w:rsidP="00B449C1">
            <w:pPr>
              <w:pStyle w:val="ListParagraph"/>
              <w:numPr>
                <w:ilvl w:val="0"/>
                <w:numId w:val="10"/>
              </w:numPr>
              <w:rPr>
                <w:sz w:val="20"/>
                <w:szCs w:val="20"/>
              </w:rPr>
            </w:pPr>
            <w:r w:rsidRPr="00462408">
              <w:rPr>
                <w:sz w:val="20"/>
                <w:szCs w:val="20"/>
                <w:highlight w:val="yellow"/>
              </w:rPr>
              <w:t>Conflict prevention/peace building</w:t>
            </w:r>
          </w:p>
        </w:tc>
      </w:tr>
      <w:tr w:rsidR="00FB42FB" w:rsidRPr="00AF06C6" w14:paraId="2C013DC4" w14:textId="77777777" w:rsidTr="00462408">
        <w:trPr>
          <w:trHeight w:val="90"/>
        </w:trPr>
        <w:tc>
          <w:tcPr>
            <w:tcW w:w="3539" w:type="dxa"/>
            <w:vMerge/>
          </w:tcPr>
          <w:p w14:paraId="3E218AED" w14:textId="77777777" w:rsidR="00FB42FB" w:rsidRPr="00AF06C6" w:rsidRDefault="00FB42FB" w:rsidP="00804AC8">
            <w:pPr>
              <w:jc w:val="both"/>
              <w:rPr>
                <w:b/>
                <w:sz w:val="20"/>
                <w:szCs w:val="20"/>
              </w:rPr>
            </w:pPr>
          </w:p>
        </w:tc>
        <w:tc>
          <w:tcPr>
            <w:tcW w:w="4820" w:type="dxa"/>
          </w:tcPr>
          <w:p w14:paraId="1F44CE53" w14:textId="1A12862F" w:rsidR="00FB42FB" w:rsidRPr="00E148D0" w:rsidRDefault="00FB42FB" w:rsidP="002F14B4">
            <w:pPr>
              <w:pStyle w:val="ListParagraph"/>
              <w:numPr>
                <w:ilvl w:val="0"/>
                <w:numId w:val="10"/>
              </w:numPr>
              <w:rPr>
                <w:sz w:val="20"/>
                <w:szCs w:val="20"/>
              </w:rPr>
            </w:pPr>
            <w:r w:rsidRPr="00341B4D">
              <w:rPr>
                <w:sz w:val="20"/>
                <w:szCs w:val="20"/>
                <w:highlight w:val="yellow"/>
              </w:rPr>
              <w:t xml:space="preserve">Research development, data collection and/or data </w:t>
            </w:r>
            <w:r w:rsidRPr="00341B4D">
              <w:rPr>
                <w:sz w:val="18"/>
                <w:szCs w:val="18"/>
                <w:highlight w:val="yellow"/>
              </w:rPr>
              <w:t>dissemination</w:t>
            </w:r>
          </w:p>
        </w:tc>
        <w:tc>
          <w:tcPr>
            <w:tcW w:w="4591" w:type="dxa"/>
          </w:tcPr>
          <w:p w14:paraId="33C7BE1C" w14:textId="6969A784" w:rsidR="00FB42FB" w:rsidRDefault="00FB42FB" w:rsidP="002F14B4">
            <w:pPr>
              <w:pStyle w:val="ListParagraph"/>
              <w:numPr>
                <w:ilvl w:val="0"/>
                <w:numId w:val="10"/>
              </w:numPr>
              <w:rPr>
                <w:sz w:val="20"/>
                <w:szCs w:val="20"/>
              </w:rPr>
            </w:pPr>
            <w:r w:rsidRPr="00FB42FB">
              <w:rPr>
                <w:sz w:val="20"/>
                <w:szCs w:val="20"/>
              </w:rPr>
              <w:t>Safely harness</w:t>
            </w:r>
            <w:r w:rsidR="000A5EEC">
              <w:rPr>
                <w:sz w:val="20"/>
                <w:szCs w:val="20"/>
              </w:rPr>
              <w:t>ing</w:t>
            </w:r>
            <w:r w:rsidRPr="00FB42FB">
              <w:rPr>
                <w:sz w:val="20"/>
                <w:szCs w:val="20"/>
              </w:rPr>
              <w:t xml:space="preserve"> sport </w:t>
            </w:r>
            <w:r w:rsidR="000A5EEC">
              <w:rPr>
                <w:sz w:val="20"/>
                <w:szCs w:val="20"/>
              </w:rPr>
              <w:t xml:space="preserve">for </w:t>
            </w:r>
            <w:r w:rsidRPr="00FB42FB">
              <w:rPr>
                <w:sz w:val="20"/>
                <w:szCs w:val="20"/>
              </w:rPr>
              <w:t>sustainable development, peace and wellbeing in the context of the COVID-19 pandemi</w:t>
            </w:r>
            <w:r w:rsidR="000A5EEC">
              <w:rPr>
                <w:sz w:val="20"/>
                <w:szCs w:val="20"/>
              </w:rPr>
              <w:t>c</w:t>
            </w:r>
            <w:r w:rsidR="00414119">
              <w:rPr>
                <w:sz w:val="20"/>
                <w:szCs w:val="20"/>
              </w:rPr>
              <w:t xml:space="preserve">, including through the use of </w:t>
            </w:r>
            <w:proofErr w:type="gramStart"/>
            <w:r w:rsidR="00414119">
              <w:rPr>
                <w:sz w:val="20"/>
                <w:szCs w:val="20"/>
              </w:rPr>
              <w:t>technology</w:t>
            </w:r>
            <w:proofErr w:type="gramEnd"/>
          </w:p>
          <w:p w14:paraId="27DB881B" w14:textId="41068FCF" w:rsidR="000A5EEC" w:rsidRPr="002F14B4" w:rsidRDefault="000A5EEC" w:rsidP="000A5EEC">
            <w:pPr>
              <w:pStyle w:val="ListParagraph"/>
              <w:rPr>
                <w:sz w:val="20"/>
                <w:szCs w:val="20"/>
              </w:rPr>
            </w:pPr>
          </w:p>
        </w:tc>
      </w:tr>
      <w:tr w:rsidR="00FB42FB" w:rsidRPr="00AF06C6" w14:paraId="2DBD36E7" w14:textId="77777777" w:rsidTr="00462408">
        <w:trPr>
          <w:trHeight w:val="90"/>
        </w:trPr>
        <w:tc>
          <w:tcPr>
            <w:tcW w:w="3539" w:type="dxa"/>
            <w:vMerge/>
          </w:tcPr>
          <w:p w14:paraId="2CF085F5" w14:textId="77777777" w:rsidR="00FB42FB" w:rsidRPr="00AF06C6" w:rsidRDefault="00FB42FB" w:rsidP="00804AC8">
            <w:pPr>
              <w:jc w:val="both"/>
              <w:rPr>
                <w:b/>
                <w:sz w:val="20"/>
                <w:szCs w:val="20"/>
              </w:rPr>
            </w:pPr>
          </w:p>
        </w:tc>
        <w:tc>
          <w:tcPr>
            <w:tcW w:w="4820" w:type="dxa"/>
          </w:tcPr>
          <w:p w14:paraId="193FE048" w14:textId="77777777" w:rsidR="000A5EEC" w:rsidRDefault="00713354" w:rsidP="00713354">
            <w:pPr>
              <w:pStyle w:val="ListParagraph"/>
              <w:numPr>
                <w:ilvl w:val="0"/>
                <w:numId w:val="10"/>
              </w:numPr>
              <w:rPr>
                <w:sz w:val="20"/>
                <w:szCs w:val="20"/>
              </w:rPr>
            </w:pPr>
            <w:r w:rsidRPr="00713354">
              <w:rPr>
                <w:sz w:val="20"/>
                <w:szCs w:val="20"/>
              </w:rPr>
              <w:t xml:space="preserve">Reinforce the 2030 Agenda and eradicate poverty in times of multiple crises, leading to the effective delivery of sustainable, resilient, and innovative </w:t>
            </w:r>
            <w:proofErr w:type="gramStart"/>
            <w:r w:rsidRPr="00713354">
              <w:rPr>
                <w:sz w:val="20"/>
                <w:szCs w:val="20"/>
              </w:rPr>
              <w:t>solutions</w:t>
            </w:r>
            <w:proofErr w:type="gramEnd"/>
            <w:r w:rsidRPr="002F14B4">
              <w:rPr>
                <w:sz w:val="20"/>
                <w:szCs w:val="20"/>
              </w:rPr>
              <w:t xml:space="preserve"> </w:t>
            </w:r>
          </w:p>
          <w:p w14:paraId="224FDCC0" w14:textId="3962AAD1" w:rsidR="00237376" w:rsidRPr="00237376" w:rsidRDefault="00237376" w:rsidP="00237376">
            <w:pPr>
              <w:ind w:left="360"/>
              <w:rPr>
                <w:sz w:val="20"/>
                <w:szCs w:val="20"/>
              </w:rPr>
            </w:pPr>
          </w:p>
        </w:tc>
        <w:tc>
          <w:tcPr>
            <w:tcW w:w="4591" w:type="dxa"/>
          </w:tcPr>
          <w:p w14:paraId="25366C31" w14:textId="77777777" w:rsidR="00414119" w:rsidRDefault="00414119" w:rsidP="00414119">
            <w:pPr>
              <w:pStyle w:val="ListParagraph"/>
              <w:rPr>
                <w:sz w:val="20"/>
                <w:szCs w:val="20"/>
              </w:rPr>
            </w:pPr>
          </w:p>
          <w:p w14:paraId="6CD475EF" w14:textId="0C9758CD" w:rsidR="00FB42FB" w:rsidRPr="00414119" w:rsidRDefault="00B449C1" w:rsidP="00414119">
            <w:pPr>
              <w:pStyle w:val="ListParagraph"/>
              <w:numPr>
                <w:ilvl w:val="0"/>
                <w:numId w:val="10"/>
              </w:numPr>
              <w:rPr>
                <w:sz w:val="20"/>
                <w:szCs w:val="20"/>
              </w:rPr>
            </w:pPr>
            <w:r w:rsidRPr="00414119">
              <w:rPr>
                <w:sz w:val="20"/>
                <w:szCs w:val="20"/>
              </w:rPr>
              <w:t>Safeguarding sport from corruption and crime</w:t>
            </w:r>
          </w:p>
        </w:tc>
      </w:tr>
      <w:tr w:rsidR="003E1CC7" w:rsidRPr="00AF06C6" w14:paraId="037E9B41" w14:textId="77777777" w:rsidTr="00462408">
        <w:trPr>
          <w:trHeight w:val="90"/>
        </w:trPr>
        <w:tc>
          <w:tcPr>
            <w:tcW w:w="3539" w:type="dxa"/>
            <w:vMerge/>
          </w:tcPr>
          <w:p w14:paraId="3420DC1D" w14:textId="77777777" w:rsidR="003E1CC7" w:rsidRPr="00AF06C6" w:rsidRDefault="003E1CC7" w:rsidP="003E1CC7">
            <w:pPr>
              <w:jc w:val="both"/>
              <w:rPr>
                <w:b/>
                <w:sz w:val="20"/>
                <w:szCs w:val="20"/>
              </w:rPr>
            </w:pPr>
          </w:p>
        </w:tc>
        <w:tc>
          <w:tcPr>
            <w:tcW w:w="4820" w:type="dxa"/>
          </w:tcPr>
          <w:p w14:paraId="1EDBC0BB" w14:textId="385FA637" w:rsidR="00B449C1" w:rsidRPr="00462408" w:rsidRDefault="00B449C1" w:rsidP="00B449C1">
            <w:pPr>
              <w:pStyle w:val="ListParagraph"/>
              <w:numPr>
                <w:ilvl w:val="0"/>
                <w:numId w:val="10"/>
              </w:numPr>
              <w:rPr>
                <w:sz w:val="20"/>
                <w:szCs w:val="20"/>
                <w:highlight w:val="yellow"/>
              </w:rPr>
            </w:pPr>
            <w:r w:rsidRPr="00462408">
              <w:rPr>
                <w:sz w:val="20"/>
                <w:szCs w:val="20"/>
                <w:highlight w:val="yellow"/>
              </w:rPr>
              <w:t>Strengthened global framework on sport for development and peace</w:t>
            </w:r>
            <w:r w:rsidR="00C41E96" w:rsidRPr="00462408">
              <w:rPr>
                <w:sz w:val="20"/>
                <w:szCs w:val="20"/>
                <w:highlight w:val="yellow"/>
              </w:rPr>
              <w:t xml:space="preserve"> </w:t>
            </w:r>
            <w:r w:rsidR="00C41E96" w:rsidRPr="00462408">
              <w:rPr>
                <w:color w:val="0070C0"/>
                <w:sz w:val="20"/>
                <w:szCs w:val="20"/>
                <w:highlight w:val="yellow"/>
              </w:rPr>
              <w:t>(Sport for Protection)</w:t>
            </w:r>
          </w:p>
          <w:p w14:paraId="6BA92497" w14:textId="10194261" w:rsidR="003E1CC7" w:rsidRPr="00462408" w:rsidRDefault="003E1CC7" w:rsidP="00B449C1">
            <w:pPr>
              <w:pStyle w:val="ListParagraph"/>
              <w:rPr>
                <w:sz w:val="20"/>
                <w:szCs w:val="20"/>
                <w:highlight w:val="yellow"/>
              </w:rPr>
            </w:pPr>
          </w:p>
        </w:tc>
        <w:tc>
          <w:tcPr>
            <w:tcW w:w="4591" w:type="dxa"/>
          </w:tcPr>
          <w:p w14:paraId="5B8D6567" w14:textId="77777777" w:rsidR="003E1CC7" w:rsidRPr="00462408" w:rsidRDefault="003E1CC7" w:rsidP="003E1CC7">
            <w:pPr>
              <w:pStyle w:val="ListParagraph"/>
              <w:numPr>
                <w:ilvl w:val="0"/>
                <w:numId w:val="10"/>
              </w:numPr>
              <w:rPr>
                <w:color w:val="000000" w:themeColor="text1"/>
                <w:sz w:val="20"/>
                <w:szCs w:val="20"/>
              </w:rPr>
            </w:pPr>
            <w:r w:rsidRPr="00462408">
              <w:rPr>
                <w:color w:val="000000" w:themeColor="text1"/>
                <w:sz w:val="20"/>
                <w:szCs w:val="20"/>
              </w:rPr>
              <w:t>Other (please specify)</w:t>
            </w:r>
          </w:p>
          <w:p w14:paraId="54FB2B60" w14:textId="77777777" w:rsidR="00D23913" w:rsidRPr="001272B1" w:rsidRDefault="00D23913" w:rsidP="00D23913">
            <w:pPr>
              <w:rPr>
                <w:color w:val="0070C0"/>
                <w:sz w:val="20"/>
                <w:szCs w:val="20"/>
              </w:rPr>
            </w:pPr>
          </w:p>
          <w:p w14:paraId="52EDAFD0" w14:textId="668D734E" w:rsidR="003E1CC7" w:rsidRPr="00462408" w:rsidRDefault="003E1CC7" w:rsidP="00462408">
            <w:pPr>
              <w:rPr>
                <w:color w:val="0070C0"/>
                <w:sz w:val="20"/>
                <w:szCs w:val="20"/>
              </w:rPr>
            </w:pPr>
          </w:p>
        </w:tc>
      </w:tr>
      <w:tr w:rsidR="00560CEB" w:rsidRPr="00AF06C6" w14:paraId="49B9284D" w14:textId="77777777" w:rsidTr="00462408">
        <w:tc>
          <w:tcPr>
            <w:tcW w:w="3539" w:type="dxa"/>
          </w:tcPr>
          <w:p w14:paraId="058AD743" w14:textId="77777777" w:rsidR="00560CEB" w:rsidRDefault="00560CEB" w:rsidP="003E1CC7">
            <w:pPr>
              <w:rPr>
                <w:b/>
                <w:sz w:val="20"/>
                <w:szCs w:val="20"/>
              </w:rPr>
            </w:pPr>
            <w:r>
              <w:rPr>
                <w:b/>
                <w:sz w:val="20"/>
                <w:szCs w:val="20"/>
              </w:rPr>
              <w:t>Situation</w:t>
            </w:r>
          </w:p>
          <w:p w14:paraId="10762F36" w14:textId="2568357F" w:rsidR="00560CEB" w:rsidRPr="00AF06C6" w:rsidRDefault="00560CEB" w:rsidP="003E1CC7">
            <w:pPr>
              <w:rPr>
                <w:b/>
                <w:sz w:val="20"/>
                <w:szCs w:val="20"/>
              </w:rPr>
            </w:pPr>
          </w:p>
        </w:tc>
        <w:tc>
          <w:tcPr>
            <w:tcW w:w="9411" w:type="dxa"/>
            <w:gridSpan w:val="2"/>
          </w:tcPr>
          <w:p w14:paraId="5C645E63" w14:textId="77777777" w:rsidR="00560CEB" w:rsidRDefault="00560CEB" w:rsidP="003E1CC7">
            <w:pPr>
              <w:pStyle w:val="ListParagraph"/>
              <w:ind w:left="0"/>
              <w:rPr>
                <w:i/>
                <w:iCs/>
                <w:sz w:val="20"/>
                <w:szCs w:val="20"/>
              </w:rPr>
            </w:pPr>
            <w:r>
              <w:rPr>
                <w:i/>
                <w:iCs/>
                <w:sz w:val="20"/>
                <w:szCs w:val="20"/>
              </w:rPr>
              <w:t>What is the challenge or problem that the initiative aims to address?</w:t>
            </w:r>
          </w:p>
          <w:p w14:paraId="6B3D315D" w14:textId="77777777" w:rsidR="008B5F3C" w:rsidRDefault="008B5F3C" w:rsidP="003E1CC7">
            <w:pPr>
              <w:pStyle w:val="ListParagraph"/>
              <w:ind w:left="0"/>
              <w:rPr>
                <w:i/>
                <w:iCs/>
                <w:sz w:val="20"/>
                <w:szCs w:val="20"/>
              </w:rPr>
            </w:pPr>
          </w:p>
          <w:p w14:paraId="5D9AC21C" w14:textId="2C0D8262" w:rsidR="008B5F3C" w:rsidRDefault="008B5F3C" w:rsidP="008B5F3C">
            <w:pPr>
              <w:spacing w:line="259" w:lineRule="auto"/>
              <w:rPr>
                <w:color w:val="0070C0"/>
                <w:sz w:val="20"/>
                <w:szCs w:val="20"/>
              </w:rPr>
            </w:pPr>
            <w:r w:rsidRPr="008B5F3C">
              <w:rPr>
                <w:color w:val="0070C0"/>
                <w:sz w:val="20"/>
                <w:szCs w:val="20"/>
                <w:lang/>
              </w:rPr>
              <w:t>At the end of 2022, </w:t>
            </w:r>
            <w:r w:rsidRPr="008B5F3C">
              <w:rPr>
                <w:b/>
                <w:bCs/>
                <w:color w:val="0070C0"/>
                <w:sz w:val="20"/>
                <w:szCs w:val="20"/>
                <w:lang/>
              </w:rPr>
              <w:t>108.4 million people</w:t>
            </w:r>
            <w:r w:rsidRPr="008B5F3C">
              <w:rPr>
                <w:color w:val="0070C0"/>
                <w:sz w:val="20"/>
                <w:szCs w:val="20"/>
                <w:lang/>
              </w:rPr>
              <w:t> worldwide were forcibly displaced as a result of persecution, conflict, violence, human rights violations and events seriously disturbing public order. This represents an increase of 19 million people compared to the end of 2021 – more than the populations of Ecuador, the Netherlands (Kingdom of the) or Somalia. It is also the largest ever increase between years according to UNHCR’s statistics on forced displacement.  More than 1 in every 74 people on Earth has been forced to flee.</w:t>
            </w:r>
            <w:r w:rsidRPr="008B5F3C">
              <w:rPr>
                <w:color w:val="0070C0"/>
                <w:sz w:val="20"/>
                <w:szCs w:val="20"/>
              </w:rPr>
              <w:t xml:space="preserve"> </w:t>
            </w:r>
          </w:p>
          <w:p w14:paraId="39F50FE0" w14:textId="77777777" w:rsidR="00B20921" w:rsidRDefault="00B20921" w:rsidP="008B5F3C">
            <w:pPr>
              <w:spacing w:line="259" w:lineRule="auto"/>
              <w:rPr>
                <w:color w:val="0070C0"/>
                <w:sz w:val="20"/>
                <w:szCs w:val="20"/>
                <w:lang/>
              </w:rPr>
            </w:pPr>
          </w:p>
          <w:p w14:paraId="4C70EB2E" w14:textId="5581A082" w:rsidR="000879B2" w:rsidRDefault="00BE4937" w:rsidP="008B5F3C">
            <w:pPr>
              <w:spacing w:line="259" w:lineRule="auto"/>
              <w:rPr>
                <w:color w:val="0070C0"/>
                <w:sz w:val="20"/>
                <w:szCs w:val="20"/>
              </w:rPr>
            </w:pPr>
            <w:r>
              <w:rPr>
                <w:color w:val="0070C0"/>
                <w:sz w:val="20"/>
                <w:szCs w:val="20"/>
              </w:rPr>
              <w:t>People forced to flee face</w:t>
            </w:r>
            <w:r w:rsidR="000879B2">
              <w:rPr>
                <w:color w:val="0070C0"/>
                <w:sz w:val="20"/>
                <w:szCs w:val="20"/>
              </w:rPr>
              <w:t xml:space="preserve"> various challenges </w:t>
            </w:r>
            <w:r w:rsidR="00090D28">
              <w:rPr>
                <w:color w:val="0070C0"/>
                <w:sz w:val="20"/>
                <w:szCs w:val="20"/>
              </w:rPr>
              <w:t>resulting from their</w:t>
            </w:r>
            <w:r w:rsidR="000879B2">
              <w:rPr>
                <w:color w:val="0070C0"/>
                <w:sz w:val="20"/>
                <w:szCs w:val="20"/>
              </w:rPr>
              <w:t xml:space="preserve"> forced displacement, including: </w:t>
            </w:r>
          </w:p>
          <w:p w14:paraId="0F83C1EC" w14:textId="77777777" w:rsidR="00462408" w:rsidRDefault="00462408" w:rsidP="008B5F3C">
            <w:pPr>
              <w:spacing w:line="259" w:lineRule="auto"/>
              <w:rPr>
                <w:color w:val="0070C0"/>
                <w:sz w:val="20"/>
                <w:szCs w:val="20"/>
              </w:rPr>
            </w:pPr>
          </w:p>
          <w:p w14:paraId="7D63D4BE" w14:textId="05921237" w:rsidR="00B20921" w:rsidRDefault="000879B2" w:rsidP="000879B2">
            <w:pPr>
              <w:pStyle w:val="ListParagraph"/>
              <w:numPr>
                <w:ilvl w:val="0"/>
                <w:numId w:val="14"/>
              </w:numPr>
              <w:rPr>
                <w:color w:val="0070C0"/>
                <w:sz w:val="20"/>
                <w:szCs w:val="20"/>
              </w:rPr>
            </w:pPr>
            <w:r w:rsidRPr="00090D28">
              <w:rPr>
                <w:b/>
                <w:bCs/>
                <w:color w:val="0070C0"/>
                <w:sz w:val="20"/>
                <w:szCs w:val="20"/>
              </w:rPr>
              <w:t>Protection</w:t>
            </w:r>
            <w:r>
              <w:rPr>
                <w:color w:val="0070C0"/>
                <w:sz w:val="20"/>
                <w:szCs w:val="20"/>
              </w:rPr>
              <w:t xml:space="preserve"> – </w:t>
            </w:r>
            <w:r w:rsidR="00A3734E" w:rsidRPr="00A3734E">
              <w:rPr>
                <w:color w:val="0070C0"/>
                <w:sz w:val="20"/>
                <w:szCs w:val="20"/>
              </w:rPr>
              <w:t>People forced to flee are often deprived of their fundamental human rights</w:t>
            </w:r>
            <w:r w:rsidR="00A3734E">
              <w:rPr>
                <w:color w:val="0070C0"/>
                <w:sz w:val="20"/>
                <w:szCs w:val="20"/>
              </w:rPr>
              <w:t xml:space="preserve"> and experience</w:t>
            </w:r>
            <w:r>
              <w:rPr>
                <w:color w:val="0070C0"/>
                <w:sz w:val="20"/>
                <w:szCs w:val="20"/>
              </w:rPr>
              <w:t xml:space="preserve"> </w:t>
            </w:r>
            <w:r w:rsidRPr="000879B2">
              <w:rPr>
                <w:color w:val="0070C0"/>
                <w:sz w:val="20"/>
                <w:szCs w:val="20"/>
              </w:rPr>
              <w:t xml:space="preserve">diverse forms of violence, abuse, </w:t>
            </w:r>
            <w:proofErr w:type="gramStart"/>
            <w:r w:rsidRPr="000879B2">
              <w:rPr>
                <w:color w:val="0070C0"/>
                <w:sz w:val="20"/>
                <w:szCs w:val="20"/>
              </w:rPr>
              <w:t>exploitation</w:t>
            </w:r>
            <w:proofErr w:type="gramEnd"/>
            <w:r w:rsidRPr="000879B2">
              <w:rPr>
                <w:color w:val="0070C0"/>
                <w:sz w:val="20"/>
                <w:szCs w:val="20"/>
              </w:rPr>
              <w:t xml:space="preserve"> and neglect.</w:t>
            </w:r>
          </w:p>
          <w:p w14:paraId="14962566" w14:textId="77777777" w:rsidR="00090D28" w:rsidRPr="00A3734E" w:rsidRDefault="00090D28" w:rsidP="00090D28">
            <w:pPr>
              <w:pStyle w:val="ListParagraph"/>
              <w:numPr>
                <w:ilvl w:val="0"/>
                <w:numId w:val="14"/>
              </w:numPr>
              <w:rPr>
                <w:color w:val="0070C0"/>
                <w:sz w:val="20"/>
                <w:szCs w:val="20"/>
              </w:rPr>
            </w:pPr>
            <w:r w:rsidRPr="00090D28">
              <w:rPr>
                <w:b/>
                <w:bCs/>
                <w:color w:val="0070C0"/>
                <w:sz w:val="20"/>
                <w:szCs w:val="20"/>
              </w:rPr>
              <w:t xml:space="preserve">Education </w:t>
            </w:r>
            <w:r>
              <w:rPr>
                <w:color w:val="0070C0"/>
                <w:sz w:val="20"/>
                <w:szCs w:val="20"/>
              </w:rPr>
              <w:t xml:space="preserve">- </w:t>
            </w:r>
            <w:r w:rsidRPr="00090D28">
              <w:rPr>
                <w:color w:val="0070C0"/>
                <w:sz w:val="20"/>
                <w:szCs w:val="20"/>
              </w:rPr>
              <w:t>Close to half of all refugee children – 48 per cent – remain out of school.  Only 7% of refugees have access to higher education, which is far below the global average higher education enrollment among non-refugees, which stands at more than 40 per cent.</w:t>
            </w:r>
          </w:p>
          <w:p w14:paraId="24CE2CB7" w14:textId="6849AF90" w:rsidR="00090D28" w:rsidRDefault="00090D28" w:rsidP="000879B2">
            <w:pPr>
              <w:pStyle w:val="ListParagraph"/>
              <w:numPr>
                <w:ilvl w:val="0"/>
                <w:numId w:val="14"/>
              </w:numPr>
              <w:rPr>
                <w:color w:val="0070C0"/>
                <w:sz w:val="20"/>
                <w:szCs w:val="20"/>
              </w:rPr>
            </w:pPr>
            <w:r w:rsidRPr="00090D28">
              <w:rPr>
                <w:b/>
                <w:bCs/>
                <w:color w:val="0070C0"/>
                <w:sz w:val="20"/>
                <w:szCs w:val="20"/>
              </w:rPr>
              <w:t>Health</w:t>
            </w:r>
            <w:r>
              <w:rPr>
                <w:color w:val="0070C0"/>
                <w:sz w:val="20"/>
                <w:szCs w:val="20"/>
              </w:rPr>
              <w:t xml:space="preserve"> - </w:t>
            </w:r>
            <w:r w:rsidRPr="00090D28">
              <w:rPr>
                <w:color w:val="0070C0"/>
                <w:sz w:val="20"/>
                <w:szCs w:val="20"/>
              </w:rPr>
              <w:t>Many refugees face tremendous obstacles in meeting their health needs. The health needs of refugees depend on many factors: pre-existing conditions and the state of healthcare in their country before fleeing, the length and conditions of their displacement and their access to health</w:t>
            </w:r>
            <w:r w:rsidR="00C41E96">
              <w:rPr>
                <w:color w:val="0070C0"/>
                <w:sz w:val="20"/>
                <w:szCs w:val="20"/>
              </w:rPr>
              <w:t>, including MHPSS,</w:t>
            </w:r>
            <w:r w:rsidRPr="00090D28">
              <w:rPr>
                <w:color w:val="0070C0"/>
                <w:sz w:val="20"/>
                <w:szCs w:val="20"/>
              </w:rPr>
              <w:t xml:space="preserve"> services in their host country.</w:t>
            </w:r>
          </w:p>
          <w:p w14:paraId="7E476D61" w14:textId="0D70BA4B" w:rsidR="00A3734E" w:rsidRPr="00090D28" w:rsidRDefault="000879B2" w:rsidP="00090D28">
            <w:pPr>
              <w:pStyle w:val="ListParagraph"/>
              <w:numPr>
                <w:ilvl w:val="0"/>
                <w:numId w:val="14"/>
              </w:numPr>
              <w:rPr>
                <w:color w:val="0070C0"/>
                <w:sz w:val="20"/>
                <w:szCs w:val="20"/>
              </w:rPr>
            </w:pPr>
            <w:r w:rsidRPr="00090D28">
              <w:rPr>
                <w:b/>
                <w:bCs/>
                <w:color w:val="0070C0"/>
                <w:sz w:val="20"/>
                <w:szCs w:val="20"/>
              </w:rPr>
              <w:t>Livelihoods</w:t>
            </w:r>
            <w:r>
              <w:rPr>
                <w:color w:val="0070C0"/>
                <w:sz w:val="20"/>
                <w:szCs w:val="20"/>
              </w:rPr>
              <w:t xml:space="preserve"> – </w:t>
            </w:r>
            <w:r w:rsidRPr="000879B2">
              <w:rPr>
                <w:color w:val="0070C0"/>
                <w:sz w:val="20"/>
                <w:szCs w:val="20"/>
              </w:rPr>
              <w:t xml:space="preserve">Most refugees have no access to financial </w:t>
            </w:r>
            <w:r w:rsidR="00BC36D2" w:rsidRPr="000879B2">
              <w:rPr>
                <w:color w:val="0070C0"/>
                <w:sz w:val="20"/>
                <w:szCs w:val="20"/>
              </w:rPr>
              <w:t>services,</w:t>
            </w:r>
            <w:r w:rsidR="00090D28">
              <w:rPr>
                <w:color w:val="0070C0"/>
                <w:sz w:val="20"/>
                <w:szCs w:val="20"/>
              </w:rPr>
              <w:t xml:space="preserve"> and many do not have</w:t>
            </w:r>
            <w:r w:rsidR="00A3734E">
              <w:rPr>
                <w:color w:val="0070C0"/>
                <w:sz w:val="20"/>
                <w:szCs w:val="20"/>
              </w:rPr>
              <w:t xml:space="preserve"> the right to wor</w:t>
            </w:r>
            <w:r w:rsidR="00090D28">
              <w:rPr>
                <w:color w:val="0070C0"/>
                <w:sz w:val="20"/>
                <w:szCs w:val="20"/>
              </w:rPr>
              <w:t>k</w:t>
            </w:r>
            <w:r w:rsidR="00A3734E">
              <w:rPr>
                <w:color w:val="0070C0"/>
                <w:sz w:val="20"/>
                <w:szCs w:val="20"/>
              </w:rPr>
              <w:t xml:space="preserve"> and are </w:t>
            </w:r>
            <w:r w:rsidR="00090D28">
              <w:rPr>
                <w:color w:val="0070C0"/>
                <w:sz w:val="20"/>
                <w:szCs w:val="20"/>
              </w:rPr>
              <w:t xml:space="preserve">excluded </w:t>
            </w:r>
            <w:r w:rsidR="00A3734E">
              <w:rPr>
                <w:color w:val="0070C0"/>
                <w:sz w:val="20"/>
                <w:szCs w:val="20"/>
              </w:rPr>
              <w:t xml:space="preserve">from social protection systems. </w:t>
            </w:r>
          </w:p>
          <w:p w14:paraId="4B68BA36" w14:textId="77777777" w:rsidR="00B20921" w:rsidRDefault="00B20921" w:rsidP="008B5F3C">
            <w:pPr>
              <w:spacing w:line="259" w:lineRule="auto"/>
              <w:rPr>
                <w:color w:val="0070C0"/>
                <w:sz w:val="20"/>
                <w:szCs w:val="20"/>
              </w:rPr>
            </w:pPr>
          </w:p>
          <w:p w14:paraId="406C4A81" w14:textId="59BDE7C1" w:rsidR="00A3734E" w:rsidRDefault="007D0532" w:rsidP="008B5F3C">
            <w:pPr>
              <w:spacing w:line="259" w:lineRule="auto"/>
              <w:rPr>
                <w:color w:val="0070C0"/>
                <w:sz w:val="20"/>
                <w:szCs w:val="20"/>
              </w:rPr>
            </w:pPr>
            <w:r>
              <w:rPr>
                <w:color w:val="0070C0"/>
                <w:sz w:val="20"/>
                <w:szCs w:val="20"/>
              </w:rPr>
              <w:t xml:space="preserve">The </w:t>
            </w:r>
            <w:r w:rsidR="004522D2">
              <w:rPr>
                <w:color w:val="0070C0"/>
                <w:sz w:val="20"/>
                <w:szCs w:val="20"/>
              </w:rPr>
              <w:t xml:space="preserve">refugee responses systems </w:t>
            </w:r>
            <w:proofErr w:type="gramStart"/>
            <w:r>
              <w:rPr>
                <w:color w:val="0070C0"/>
                <w:sz w:val="20"/>
                <w:szCs w:val="20"/>
              </w:rPr>
              <w:t>is</w:t>
            </w:r>
            <w:proofErr w:type="gramEnd"/>
            <w:r>
              <w:rPr>
                <w:color w:val="0070C0"/>
                <w:sz w:val="20"/>
                <w:szCs w:val="20"/>
              </w:rPr>
              <w:t xml:space="preserve"> no longer able</w:t>
            </w:r>
            <w:r w:rsidR="004522D2">
              <w:rPr>
                <w:color w:val="0070C0"/>
                <w:sz w:val="20"/>
                <w:szCs w:val="20"/>
              </w:rPr>
              <w:t>,</w:t>
            </w:r>
            <w:r>
              <w:rPr>
                <w:color w:val="0070C0"/>
                <w:sz w:val="20"/>
                <w:szCs w:val="20"/>
              </w:rPr>
              <w:t xml:space="preserve"> b</w:t>
            </w:r>
            <w:r w:rsidR="004522D2">
              <w:rPr>
                <w:color w:val="0070C0"/>
                <w:sz w:val="20"/>
                <w:szCs w:val="20"/>
              </w:rPr>
              <w:t xml:space="preserve">ecause of the sheer scale of the </w:t>
            </w:r>
            <w:r w:rsidR="00E23F53">
              <w:rPr>
                <w:color w:val="0070C0"/>
                <w:sz w:val="20"/>
                <w:szCs w:val="20"/>
              </w:rPr>
              <w:t xml:space="preserve">displacement crisis, to respond alone and so the Global Compact on Refugees promotes a new </w:t>
            </w:r>
            <w:r w:rsidR="006C037D">
              <w:rPr>
                <w:color w:val="0070C0"/>
                <w:sz w:val="20"/>
                <w:szCs w:val="20"/>
              </w:rPr>
              <w:t>“</w:t>
            </w:r>
            <w:r w:rsidR="00E23F53">
              <w:rPr>
                <w:color w:val="0070C0"/>
                <w:sz w:val="20"/>
                <w:szCs w:val="20"/>
              </w:rPr>
              <w:t>Who</w:t>
            </w:r>
            <w:r w:rsidR="00B409F2">
              <w:rPr>
                <w:color w:val="0070C0"/>
                <w:sz w:val="20"/>
                <w:szCs w:val="20"/>
              </w:rPr>
              <w:t>le of Society</w:t>
            </w:r>
            <w:r w:rsidR="006C037D">
              <w:rPr>
                <w:color w:val="0070C0"/>
                <w:sz w:val="20"/>
                <w:szCs w:val="20"/>
              </w:rPr>
              <w:t>”</w:t>
            </w:r>
            <w:r w:rsidR="00E23F53">
              <w:rPr>
                <w:color w:val="0070C0"/>
                <w:sz w:val="20"/>
                <w:szCs w:val="20"/>
              </w:rPr>
              <w:t xml:space="preserve"> approach to </w:t>
            </w:r>
            <w:r w:rsidR="00B409F2">
              <w:rPr>
                <w:color w:val="0070C0"/>
                <w:sz w:val="20"/>
                <w:szCs w:val="20"/>
              </w:rPr>
              <w:t>refugee</w:t>
            </w:r>
            <w:r w:rsidR="00E23F53">
              <w:rPr>
                <w:color w:val="0070C0"/>
                <w:sz w:val="20"/>
                <w:szCs w:val="20"/>
              </w:rPr>
              <w:t xml:space="preserve"> response, during which non-traditional humanitarian actors are engaged</w:t>
            </w:r>
            <w:r w:rsidR="0000161E">
              <w:rPr>
                <w:color w:val="0070C0"/>
                <w:sz w:val="20"/>
                <w:szCs w:val="20"/>
              </w:rPr>
              <w:t>.  One of these non-</w:t>
            </w:r>
            <w:r w:rsidR="00B409F2">
              <w:rPr>
                <w:color w:val="0070C0"/>
                <w:sz w:val="20"/>
                <w:szCs w:val="20"/>
              </w:rPr>
              <w:t>traditional</w:t>
            </w:r>
            <w:r w:rsidR="0000161E">
              <w:rPr>
                <w:color w:val="0070C0"/>
                <w:sz w:val="20"/>
                <w:szCs w:val="20"/>
              </w:rPr>
              <w:t xml:space="preserve"> stakeholder groups are sport entities (amongst others such as cities, faith based organizations, </w:t>
            </w:r>
            <w:r w:rsidR="00B409F2">
              <w:rPr>
                <w:color w:val="0070C0"/>
                <w:sz w:val="20"/>
                <w:szCs w:val="20"/>
              </w:rPr>
              <w:t xml:space="preserve">academic </w:t>
            </w:r>
            <w:r w:rsidR="006C037D">
              <w:rPr>
                <w:color w:val="0070C0"/>
                <w:sz w:val="20"/>
                <w:szCs w:val="20"/>
              </w:rPr>
              <w:t>institutions</w:t>
            </w:r>
            <w:r w:rsidR="00B409F2">
              <w:rPr>
                <w:color w:val="0070C0"/>
                <w:sz w:val="20"/>
                <w:szCs w:val="20"/>
              </w:rPr>
              <w:t xml:space="preserve"> and so on) and so th</w:t>
            </w:r>
            <w:r w:rsidR="0017063C">
              <w:rPr>
                <w:color w:val="0070C0"/>
                <w:sz w:val="20"/>
                <w:szCs w:val="20"/>
              </w:rPr>
              <w:t xml:space="preserve">e Multistakeholder pledge on sport for </w:t>
            </w:r>
            <w:r w:rsidR="006C037D">
              <w:rPr>
                <w:color w:val="0070C0"/>
                <w:sz w:val="20"/>
                <w:szCs w:val="20"/>
              </w:rPr>
              <w:t>protection</w:t>
            </w:r>
            <w:r w:rsidR="0017063C">
              <w:rPr>
                <w:color w:val="0070C0"/>
                <w:sz w:val="20"/>
                <w:szCs w:val="20"/>
              </w:rPr>
              <w:t xml:space="preserve"> </w:t>
            </w:r>
            <w:r w:rsidR="006C037D">
              <w:rPr>
                <w:color w:val="0070C0"/>
                <w:sz w:val="20"/>
                <w:szCs w:val="20"/>
              </w:rPr>
              <w:t>a</w:t>
            </w:r>
            <w:r w:rsidR="0017063C">
              <w:rPr>
                <w:color w:val="0070C0"/>
                <w:sz w:val="20"/>
                <w:szCs w:val="20"/>
              </w:rPr>
              <w:t xml:space="preserve">nd inclusion is aimed at engaging sport actors and </w:t>
            </w:r>
            <w:r w:rsidR="006C037D">
              <w:rPr>
                <w:color w:val="0070C0"/>
                <w:sz w:val="20"/>
                <w:szCs w:val="20"/>
              </w:rPr>
              <w:t>bringing</w:t>
            </w:r>
            <w:r w:rsidR="0017063C">
              <w:rPr>
                <w:color w:val="0070C0"/>
                <w:sz w:val="20"/>
                <w:szCs w:val="20"/>
              </w:rPr>
              <w:t xml:space="preserve"> them together around a common aim while at the same time</w:t>
            </w:r>
            <w:r w:rsidR="009129F3">
              <w:rPr>
                <w:color w:val="0070C0"/>
                <w:sz w:val="20"/>
                <w:szCs w:val="20"/>
              </w:rPr>
              <w:t xml:space="preserve"> promoting the sue of sport as a multi sectoral tool that can not o</w:t>
            </w:r>
            <w:r w:rsidR="006C037D">
              <w:rPr>
                <w:color w:val="0070C0"/>
                <w:sz w:val="20"/>
                <w:szCs w:val="20"/>
              </w:rPr>
              <w:t>n</w:t>
            </w:r>
            <w:r w:rsidR="009129F3">
              <w:rPr>
                <w:color w:val="0070C0"/>
                <w:sz w:val="20"/>
                <w:szCs w:val="20"/>
              </w:rPr>
              <w:t xml:space="preserve">ly bring protective and developmental activities to refugee </w:t>
            </w:r>
            <w:r w:rsidR="006C037D">
              <w:rPr>
                <w:color w:val="0070C0"/>
                <w:sz w:val="20"/>
                <w:szCs w:val="20"/>
              </w:rPr>
              <w:t xml:space="preserve">and host </w:t>
            </w:r>
            <w:r w:rsidR="009129F3">
              <w:rPr>
                <w:color w:val="0070C0"/>
                <w:sz w:val="20"/>
                <w:szCs w:val="20"/>
              </w:rPr>
              <w:t>communities but also</w:t>
            </w:r>
            <w:r w:rsidR="006C037D">
              <w:rPr>
                <w:color w:val="0070C0"/>
                <w:sz w:val="20"/>
                <w:szCs w:val="20"/>
              </w:rPr>
              <w:t xml:space="preserve"> communicate, advocate, promote policy change and so on.</w:t>
            </w:r>
          </w:p>
          <w:p w14:paraId="57878F47" w14:textId="77777777" w:rsidR="004C1A55" w:rsidRDefault="004C1A55" w:rsidP="008B5F3C">
            <w:pPr>
              <w:spacing w:line="259" w:lineRule="auto"/>
              <w:rPr>
                <w:color w:val="0070C0"/>
                <w:sz w:val="20"/>
                <w:szCs w:val="20"/>
              </w:rPr>
            </w:pPr>
          </w:p>
          <w:p w14:paraId="711DA76A" w14:textId="28DF2032" w:rsidR="004C1A55" w:rsidRDefault="004C1A55" w:rsidP="008B5F3C">
            <w:pPr>
              <w:spacing w:line="259" w:lineRule="auto"/>
              <w:rPr>
                <w:color w:val="0070C0"/>
                <w:sz w:val="20"/>
                <w:szCs w:val="20"/>
              </w:rPr>
            </w:pPr>
            <w:r>
              <w:rPr>
                <w:color w:val="0070C0"/>
                <w:sz w:val="20"/>
                <w:szCs w:val="20"/>
              </w:rPr>
              <w:t xml:space="preserve">Together with pledging entities from other sectors sport </w:t>
            </w:r>
            <w:r w:rsidR="001E2EBB">
              <w:rPr>
                <w:color w:val="0070C0"/>
                <w:sz w:val="20"/>
                <w:szCs w:val="20"/>
              </w:rPr>
              <w:t>organizations, UN Member States and</w:t>
            </w:r>
            <w:r>
              <w:rPr>
                <w:color w:val="0070C0"/>
                <w:sz w:val="20"/>
                <w:szCs w:val="20"/>
              </w:rPr>
              <w:t xml:space="preserve"> humanitarian organi</w:t>
            </w:r>
            <w:r w:rsidR="001E2EBB">
              <w:rPr>
                <w:color w:val="0070C0"/>
                <w:sz w:val="20"/>
                <w:szCs w:val="20"/>
              </w:rPr>
              <w:t xml:space="preserve">zations are utilizing the </w:t>
            </w:r>
            <w:r w:rsidR="00942515">
              <w:rPr>
                <w:color w:val="0070C0"/>
                <w:sz w:val="20"/>
                <w:szCs w:val="20"/>
              </w:rPr>
              <w:t>skills, cap</w:t>
            </w:r>
            <w:r w:rsidR="00AA0EDF">
              <w:rPr>
                <w:color w:val="0070C0"/>
                <w:sz w:val="20"/>
                <w:szCs w:val="20"/>
              </w:rPr>
              <w:t>a</w:t>
            </w:r>
            <w:r w:rsidR="00942515">
              <w:rPr>
                <w:color w:val="0070C0"/>
                <w:sz w:val="20"/>
                <w:szCs w:val="20"/>
              </w:rPr>
              <w:t>cities, knowledges resources and activities that the sport eco-sy</w:t>
            </w:r>
            <w:r w:rsidR="00AA0EDF">
              <w:rPr>
                <w:color w:val="0070C0"/>
                <w:sz w:val="20"/>
                <w:szCs w:val="20"/>
              </w:rPr>
              <w:t>stem</w:t>
            </w:r>
            <w:r w:rsidR="00942515">
              <w:rPr>
                <w:color w:val="0070C0"/>
                <w:sz w:val="20"/>
                <w:szCs w:val="20"/>
              </w:rPr>
              <w:t xml:space="preserve"> can bring to </w:t>
            </w:r>
            <w:r w:rsidR="00AA0EDF">
              <w:rPr>
                <w:color w:val="0070C0"/>
                <w:sz w:val="20"/>
                <w:szCs w:val="20"/>
              </w:rPr>
              <w:t>improve the lives of both refugee and hosting communities.</w:t>
            </w:r>
          </w:p>
          <w:p w14:paraId="7472FC09" w14:textId="77777777" w:rsidR="00A3734E" w:rsidRDefault="00A3734E" w:rsidP="008B5F3C">
            <w:pPr>
              <w:spacing w:line="259" w:lineRule="auto"/>
              <w:rPr>
                <w:color w:val="0070C0"/>
                <w:sz w:val="20"/>
                <w:szCs w:val="20"/>
              </w:rPr>
            </w:pPr>
          </w:p>
          <w:p w14:paraId="29618AD3" w14:textId="77777777" w:rsidR="00742481" w:rsidRDefault="006B08EE" w:rsidP="003E1CC7">
            <w:pPr>
              <w:pStyle w:val="ListParagraph"/>
              <w:ind w:left="0"/>
            </w:pPr>
            <w:hyperlink r:id="rId11" w:history="1">
              <w:r w:rsidRPr="006B08EE">
                <w:rPr>
                  <w:color w:val="0000FF"/>
                  <w:u w:val="single"/>
                </w:rPr>
                <w:t>Multistakeholder Pledge: Sport for Inclusion and Protection | The Global Compact on Refugees | UNHCR (globalcompactrefugees.org)</w:t>
              </w:r>
            </w:hyperlink>
          </w:p>
          <w:p w14:paraId="05A67DF7" w14:textId="77777777" w:rsidR="006549C3" w:rsidRDefault="006549C3" w:rsidP="003E1CC7">
            <w:pPr>
              <w:pStyle w:val="ListParagraph"/>
              <w:ind w:left="0"/>
            </w:pPr>
          </w:p>
          <w:p w14:paraId="20FDF553" w14:textId="2D15582A" w:rsidR="006549C3" w:rsidRPr="001272B1" w:rsidRDefault="006549C3" w:rsidP="003E1CC7">
            <w:pPr>
              <w:pStyle w:val="ListParagraph"/>
              <w:ind w:left="0"/>
              <w:rPr>
                <w:sz w:val="20"/>
                <w:szCs w:val="20"/>
              </w:rPr>
            </w:pPr>
            <w:hyperlink r:id="rId12" w:history="1">
              <w:r w:rsidRPr="006549C3">
                <w:rPr>
                  <w:color w:val="0000FF"/>
                  <w:u w:val="single"/>
                </w:rPr>
                <w:t>The Global Compact on Refugees | sportanddev</w:t>
              </w:r>
            </w:hyperlink>
          </w:p>
        </w:tc>
      </w:tr>
      <w:tr w:rsidR="003E1CC7" w:rsidRPr="00AF06C6" w14:paraId="0D8E552A" w14:textId="77777777" w:rsidTr="00462408">
        <w:tc>
          <w:tcPr>
            <w:tcW w:w="3539" w:type="dxa"/>
          </w:tcPr>
          <w:p w14:paraId="43AEFDD9" w14:textId="7E57940C" w:rsidR="003E1CC7" w:rsidRPr="00AF06C6" w:rsidRDefault="003E1CC7" w:rsidP="003E1CC7">
            <w:pPr>
              <w:rPr>
                <w:b/>
                <w:sz w:val="20"/>
                <w:szCs w:val="20"/>
              </w:rPr>
            </w:pPr>
            <w:r w:rsidRPr="00AF06C6">
              <w:rPr>
                <w:b/>
                <w:sz w:val="20"/>
                <w:szCs w:val="20"/>
              </w:rPr>
              <w:t>Implementation mechanisms</w:t>
            </w:r>
            <w:r>
              <w:rPr>
                <w:b/>
                <w:sz w:val="20"/>
                <w:szCs w:val="20"/>
              </w:rPr>
              <w:t>:</w:t>
            </w:r>
          </w:p>
          <w:p w14:paraId="1031358C" w14:textId="77777777" w:rsidR="003E1CC7" w:rsidRPr="00AF06C6" w:rsidRDefault="003E1CC7" w:rsidP="003E1CC7">
            <w:pPr>
              <w:jc w:val="both"/>
              <w:rPr>
                <w:b/>
                <w:sz w:val="20"/>
                <w:szCs w:val="20"/>
                <w:u w:val="single"/>
              </w:rPr>
            </w:pPr>
          </w:p>
        </w:tc>
        <w:tc>
          <w:tcPr>
            <w:tcW w:w="9411" w:type="dxa"/>
            <w:gridSpan w:val="2"/>
          </w:tcPr>
          <w:p w14:paraId="7B4FCC90" w14:textId="77777777" w:rsidR="003E1CC7" w:rsidRDefault="003E1CC7" w:rsidP="003E1CC7">
            <w:pPr>
              <w:pStyle w:val="ListParagraph"/>
              <w:ind w:left="0"/>
              <w:rPr>
                <w:i/>
                <w:iCs/>
                <w:sz w:val="20"/>
                <w:szCs w:val="20"/>
              </w:rPr>
            </w:pPr>
            <w:r w:rsidRPr="00AF06C6">
              <w:rPr>
                <w:i/>
                <w:iCs/>
                <w:sz w:val="20"/>
                <w:szCs w:val="20"/>
              </w:rPr>
              <w:t>What are the means/processes of implementation of the initiative?</w:t>
            </w:r>
          </w:p>
          <w:p w14:paraId="6B793EAE" w14:textId="77777777" w:rsidR="006132A3" w:rsidRDefault="006132A3" w:rsidP="003E1CC7">
            <w:pPr>
              <w:pStyle w:val="ListParagraph"/>
              <w:ind w:left="0"/>
              <w:rPr>
                <w:i/>
                <w:iCs/>
                <w:sz w:val="20"/>
                <w:szCs w:val="20"/>
              </w:rPr>
            </w:pPr>
          </w:p>
          <w:p w14:paraId="082B587F" w14:textId="6160D78C" w:rsidR="003E5C3B" w:rsidRDefault="003E5C3B" w:rsidP="003E5C3B">
            <w:pPr>
              <w:spacing w:after="160" w:line="259" w:lineRule="auto"/>
              <w:rPr>
                <w:bCs/>
                <w:color w:val="0070C0"/>
                <w:sz w:val="20"/>
                <w:szCs w:val="20"/>
              </w:rPr>
            </w:pPr>
            <w:r w:rsidRPr="003E5C3B">
              <w:rPr>
                <w:bCs/>
                <w:color w:val="0070C0"/>
                <w:sz w:val="20"/>
                <w:szCs w:val="20"/>
              </w:rPr>
              <w:t>For many refugees sport is much more than a leisure activity. It provides them with the chance to heal, develop and grow</w:t>
            </w:r>
            <w:r>
              <w:rPr>
                <w:bCs/>
                <w:color w:val="0070C0"/>
                <w:sz w:val="20"/>
                <w:szCs w:val="20"/>
              </w:rPr>
              <w:t xml:space="preserve"> and</w:t>
            </w:r>
            <w:r w:rsidRPr="003E5C3B">
              <w:rPr>
                <w:bCs/>
                <w:color w:val="0070C0"/>
                <w:sz w:val="20"/>
                <w:szCs w:val="20"/>
              </w:rPr>
              <w:t xml:space="preserve"> has the potential to bring about long-lasting change in </w:t>
            </w:r>
            <w:r w:rsidR="006132A3">
              <w:rPr>
                <w:bCs/>
                <w:color w:val="0070C0"/>
                <w:sz w:val="20"/>
                <w:szCs w:val="20"/>
              </w:rPr>
              <w:t>their</w:t>
            </w:r>
            <w:r w:rsidRPr="003E5C3B">
              <w:rPr>
                <w:bCs/>
                <w:color w:val="0070C0"/>
                <w:sz w:val="20"/>
                <w:szCs w:val="20"/>
              </w:rPr>
              <w:t xml:space="preserve"> lives.</w:t>
            </w:r>
            <w:r w:rsidRPr="003E5C3B">
              <w:rPr>
                <w:bCs/>
                <w:sz w:val="20"/>
                <w:szCs w:val="20"/>
              </w:rPr>
              <w:t xml:space="preserve"> </w:t>
            </w:r>
            <w:r w:rsidRPr="00B468E2">
              <w:rPr>
                <w:bCs/>
                <w:color w:val="0070C0"/>
                <w:sz w:val="20"/>
                <w:szCs w:val="20"/>
              </w:rPr>
              <w:t>The multi</w:t>
            </w:r>
            <w:r w:rsidR="006132A3">
              <w:rPr>
                <w:bCs/>
                <w:color w:val="0070C0"/>
                <w:sz w:val="20"/>
                <w:szCs w:val="20"/>
              </w:rPr>
              <w:t>-s</w:t>
            </w:r>
            <w:r w:rsidR="00B468E2" w:rsidRPr="00B468E2">
              <w:rPr>
                <w:bCs/>
                <w:color w:val="0070C0"/>
                <w:sz w:val="20"/>
                <w:szCs w:val="20"/>
              </w:rPr>
              <w:t xml:space="preserve">takeholder pledge on Sport for Protection and inclusion </w:t>
            </w:r>
            <w:r w:rsidRPr="003E5C3B">
              <w:rPr>
                <w:bCs/>
                <w:color w:val="0070C0"/>
                <w:sz w:val="20"/>
                <w:szCs w:val="20"/>
              </w:rPr>
              <w:t>ex</w:t>
            </w:r>
            <w:r w:rsidR="00893097">
              <w:rPr>
                <w:bCs/>
                <w:color w:val="0070C0"/>
                <w:sz w:val="20"/>
                <w:szCs w:val="20"/>
              </w:rPr>
              <w:t>amines</w:t>
            </w:r>
            <w:r w:rsidRPr="003E5C3B">
              <w:rPr>
                <w:bCs/>
                <w:color w:val="0070C0"/>
                <w:sz w:val="20"/>
                <w:szCs w:val="20"/>
              </w:rPr>
              <w:t xml:space="preserve"> the role sport can play in the lives of refugees and </w:t>
            </w:r>
            <w:r w:rsidR="00B468E2">
              <w:rPr>
                <w:bCs/>
                <w:color w:val="0070C0"/>
                <w:sz w:val="20"/>
                <w:szCs w:val="20"/>
              </w:rPr>
              <w:t xml:space="preserve">has </w:t>
            </w:r>
            <w:r w:rsidRPr="003E5C3B">
              <w:rPr>
                <w:bCs/>
                <w:color w:val="0070C0"/>
                <w:sz w:val="20"/>
                <w:szCs w:val="20"/>
              </w:rPr>
              <w:t>identifie</w:t>
            </w:r>
            <w:r w:rsidR="00B468E2">
              <w:rPr>
                <w:bCs/>
                <w:color w:val="0070C0"/>
                <w:sz w:val="20"/>
                <w:szCs w:val="20"/>
              </w:rPr>
              <w:t>d</w:t>
            </w:r>
            <w:r w:rsidRPr="003E5C3B">
              <w:rPr>
                <w:bCs/>
                <w:color w:val="0070C0"/>
                <w:sz w:val="20"/>
                <w:szCs w:val="20"/>
              </w:rPr>
              <w:t xml:space="preserve"> five areas where action can be taken through sport to contribute to the protection and inclusion of </w:t>
            </w:r>
            <w:r w:rsidR="00B468E2">
              <w:rPr>
                <w:bCs/>
                <w:color w:val="0070C0"/>
                <w:sz w:val="20"/>
                <w:szCs w:val="20"/>
              </w:rPr>
              <w:t>refugees</w:t>
            </w:r>
            <w:r w:rsidRPr="003E5C3B">
              <w:rPr>
                <w:bCs/>
                <w:color w:val="0070C0"/>
                <w:sz w:val="20"/>
                <w:szCs w:val="20"/>
              </w:rPr>
              <w:t xml:space="preserve"> and </w:t>
            </w:r>
            <w:r w:rsidR="00893097">
              <w:rPr>
                <w:bCs/>
                <w:color w:val="0070C0"/>
                <w:sz w:val="20"/>
                <w:szCs w:val="20"/>
              </w:rPr>
              <w:t>the</w:t>
            </w:r>
            <w:r w:rsidRPr="003E5C3B">
              <w:rPr>
                <w:bCs/>
                <w:color w:val="0070C0"/>
                <w:sz w:val="20"/>
                <w:szCs w:val="20"/>
              </w:rPr>
              <w:t xml:space="preserve"> communities</w:t>
            </w:r>
            <w:r w:rsidR="00893097">
              <w:rPr>
                <w:bCs/>
                <w:color w:val="0070C0"/>
                <w:sz w:val="20"/>
                <w:szCs w:val="20"/>
              </w:rPr>
              <w:t xml:space="preserve"> that so generously host them</w:t>
            </w:r>
            <w:r w:rsidRPr="003E5C3B">
              <w:rPr>
                <w:bCs/>
                <w:color w:val="0070C0"/>
                <w:sz w:val="20"/>
                <w:szCs w:val="20"/>
              </w:rPr>
              <w:t>.</w:t>
            </w:r>
          </w:p>
          <w:p w14:paraId="7C010E46" w14:textId="77777777" w:rsidR="006132A3" w:rsidRPr="006132A3" w:rsidRDefault="006132A3" w:rsidP="006132A3">
            <w:pPr>
              <w:pStyle w:val="ListParagraph"/>
              <w:numPr>
                <w:ilvl w:val="0"/>
                <w:numId w:val="22"/>
              </w:numPr>
              <w:spacing w:after="0" w:line="240" w:lineRule="auto"/>
              <w:rPr>
                <w:bCs/>
                <w:color w:val="0070C0"/>
                <w:sz w:val="20"/>
                <w:szCs w:val="20"/>
              </w:rPr>
            </w:pPr>
            <w:r w:rsidRPr="006132A3">
              <w:rPr>
                <w:bCs/>
                <w:color w:val="0070C0"/>
                <w:sz w:val="20"/>
                <w:szCs w:val="20"/>
              </w:rPr>
              <w:t>Promote an enabling environment, including policy, that delivers access to safe sport.</w:t>
            </w:r>
          </w:p>
          <w:p w14:paraId="4F8D8FE3" w14:textId="77777777" w:rsidR="006132A3" w:rsidRPr="006132A3" w:rsidRDefault="006132A3" w:rsidP="006132A3">
            <w:pPr>
              <w:pStyle w:val="ListParagraph"/>
              <w:numPr>
                <w:ilvl w:val="0"/>
                <w:numId w:val="22"/>
              </w:numPr>
              <w:spacing w:after="0" w:line="240" w:lineRule="auto"/>
              <w:rPr>
                <w:bCs/>
                <w:color w:val="0070C0"/>
                <w:sz w:val="20"/>
                <w:szCs w:val="20"/>
              </w:rPr>
            </w:pPr>
            <w:r w:rsidRPr="006132A3">
              <w:rPr>
                <w:bCs/>
                <w:color w:val="0070C0"/>
                <w:sz w:val="20"/>
                <w:szCs w:val="20"/>
              </w:rPr>
              <w:t>Promote and provide inclusive, safe, sport and play-based initiatives.</w:t>
            </w:r>
          </w:p>
          <w:p w14:paraId="04D5C612" w14:textId="77777777" w:rsidR="006132A3" w:rsidRPr="006132A3" w:rsidRDefault="006132A3" w:rsidP="006132A3">
            <w:pPr>
              <w:pStyle w:val="ListParagraph"/>
              <w:numPr>
                <w:ilvl w:val="0"/>
                <w:numId w:val="22"/>
              </w:numPr>
              <w:spacing w:after="0" w:line="240" w:lineRule="auto"/>
              <w:rPr>
                <w:bCs/>
                <w:color w:val="0070C0"/>
                <w:sz w:val="20"/>
                <w:szCs w:val="20"/>
              </w:rPr>
            </w:pPr>
            <w:r w:rsidRPr="006132A3">
              <w:rPr>
                <w:bCs/>
                <w:color w:val="0070C0"/>
                <w:sz w:val="20"/>
                <w:szCs w:val="20"/>
              </w:rPr>
              <w:t>Promote and provide opportunities for enhanced skills and pathway in and through sport.</w:t>
            </w:r>
          </w:p>
          <w:p w14:paraId="181C4269" w14:textId="77777777" w:rsidR="006132A3" w:rsidRPr="006132A3" w:rsidRDefault="006132A3" w:rsidP="006132A3">
            <w:pPr>
              <w:pStyle w:val="ListParagraph"/>
              <w:numPr>
                <w:ilvl w:val="0"/>
                <w:numId w:val="22"/>
              </w:numPr>
              <w:spacing w:after="0" w:line="240" w:lineRule="auto"/>
              <w:rPr>
                <w:bCs/>
                <w:color w:val="0070C0"/>
                <w:sz w:val="20"/>
                <w:szCs w:val="20"/>
              </w:rPr>
            </w:pPr>
            <w:r w:rsidRPr="006132A3">
              <w:rPr>
                <w:bCs/>
                <w:color w:val="0070C0"/>
                <w:sz w:val="20"/>
                <w:szCs w:val="20"/>
              </w:rPr>
              <w:t xml:space="preserve">Use targets communication, </w:t>
            </w:r>
            <w:proofErr w:type="gramStart"/>
            <w:r w:rsidRPr="006132A3">
              <w:rPr>
                <w:bCs/>
                <w:color w:val="0070C0"/>
                <w:sz w:val="20"/>
                <w:szCs w:val="20"/>
              </w:rPr>
              <w:t>evidence</w:t>
            </w:r>
            <w:proofErr w:type="gramEnd"/>
            <w:r w:rsidRPr="006132A3">
              <w:rPr>
                <w:bCs/>
                <w:color w:val="0070C0"/>
                <w:sz w:val="20"/>
                <w:szCs w:val="20"/>
              </w:rPr>
              <w:t xml:space="preserve"> and advocacy.</w:t>
            </w:r>
          </w:p>
          <w:p w14:paraId="0F2C6D85" w14:textId="77777777" w:rsidR="006132A3" w:rsidRPr="006132A3" w:rsidRDefault="006132A3" w:rsidP="006132A3">
            <w:pPr>
              <w:pStyle w:val="ListParagraph"/>
              <w:numPr>
                <w:ilvl w:val="0"/>
                <w:numId w:val="22"/>
              </w:numPr>
              <w:spacing w:after="0" w:line="240" w:lineRule="auto"/>
              <w:rPr>
                <w:bCs/>
                <w:color w:val="0070C0"/>
                <w:sz w:val="20"/>
                <w:szCs w:val="20"/>
              </w:rPr>
            </w:pPr>
            <w:r w:rsidRPr="006132A3">
              <w:rPr>
                <w:bCs/>
                <w:color w:val="0070C0"/>
                <w:sz w:val="20"/>
                <w:szCs w:val="20"/>
              </w:rPr>
              <w:t>Strengthen partnerships and coordination efforts.</w:t>
            </w:r>
          </w:p>
          <w:p w14:paraId="284F7427" w14:textId="77777777" w:rsidR="006132A3" w:rsidRDefault="006132A3" w:rsidP="003E1CC7">
            <w:pPr>
              <w:pStyle w:val="ListParagraph"/>
              <w:ind w:left="0"/>
              <w:rPr>
                <w:color w:val="0070C0"/>
                <w:sz w:val="20"/>
                <w:szCs w:val="20"/>
              </w:rPr>
            </w:pPr>
          </w:p>
          <w:p w14:paraId="2830BC93" w14:textId="3D0D8689" w:rsidR="00442982" w:rsidRDefault="004A11E5" w:rsidP="003E1CC7">
            <w:pPr>
              <w:pStyle w:val="ListParagraph"/>
              <w:ind w:left="0"/>
              <w:rPr>
                <w:color w:val="0070C0"/>
                <w:sz w:val="20"/>
                <w:szCs w:val="20"/>
              </w:rPr>
            </w:pPr>
            <w:r>
              <w:rPr>
                <w:color w:val="0070C0"/>
                <w:sz w:val="20"/>
                <w:szCs w:val="20"/>
              </w:rPr>
              <w:t xml:space="preserve">Once </w:t>
            </w:r>
            <w:r w:rsidR="006132A3">
              <w:rPr>
                <w:color w:val="0070C0"/>
                <w:sz w:val="20"/>
                <w:szCs w:val="20"/>
              </w:rPr>
              <w:t>participating</w:t>
            </w:r>
            <w:r w:rsidR="00893097">
              <w:rPr>
                <w:color w:val="0070C0"/>
                <w:sz w:val="20"/>
                <w:szCs w:val="20"/>
              </w:rPr>
              <w:t xml:space="preserve"> entities have developed their </w:t>
            </w:r>
            <w:r w:rsidR="00E26DE8">
              <w:rPr>
                <w:color w:val="0070C0"/>
                <w:sz w:val="20"/>
                <w:szCs w:val="20"/>
              </w:rPr>
              <w:t xml:space="preserve">commitments under one of the five areas outlined </w:t>
            </w:r>
            <w:proofErr w:type="gramStart"/>
            <w:r w:rsidR="00E26DE8">
              <w:rPr>
                <w:color w:val="0070C0"/>
                <w:sz w:val="20"/>
                <w:szCs w:val="20"/>
              </w:rPr>
              <w:t>above</w:t>
            </w:r>
            <w:proofErr w:type="gramEnd"/>
            <w:r w:rsidR="006132A3">
              <w:rPr>
                <w:color w:val="0070C0"/>
                <w:sz w:val="20"/>
                <w:szCs w:val="20"/>
              </w:rPr>
              <w:t xml:space="preserve"> </w:t>
            </w:r>
            <w:r w:rsidR="00010713">
              <w:rPr>
                <w:color w:val="0070C0"/>
                <w:sz w:val="20"/>
                <w:szCs w:val="20"/>
              </w:rPr>
              <w:t xml:space="preserve">they implement </w:t>
            </w:r>
            <w:r w:rsidR="00163109">
              <w:rPr>
                <w:color w:val="0070C0"/>
                <w:sz w:val="20"/>
                <w:szCs w:val="20"/>
              </w:rPr>
              <w:t>activities</w:t>
            </w:r>
            <w:r w:rsidR="00010713">
              <w:rPr>
                <w:color w:val="0070C0"/>
                <w:sz w:val="20"/>
                <w:szCs w:val="20"/>
              </w:rPr>
              <w:t xml:space="preserve"> in line with their o</w:t>
            </w:r>
            <w:r w:rsidR="00163109">
              <w:rPr>
                <w:color w:val="0070C0"/>
                <w:sz w:val="20"/>
                <w:szCs w:val="20"/>
              </w:rPr>
              <w:t>wn</w:t>
            </w:r>
            <w:r w:rsidR="00010713">
              <w:rPr>
                <w:color w:val="0070C0"/>
                <w:sz w:val="20"/>
                <w:szCs w:val="20"/>
              </w:rPr>
              <w:t xml:space="preserve"> workplans and can report twice a year on progress </w:t>
            </w:r>
            <w:r w:rsidR="00163109">
              <w:rPr>
                <w:color w:val="0070C0"/>
                <w:sz w:val="20"/>
                <w:szCs w:val="20"/>
              </w:rPr>
              <w:t>through</w:t>
            </w:r>
            <w:r w:rsidR="00010713">
              <w:rPr>
                <w:color w:val="0070C0"/>
                <w:sz w:val="20"/>
                <w:szCs w:val="20"/>
              </w:rPr>
              <w:t xml:space="preserve"> </w:t>
            </w:r>
            <w:r w:rsidR="00163109">
              <w:rPr>
                <w:color w:val="0070C0"/>
                <w:sz w:val="20"/>
                <w:szCs w:val="20"/>
              </w:rPr>
              <w:t>the</w:t>
            </w:r>
            <w:r w:rsidR="00010713">
              <w:rPr>
                <w:color w:val="0070C0"/>
                <w:sz w:val="20"/>
                <w:szCs w:val="20"/>
              </w:rPr>
              <w:t xml:space="preserve"> </w:t>
            </w:r>
            <w:r w:rsidR="00163109">
              <w:rPr>
                <w:color w:val="0070C0"/>
                <w:sz w:val="20"/>
                <w:szCs w:val="20"/>
              </w:rPr>
              <w:t xml:space="preserve">Global Refugee Forum/Global Compact on Refugees Platform.  </w:t>
            </w:r>
          </w:p>
          <w:p w14:paraId="511F7ADE" w14:textId="77777777" w:rsidR="00163109" w:rsidRDefault="00163109" w:rsidP="003E1CC7">
            <w:pPr>
              <w:pStyle w:val="ListParagraph"/>
              <w:ind w:left="0"/>
              <w:rPr>
                <w:color w:val="0070C0"/>
                <w:sz w:val="20"/>
                <w:szCs w:val="20"/>
              </w:rPr>
            </w:pPr>
          </w:p>
          <w:p w14:paraId="030AD946" w14:textId="558E0AF6" w:rsidR="0038468E" w:rsidRPr="0038468E" w:rsidRDefault="00163109" w:rsidP="0038468E">
            <w:pPr>
              <w:pStyle w:val="ListParagraph"/>
              <w:ind w:left="0"/>
              <w:rPr>
                <w:color w:val="0070C0"/>
                <w:sz w:val="20"/>
                <w:szCs w:val="20"/>
              </w:rPr>
            </w:pPr>
            <w:r>
              <w:rPr>
                <w:color w:val="0070C0"/>
                <w:sz w:val="20"/>
                <w:szCs w:val="20"/>
              </w:rPr>
              <w:t>The Sport for Refugee Coalition</w:t>
            </w:r>
            <w:r w:rsidR="006B4831">
              <w:rPr>
                <w:color w:val="0070C0"/>
                <w:sz w:val="20"/>
                <w:szCs w:val="20"/>
              </w:rPr>
              <w:t>, formed around the first Global Refugee Forum in 2019</w:t>
            </w:r>
            <w:r w:rsidR="000331B0">
              <w:rPr>
                <w:color w:val="0070C0"/>
                <w:sz w:val="20"/>
                <w:szCs w:val="20"/>
              </w:rPr>
              <w:t xml:space="preserve"> and co-convened by UNHCR,</w:t>
            </w:r>
            <w:r w:rsidR="00A90EAC">
              <w:rPr>
                <w:color w:val="0070C0"/>
                <w:sz w:val="20"/>
                <w:szCs w:val="20"/>
              </w:rPr>
              <w:t xml:space="preserve"> </w:t>
            </w:r>
            <w:r w:rsidR="000331B0">
              <w:rPr>
                <w:color w:val="0070C0"/>
                <w:sz w:val="20"/>
                <w:szCs w:val="20"/>
              </w:rPr>
              <w:t>the SCORT Foundation and the Olympic Refuge Foundation</w:t>
            </w:r>
            <w:r w:rsidR="00A90EAC">
              <w:rPr>
                <w:color w:val="0070C0"/>
                <w:sz w:val="20"/>
                <w:szCs w:val="20"/>
              </w:rPr>
              <w:t xml:space="preserve">, acts as the support and follow-up platform for </w:t>
            </w:r>
            <w:r w:rsidR="006349E1">
              <w:rPr>
                <w:color w:val="0070C0"/>
                <w:sz w:val="20"/>
                <w:szCs w:val="20"/>
              </w:rPr>
              <w:t>pledging entities</w:t>
            </w:r>
            <w:r w:rsidR="0038468E">
              <w:rPr>
                <w:color w:val="0070C0"/>
                <w:sz w:val="20"/>
                <w:szCs w:val="20"/>
              </w:rPr>
              <w:t xml:space="preserve"> which are drawn from </w:t>
            </w:r>
            <w:r w:rsidR="00995152">
              <w:rPr>
                <w:color w:val="0070C0"/>
                <w:sz w:val="20"/>
                <w:szCs w:val="20"/>
              </w:rPr>
              <w:t>multiple spheres and includes NGO’s</w:t>
            </w:r>
            <w:r w:rsidR="00CD14F3">
              <w:rPr>
                <w:color w:val="0070C0"/>
                <w:sz w:val="20"/>
                <w:szCs w:val="20"/>
              </w:rPr>
              <w:t xml:space="preserve">, national </w:t>
            </w:r>
            <w:r w:rsidR="00130FB2">
              <w:rPr>
                <w:color w:val="0070C0"/>
                <w:sz w:val="20"/>
                <w:szCs w:val="20"/>
              </w:rPr>
              <w:t>Olympic</w:t>
            </w:r>
            <w:r w:rsidR="00CD14F3">
              <w:rPr>
                <w:color w:val="0070C0"/>
                <w:sz w:val="20"/>
                <w:szCs w:val="20"/>
              </w:rPr>
              <w:t xml:space="preserve"> committees, sport federations, the private sector</w:t>
            </w:r>
            <w:r w:rsidR="00717848">
              <w:rPr>
                <w:color w:val="0070C0"/>
                <w:sz w:val="20"/>
                <w:szCs w:val="20"/>
              </w:rPr>
              <w:t xml:space="preserve">, sport clubs, academic institutions, media organizations, international </w:t>
            </w:r>
            <w:proofErr w:type="gramStart"/>
            <w:r w:rsidR="00717848">
              <w:rPr>
                <w:color w:val="0070C0"/>
                <w:sz w:val="20"/>
                <w:szCs w:val="20"/>
              </w:rPr>
              <w:t>organizations</w:t>
            </w:r>
            <w:proofErr w:type="gramEnd"/>
            <w:r w:rsidR="008268BD">
              <w:rPr>
                <w:color w:val="0070C0"/>
                <w:sz w:val="20"/>
                <w:szCs w:val="20"/>
              </w:rPr>
              <w:t xml:space="preserve"> and UN Members States</w:t>
            </w:r>
          </w:p>
          <w:p w14:paraId="523E095A" w14:textId="77777777" w:rsidR="0038468E" w:rsidRPr="0038468E" w:rsidRDefault="0038468E" w:rsidP="0038468E">
            <w:pPr>
              <w:pStyle w:val="ListParagraph"/>
              <w:rPr>
                <w:color w:val="0070C0"/>
                <w:sz w:val="20"/>
                <w:szCs w:val="20"/>
              </w:rPr>
            </w:pPr>
          </w:p>
          <w:p w14:paraId="3F67A726" w14:textId="77777777" w:rsidR="003E1CC7" w:rsidRPr="00AF06C6" w:rsidRDefault="003E1CC7" w:rsidP="003E1CC7">
            <w:pPr>
              <w:pStyle w:val="ListParagraph"/>
              <w:ind w:left="0"/>
              <w:rPr>
                <w:i/>
                <w:iCs/>
                <w:sz w:val="20"/>
                <w:szCs w:val="20"/>
              </w:rPr>
            </w:pPr>
          </w:p>
          <w:p w14:paraId="068439F2" w14:textId="77777777" w:rsidR="003E1CC7" w:rsidRPr="00AF06C6" w:rsidRDefault="003E1CC7" w:rsidP="003E1CC7">
            <w:pPr>
              <w:pStyle w:val="ListParagraph"/>
              <w:ind w:left="0"/>
              <w:rPr>
                <w:i/>
                <w:iCs/>
                <w:sz w:val="20"/>
                <w:szCs w:val="20"/>
              </w:rPr>
            </w:pPr>
            <w:r w:rsidRPr="00AF06C6">
              <w:rPr>
                <w:i/>
                <w:iCs/>
                <w:sz w:val="20"/>
                <w:szCs w:val="20"/>
              </w:rPr>
              <w:t>What are the main deliverables/activities involved?</w:t>
            </w:r>
          </w:p>
          <w:p w14:paraId="257846AA" w14:textId="77777777" w:rsidR="000111B7" w:rsidRDefault="008268BD" w:rsidP="003E1CC7">
            <w:pPr>
              <w:pStyle w:val="ListParagraph"/>
              <w:ind w:left="0"/>
              <w:rPr>
                <w:color w:val="0070C0"/>
                <w:sz w:val="20"/>
                <w:szCs w:val="20"/>
              </w:rPr>
            </w:pPr>
            <w:r>
              <w:rPr>
                <w:color w:val="0070C0"/>
                <w:sz w:val="20"/>
                <w:szCs w:val="20"/>
              </w:rPr>
              <w:t xml:space="preserve">For </w:t>
            </w:r>
            <w:r w:rsidR="00BD0CFD">
              <w:rPr>
                <w:color w:val="0070C0"/>
                <w:sz w:val="20"/>
                <w:szCs w:val="20"/>
              </w:rPr>
              <w:t>entities</w:t>
            </w:r>
            <w:r w:rsidR="00BD0CFD" w:rsidRPr="004A11E5">
              <w:rPr>
                <w:color w:val="0070C0"/>
                <w:sz w:val="20"/>
                <w:szCs w:val="20"/>
              </w:rPr>
              <w:t xml:space="preserve"> Implement</w:t>
            </w:r>
            <w:r w:rsidR="00987D53">
              <w:rPr>
                <w:color w:val="0070C0"/>
                <w:sz w:val="20"/>
                <w:szCs w:val="20"/>
              </w:rPr>
              <w:t>ing</w:t>
            </w:r>
            <w:r w:rsidR="004A11E5" w:rsidRPr="004A11E5">
              <w:rPr>
                <w:color w:val="0070C0"/>
                <w:sz w:val="20"/>
                <w:szCs w:val="20"/>
              </w:rPr>
              <w:t xml:space="preserve"> pledges</w:t>
            </w:r>
            <w:r w:rsidR="00A74BBA">
              <w:rPr>
                <w:color w:val="0070C0"/>
                <w:sz w:val="20"/>
                <w:szCs w:val="20"/>
              </w:rPr>
              <w:t xml:space="preserve"> the main deliverable is the implementation of the pledge.  </w:t>
            </w:r>
          </w:p>
          <w:p w14:paraId="14DBC8AC" w14:textId="77777777" w:rsidR="000111B7" w:rsidRDefault="000111B7" w:rsidP="003E1CC7">
            <w:pPr>
              <w:pStyle w:val="ListParagraph"/>
              <w:ind w:left="0"/>
              <w:rPr>
                <w:color w:val="0070C0"/>
                <w:sz w:val="20"/>
                <w:szCs w:val="20"/>
              </w:rPr>
            </w:pPr>
          </w:p>
          <w:p w14:paraId="19AFA3ED" w14:textId="123BA2A8" w:rsidR="003E1CC7" w:rsidRPr="004A11E5" w:rsidRDefault="00A74BBA" w:rsidP="003E1CC7">
            <w:pPr>
              <w:pStyle w:val="ListParagraph"/>
              <w:ind w:left="0"/>
              <w:rPr>
                <w:color w:val="0070C0"/>
                <w:sz w:val="20"/>
                <w:szCs w:val="20"/>
              </w:rPr>
            </w:pPr>
            <w:r>
              <w:rPr>
                <w:color w:val="0070C0"/>
                <w:sz w:val="20"/>
                <w:szCs w:val="20"/>
              </w:rPr>
              <w:t xml:space="preserve">For the Sport for Refugees Coalition the </w:t>
            </w:r>
            <w:r w:rsidR="00107811">
              <w:rPr>
                <w:color w:val="0070C0"/>
                <w:sz w:val="20"/>
                <w:szCs w:val="20"/>
              </w:rPr>
              <w:t>activit</w:t>
            </w:r>
            <w:r w:rsidR="002154F3">
              <w:rPr>
                <w:color w:val="0070C0"/>
                <w:sz w:val="20"/>
                <w:szCs w:val="20"/>
              </w:rPr>
              <w:t>i</w:t>
            </w:r>
            <w:r w:rsidR="00107811">
              <w:rPr>
                <w:color w:val="0070C0"/>
                <w:sz w:val="20"/>
                <w:szCs w:val="20"/>
              </w:rPr>
              <w:t xml:space="preserve">es </w:t>
            </w:r>
            <w:r w:rsidR="00737759">
              <w:rPr>
                <w:color w:val="0070C0"/>
                <w:sz w:val="20"/>
                <w:szCs w:val="20"/>
              </w:rPr>
              <w:t>in</w:t>
            </w:r>
            <w:r w:rsidR="00582632">
              <w:rPr>
                <w:color w:val="0070C0"/>
                <w:sz w:val="20"/>
                <w:szCs w:val="20"/>
              </w:rPr>
              <w:t>cl</w:t>
            </w:r>
            <w:r w:rsidR="00737759">
              <w:rPr>
                <w:color w:val="0070C0"/>
                <w:sz w:val="20"/>
                <w:szCs w:val="20"/>
              </w:rPr>
              <w:t>ud</w:t>
            </w:r>
            <w:r w:rsidR="00582632">
              <w:rPr>
                <w:color w:val="0070C0"/>
                <w:sz w:val="20"/>
                <w:szCs w:val="20"/>
              </w:rPr>
              <w:t>e</w:t>
            </w:r>
            <w:r w:rsidR="00107811">
              <w:rPr>
                <w:color w:val="0070C0"/>
                <w:sz w:val="20"/>
                <w:szCs w:val="20"/>
              </w:rPr>
              <w:t xml:space="preserve"> support</w:t>
            </w:r>
            <w:r w:rsidR="00582632">
              <w:rPr>
                <w:color w:val="0070C0"/>
                <w:sz w:val="20"/>
                <w:szCs w:val="20"/>
              </w:rPr>
              <w:t>ing</w:t>
            </w:r>
            <w:r w:rsidR="00107811">
              <w:rPr>
                <w:color w:val="0070C0"/>
                <w:sz w:val="20"/>
                <w:szCs w:val="20"/>
              </w:rPr>
              <w:t xml:space="preserve"> the pledging entities with </w:t>
            </w:r>
            <w:r w:rsidR="002154F3">
              <w:rPr>
                <w:color w:val="0070C0"/>
                <w:sz w:val="20"/>
                <w:szCs w:val="20"/>
              </w:rPr>
              <w:t>the</w:t>
            </w:r>
            <w:r w:rsidR="00107811">
              <w:rPr>
                <w:color w:val="0070C0"/>
                <w:sz w:val="20"/>
                <w:szCs w:val="20"/>
              </w:rPr>
              <w:t xml:space="preserve"> impl</w:t>
            </w:r>
            <w:r w:rsidR="002154F3">
              <w:rPr>
                <w:color w:val="0070C0"/>
                <w:sz w:val="20"/>
                <w:szCs w:val="20"/>
              </w:rPr>
              <w:t>e</w:t>
            </w:r>
            <w:r w:rsidR="00107811">
              <w:rPr>
                <w:color w:val="0070C0"/>
                <w:sz w:val="20"/>
                <w:szCs w:val="20"/>
              </w:rPr>
              <w:t>m</w:t>
            </w:r>
            <w:r w:rsidR="002154F3">
              <w:rPr>
                <w:color w:val="0070C0"/>
                <w:sz w:val="20"/>
                <w:szCs w:val="20"/>
              </w:rPr>
              <w:t>e</w:t>
            </w:r>
            <w:r w:rsidR="00107811">
              <w:rPr>
                <w:color w:val="0070C0"/>
                <w:sz w:val="20"/>
                <w:szCs w:val="20"/>
              </w:rPr>
              <w:t>ntation of their pledges</w:t>
            </w:r>
            <w:r w:rsidR="002154F3">
              <w:rPr>
                <w:color w:val="0070C0"/>
                <w:sz w:val="20"/>
                <w:szCs w:val="20"/>
              </w:rPr>
              <w:t xml:space="preserve"> and to ensur</w:t>
            </w:r>
            <w:r w:rsidR="00582632">
              <w:rPr>
                <w:color w:val="0070C0"/>
                <w:sz w:val="20"/>
                <w:szCs w:val="20"/>
              </w:rPr>
              <w:t xml:space="preserve">ing that sport is integrated as a </w:t>
            </w:r>
            <w:r w:rsidR="00AD22FF">
              <w:rPr>
                <w:color w:val="0070C0"/>
                <w:sz w:val="20"/>
                <w:szCs w:val="20"/>
              </w:rPr>
              <w:t>complementary and cross cutting tool into refugee responses around the world, identifying good practices</w:t>
            </w:r>
            <w:r w:rsidR="00C04EC5">
              <w:rPr>
                <w:color w:val="0070C0"/>
                <w:sz w:val="20"/>
                <w:szCs w:val="20"/>
              </w:rPr>
              <w:t xml:space="preserve"> and building evidence of the role that sport can play in the protection and inclusion of refugees in their host communities</w:t>
            </w:r>
            <w:r w:rsidR="000111B7">
              <w:rPr>
                <w:color w:val="0070C0"/>
                <w:sz w:val="20"/>
                <w:szCs w:val="20"/>
              </w:rPr>
              <w:t>.</w:t>
            </w:r>
          </w:p>
          <w:p w14:paraId="2EF845C4" w14:textId="77777777" w:rsidR="00BF3B1E" w:rsidRPr="00A9156C" w:rsidRDefault="00BF3B1E" w:rsidP="003E1CC7">
            <w:pPr>
              <w:pStyle w:val="ListParagraph"/>
              <w:ind w:left="0"/>
              <w:rPr>
                <w:i/>
                <w:iCs/>
                <w:sz w:val="20"/>
                <w:szCs w:val="20"/>
              </w:rPr>
            </w:pPr>
          </w:p>
          <w:p w14:paraId="0230789E" w14:textId="77777777" w:rsidR="003E1CC7" w:rsidRDefault="003E1CC7" w:rsidP="003E1CC7">
            <w:pPr>
              <w:pStyle w:val="ListParagraph"/>
              <w:ind w:left="0"/>
              <w:rPr>
                <w:i/>
                <w:iCs/>
                <w:sz w:val="20"/>
                <w:szCs w:val="20"/>
              </w:rPr>
            </w:pPr>
            <w:r w:rsidRPr="00AF06C6">
              <w:rPr>
                <w:i/>
                <w:iCs/>
                <w:sz w:val="20"/>
                <w:szCs w:val="20"/>
              </w:rPr>
              <w:t>What is the time frame of implementation?</w:t>
            </w:r>
          </w:p>
          <w:p w14:paraId="60E905A3" w14:textId="77777777" w:rsidR="00BF3B1E" w:rsidRDefault="00BF3B1E" w:rsidP="003E1CC7">
            <w:pPr>
              <w:pStyle w:val="ListParagraph"/>
              <w:ind w:left="0"/>
              <w:rPr>
                <w:i/>
                <w:iCs/>
                <w:sz w:val="20"/>
                <w:szCs w:val="20"/>
              </w:rPr>
            </w:pPr>
          </w:p>
          <w:p w14:paraId="5DBAC0DF" w14:textId="5BC54DA1" w:rsidR="00BF3B1E" w:rsidRPr="001D37E3" w:rsidRDefault="00BF3B1E" w:rsidP="003E1CC7">
            <w:pPr>
              <w:pStyle w:val="ListParagraph"/>
              <w:ind w:left="0"/>
              <w:rPr>
                <w:color w:val="0070C0"/>
                <w:sz w:val="20"/>
                <w:szCs w:val="20"/>
              </w:rPr>
            </w:pPr>
            <w:r w:rsidRPr="001D37E3">
              <w:rPr>
                <w:color w:val="0070C0"/>
                <w:sz w:val="20"/>
                <w:szCs w:val="20"/>
              </w:rPr>
              <w:t xml:space="preserve">The </w:t>
            </w:r>
            <w:r w:rsidR="00734A68">
              <w:rPr>
                <w:color w:val="0070C0"/>
                <w:sz w:val="20"/>
                <w:szCs w:val="20"/>
              </w:rPr>
              <w:t xml:space="preserve">current Global Refugee Forum period is 2023 - </w:t>
            </w:r>
            <w:proofErr w:type="gramStart"/>
            <w:r w:rsidR="00734A68">
              <w:rPr>
                <w:color w:val="0070C0"/>
                <w:sz w:val="20"/>
                <w:szCs w:val="20"/>
              </w:rPr>
              <w:t>2027</w:t>
            </w:r>
            <w:proofErr w:type="gramEnd"/>
          </w:p>
          <w:p w14:paraId="4ADFFA33" w14:textId="77777777" w:rsidR="003E1CC7" w:rsidRPr="00AF06C6" w:rsidRDefault="003E1CC7" w:rsidP="003E1CC7">
            <w:pPr>
              <w:jc w:val="both"/>
              <w:rPr>
                <w:b/>
                <w:sz w:val="20"/>
                <w:szCs w:val="20"/>
                <w:u w:val="single"/>
              </w:rPr>
            </w:pPr>
          </w:p>
        </w:tc>
      </w:tr>
      <w:tr w:rsidR="003E1CC7" w:rsidRPr="00AF06C6" w14:paraId="414C4A6A" w14:textId="77777777" w:rsidTr="00462408">
        <w:tc>
          <w:tcPr>
            <w:tcW w:w="3539" w:type="dxa"/>
          </w:tcPr>
          <w:p w14:paraId="2865EF8C" w14:textId="7DFEFA8E" w:rsidR="003E1CC7" w:rsidRPr="00AF06C6" w:rsidRDefault="003E1CC7" w:rsidP="003E1CC7">
            <w:pPr>
              <w:jc w:val="both"/>
              <w:rPr>
                <w:b/>
                <w:sz w:val="20"/>
                <w:szCs w:val="20"/>
                <w:u w:val="single"/>
              </w:rPr>
            </w:pPr>
            <w:r w:rsidRPr="00AF06C6">
              <w:rPr>
                <w:b/>
                <w:sz w:val="20"/>
                <w:szCs w:val="20"/>
              </w:rPr>
              <w:t>Target Audience(s)</w:t>
            </w:r>
            <w:r>
              <w:rPr>
                <w:b/>
                <w:sz w:val="20"/>
                <w:szCs w:val="20"/>
              </w:rPr>
              <w:t>:</w:t>
            </w:r>
          </w:p>
        </w:tc>
        <w:tc>
          <w:tcPr>
            <w:tcW w:w="9411" w:type="dxa"/>
            <w:gridSpan w:val="2"/>
          </w:tcPr>
          <w:p w14:paraId="5910436B" w14:textId="5414AF8A" w:rsidR="003E1CC7" w:rsidRDefault="003E1CC7" w:rsidP="003E1CC7">
            <w:pPr>
              <w:ind w:left="252" w:hanging="252"/>
              <w:rPr>
                <w:i/>
                <w:iCs/>
                <w:sz w:val="20"/>
                <w:szCs w:val="20"/>
              </w:rPr>
            </w:pPr>
            <w:r w:rsidRPr="00AF06C6">
              <w:rPr>
                <w:i/>
                <w:iCs/>
                <w:sz w:val="20"/>
                <w:szCs w:val="20"/>
              </w:rPr>
              <w:t>Who are the beneficiaries of the proposed/implemented initiative?</w:t>
            </w:r>
          </w:p>
          <w:p w14:paraId="336EF5D4" w14:textId="77777777" w:rsidR="005A501A" w:rsidRDefault="005A501A" w:rsidP="003E1CC7">
            <w:pPr>
              <w:ind w:left="252" w:hanging="252"/>
              <w:rPr>
                <w:i/>
                <w:iCs/>
                <w:color w:val="0070C0"/>
                <w:sz w:val="20"/>
                <w:szCs w:val="20"/>
              </w:rPr>
            </w:pPr>
          </w:p>
          <w:p w14:paraId="3A236476" w14:textId="69B9AC31" w:rsidR="00AF7904" w:rsidRDefault="00622937" w:rsidP="00A523EA">
            <w:pPr>
              <w:rPr>
                <w:color w:val="0070C0"/>
                <w:sz w:val="20"/>
                <w:szCs w:val="20"/>
              </w:rPr>
            </w:pPr>
            <w:r>
              <w:rPr>
                <w:color w:val="0070C0"/>
                <w:sz w:val="20"/>
                <w:szCs w:val="20"/>
              </w:rPr>
              <w:t xml:space="preserve">The primary beneficiaries of </w:t>
            </w:r>
            <w:r w:rsidR="00B122C8">
              <w:rPr>
                <w:color w:val="0070C0"/>
                <w:sz w:val="20"/>
                <w:szCs w:val="20"/>
              </w:rPr>
              <w:t>the Multistakeholder pledge on Sport for Protection and Peace</w:t>
            </w:r>
            <w:r>
              <w:rPr>
                <w:color w:val="0070C0"/>
                <w:sz w:val="20"/>
                <w:szCs w:val="20"/>
              </w:rPr>
              <w:t xml:space="preserve"> are </w:t>
            </w:r>
            <w:r w:rsidR="001D37E3" w:rsidRPr="00031084">
              <w:rPr>
                <w:color w:val="0070C0"/>
                <w:sz w:val="20"/>
                <w:szCs w:val="20"/>
              </w:rPr>
              <w:t>people</w:t>
            </w:r>
            <w:r w:rsidR="00B122C8">
              <w:rPr>
                <w:color w:val="0070C0"/>
                <w:sz w:val="20"/>
                <w:szCs w:val="20"/>
              </w:rPr>
              <w:t xml:space="preserve"> who have been</w:t>
            </w:r>
            <w:r w:rsidR="001D37E3" w:rsidRPr="00031084">
              <w:rPr>
                <w:color w:val="0070C0"/>
                <w:sz w:val="20"/>
                <w:szCs w:val="20"/>
              </w:rPr>
              <w:t xml:space="preserve"> forced to flee conflict and persecution as well as those denied a nationality. This includes refugees, asylum seekers, stateless people, internally displaced persons, and returnees.</w:t>
            </w:r>
            <w:r w:rsidR="00A523EA">
              <w:rPr>
                <w:color w:val="0070C0"/>
                <w:sz w:val="20"/>
                <w:szCs w:val="20"/>
              </w:rPr>
              <w:t xml:space="preserve"> </w:t>
            </w:r>
            <w:r w:rsidR="00AF7904" w:rsidRPr="00031084">
              <w:rPr>
                <w:color w:val="0070C0"/>
                <w:sz w:val="20"/>
                <w:szCs w:val="20"/>
              </w:rPr>
              <w:t xml:space="preserve">Sport and play-based programmes often target children and young </w:t>
            </w:r>
            <w:r w:rsidR="00970E86" w:rsidRPr="00031084">
              <w:rPr>
                <w:color w:val="0070C0"/>
                <w:sz w:val="20"/>
                <w:szCs w:val="20"/>
              </w:rPr>
              <w:t>people;</w:t>
            </w:r>
            <w:r w:rsidR="00AF7904" w:rsidRPr="00031084">
              <w:rPr>
                <w:color w:val="0070C0"/>
                <w:sz w:val="20"/>
                <w:szCs w:val="20"/>
              </w:rPr>
              <w:t xml:space="preserve"> </w:t>
            </w:r>
            <w:r w:rsidR="00970E86" w:rsidRPr="00031084">
              <w:rPr>
                <w:color w:val="0070C0"/>
                <w:sz w:val="20"/>
                <w:szCs w:val="20"/>
              </w:rPr>
              <w:t>however,</w:t>
            </w:r>
            <w:r w:rsidR="00AF7904" w:rsidRPr="00031084">
              <w:rPr>
                <w:color w:val="0070C0"/>
                <w:sz w:val="20"/>
                <w:szCs w:val="20"/>
              </w:rPr>
              <w:t xml:space="preserve"> they are rooted in a community-based protection approach</w:t>
            </w:r>
            <w:r w:rsidR="00317F22">
              <w:rPr>
                <w:color w:val="0070C0"/>
                <w:sz w:val="20"/>
                <w:szCs w:val="20"/>
              </w:rPr>
              <w:t xml:space="preserve"> which </w:t>
            </w:r>
            <w:r w:rsidR="008B00E6">
              <w:rPr>
                <w:color w:val="0070C0"/>
                <w:sz w:val="20"/>
                <w:szCs w:val="20"/>
              </w:rPr>
              <w:t>includes host communities</w:t>
            </w:r>
            <w:r w:rsidR="00AF7904" w:rsidRPr="00031084">
              <w:rPr>
                <w:color w:val="0070C0"/>
                <w:sz w:val="20"/>
                <w:szCs w:val="20"/>
              </w:rPr>
              <w:t>.</w:t>
            </w:r>
            <w:r w:rsidR="00DE566E" w:rsidRPr="00031084">
              <w:rPr>
                <w:color w:val="0070C0"/>
                <w:sz w:val="20"/>
                <w:szCs w:val="20"/>
              </w:rPr>
              <w:t xml:space="preserve"> As such, </w:t>
            </w:r>
            <w:r w:rsidR="00A4243F">
              <w:rPr>
                <w:color w:val="0070C0"/>
                <w:sz w:val="20"/>
                <w:szCs w:val="20"/>
              </w:rPr>
              <w:t>they</w:t>
            </w:r>
            <w:r w:rsidR="00DE566E" w:rsidRPr="00031084">
              <w:rPr>
                <w:color w:val="0070C0"/>
                <w:sz w:val="20"/>
                <w:szCs w:val="20"/>
              </w:rPr>
              <w:t xml:space="preserve"> also target adults </w:t>
            </w:r>
            <w:r w:rsidR="00031084" w:rsidRPr="00031084">
              <w:rPr>
                <w:color w:val="0070C0"/>
                <w:sz w:val="20"/>
                <w:szCs w:val="20"/>
              </w:rPr>
              <w:t>and, in some cases,</w:t>
            </w:r>
            <w:r w:rsidR="00DE566E" w:rsidRPr="00031084">
              <w:rPr>
                <w:color w:val="0070C0"/>
                <w:sz w:val="20"/>
                <w:szCs w:val="20"/>
              </w:rPr>
              <w:t xml:space="preserve"> include an </w:t>
            </w:r>
            <w:r w:rsidR="00970E86" w:rsidRPr="00031084">
              <w:rPr>
                <w:color w:val="0070C0"/>
                <w:sz w:val="20"/>
                <w:szCs w:val="20"/>
              </w:rPr>
              <w:t>intergenerational</w:t>
            </w:r>
            <w:r w:rsidR="00DE566E" w:rsidRPr="00031084">
              <w:rPr>
                <w:color w:val="0070C0"/>
                <w:sz w:val="20"/>
                <w:szCs w:val="20"/>
              </w:rPr>
              <w:t xml:space="preserve"> </w:t>
            </w:r>
            <w:r w:rsidR="00970E86" w:rsidRPr="00031084">
              <w:rPr>
                <w:color w:val="0070C0"/>
                <w:sz w:val="20"/>
                <w:szCs w:val="20"/>
              </w:rPr>
              <w:t>dialogue</w:t>
            </w:r>
            <w:r w:rsidR="00DE566E" w:rsidRPr="00031084">
              <w:rPr>
                <w:color w:val="0070C0"/>
                <w:sz w:val="20"/>
                <w:szCs w:val="20"/>
              </w:rPr>
              <w:t xml:space="preserve"> </w:t>
            </w:r>
            <w:r w:rsidR="005112AD">
              <w:rPr>
                <w:color w:val="0070C0"/>
                <w:sz w:val="20"/>
                <w:szCs w:val="20"/>
              </w:rPr>
              <w:t>component</w:t>
            </w:r>
            <w:r w:rsidR="00DE566E" w:rsidRPr="00031084">
              <w:rPr>
                <w:color w:val="0070C0"/>
                <w:sz w:val="20"/>
                <w:szCs w:val="20"/>
              </w:rPr>
              <w:t xml:space="preserve"> to engage elderly populations</w:t>
            </w:r>
            <w:r w:rsidR="00970E86" w:rsidRPr="00031084">
              <w:rPr>
                <w:color w:val="0070C0"/>
                <w:sz w:val="20"/>
                <w:szCs w:val="20"/>
              </w:rPr>
              <w:t xml:space="preserve"> in and through sport</w:t>
            </w:r>
            <w:r w:rsidR="00DE566E" w:rsidRPr="00031084">
              <w:rPr>
                <w:color w:val="0070C0"/>
                <w:sz w:val="20"/>
                <w:szCs w:val="20"/>
              </w:rPr>
              <w:t xml:space="preserve">. </w:t>
            </w:r>
          </w:p>
          <w:p w14:paraId="5B6953D1" w14:textId="77777777" w:rsidR="004A4DB7" w:rsidRDefault="004A4DB7" w:rsidP="003E1CC7">
            <w:pPr>
              <w:ind w:left="252" w:hanging="252"/>
              <w:rPr>
                <w:color w:val="0070C0"/>
                <w:sz w:val="20"/>
                <w:szCs w:val="20"/>
              </w:rPr>
            </w:pPr>
          </w:p>
          <w:p w14:paraId="69A385AE" w14:textId="77777777" w:rsidR="003E1CC7" w:rsidRPr="00AF06C6" w:rsidRDefault="003E1CC7" w:rsidP="00A523EA">
            <w:pPr>
              <w:rPr>
                <w:b/>
                <w:sz w:val="20"/>
                <w:szCs w:val="20"/>
                <w:u w:val="single"/>
              </w:rPr>
            </w:pPr>
          </w:p>
        </w:tc>
      </w:tr>
      <w:tr w:rsidR="003E1CC7" w:rsidRPr="00AF06C6" w14:paraId="0E0B4B50" w14:textId="77777777" w:rsidTr="00462408">
        <w:tc>
          <w:tcPr>
            <w:tcW w:w="3539" w:type="dxa"/>
          </w:tcPr>
          <w:p w14:paraId="26CF950F" w14:textId="7CEB477F" w:rsidR="003E1CC7" w:rsidRPr="00AF06C6" w:rsidRDefault="003E1CC7" w:rsidP="003E1CC7">
            <w:pPr>
              <w:jc w:val="both"/>
              <w:rPr>
                <w:b/>
                <w:sz w:val="20"/>
                <w:szCs w:val="20"/>
                <w:u w:val="single"/>
              </w:rPr>
            </w:pPr>
            <w:r w:rsidRPr="00AF06C6">
              <w:rPr>
                <w:b/>
                <w:sz w:val="20"/>
                <w:szCs w:val="20"/>
              </w:rPr>
              <w:t>Partners/Funding</w:t>
            </w:r>
            <w:r>
              <w:rPr>
                <w:b/>
                <w:sz w:val="20"/>
                <w:szCs w:val="20"/>
              </w:rPr>
              <w:t>:</w:t>
            </w:r>
          </w:p>
        </w:tc>
        <w:tc>
          <w:tcPr>
            <w:tcW w:w="9411" w:type="dxa"/>
            <w:gridSpan w:val="2"/>
          </w:tcPr>
          <w:p w14:paraId="45491CFE" w14:textId="5C8C64E1" w:rsidR="003E1CC7" w:rsidRDefault="003E1CC7" w:rsidP="003E1CC7">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14:paraId="7D5F1C2B" w14:textId="77777777" w:rsidR="008C5140" w:rsidRDefault="008C5140" w:rsidP="003E1CC7">
            <w:pPr>
              <w:jc w:val="both"/>
              <w:rPr>
                <w:color w:val="0070C0"/>
                <w:sz w:val="20"/>
                <w:szCs w:val="20"/>
              </w:rPr>
            </w:pPr>
          </w:p>
          <w:p w14:paraId="7AC2AEC9" w14:textId="0FD4CE36" w:rsidR="00B13D06" w:rsidRDefault="004A589E" w:rsidP="003E1CC7">
            <w:pPr>
              <w:jc w:val="both"/>
              <w:rPr>
                <w:color w:val="0070C0"/>
                <w:sz w:val="20"/>
                <w:szCs w:val="20"/>
              </w:rPr>
            </w:pPr>
            <w:r>
              <w:rPr>
                <w:color w:val="0070C0"/>
                <w:sz w:val="20"/>
                <w:szCs w:val="20"/>
              </w:rPr>
              <w:t xml:space="preserve">The Multistakeholder Sport Pledge process was established and </w:t>
            </w:r>
            <w:r w:rsidR="002E470B">
              <w:rPr>
                <w:color w:val="0070C0"/>
                <w:sz w:val="20"/>
                <w:szCs w:val="20"/>
              </w:rPr>
              <w:t>organized by the co-convenors of the Sport for Refugees Coalition – UNHCR, the UN Refugee Agency, SCORT Foundation and the Olympic Refuge Foundation</w:t>
            </w:r>
            <w:r w:rsidR="0093669C">
              <w:rPr>
                <w:color w:val="0070C0"/>
                <w:sz w:val="20"/>
                <w:szCs w:val="20"/>
              </w:rPr>
              <w:t>.</w:t>
            </w:r>
            <w:r w:rsidR="005036DE">
              <w:rPr>
                <w:color w:val="0070C0"/>
                <w:sz w:val="20"/>
                <w:szCs w:val="20"/>
              </w:rPr>
              <w:t xml:space="preserve">  There are currently 140 entities that have signed up to the Multistakeholder pledge and will be implementing </w:t>
            </w:r>
            <w:r w:rsidR="00F066E2">
              <w:rPr>
                <w:color w:val="0070C0"/>
                <w:sz w:val="20"/>
                <w:szCs w:val="20"/>
              </w:rPr>
              <w:t>activities in support of refugee and host communities as a result.</w:t>
            </w:r>
          </w:p>
          <w:p w14:paraId="5081D3D4" w14:textId="77777777" w:rsidR="00B13D06" w:rsidRDefault="00B13D06" w:rsidP="003E1CC7">
            <w:pPr>
              <w:jc w:val="both"/>
              <w:rPr>
                <w:i/>
                <w:iCs/>
                <w:sz w:val="20"/>
                <w:szCs w:val="20"/>
              </w:rPr>
            </w:pPr>
          </w:p>
          <w:p w14:paraId="2D81FC70" w14:textId="19B85AD8" w:rsidR="003E1CC7" w:rsidRDefault="003E1CC7" w:rsidP="003E1CC7">
            <w:pPr>
              <w:jc w:val="both"/>
              <w:rPr>
                <w:i/>
                <w:iCs/>
                <w:sz w:val="20"/>
                <w:szCs w:val="20"/>
              </w:rPr>
            </w:pPr>
            <w:r w:rsidRPr="00AF06C6">
              <w:rPr>
                <w:i/>
                <w:iCs/>
                <w:sz w:val="20"/>
                <w:szCs w:val="20"/>
              </w:rPr>
              <w:br/>
              <w:t>What are the main sources of funding of the initiative?</w:t>
            </w:r>
          </w:p>
          <w:p w14:paraId="785276FA" w14:textId="77777777" w:rsidR="008849F4" w:rsidRDefault="008849F4" w:rsidP="003E1CC7">
            <w:pPr>
              <w:jc w:val="both"/>
              <w:rPr>
                <w:b/>
                <w:sz w:val="20"/>
                <w:szCs w:val="20"/>
                <w:u w:val="single"/>
              </w:rPr>
            </w:pPr>
          </w:p>
          <w:p w14:paraId="04961E0B" w14:textId="3D452567" w:rsidR="008849F4" w:rsidRPr="00F1390E" w:rsidRDefault="008849F4" w:rsidP="003E1CC7">
            <w:pPr>
              <w:jc w:val="both"/>
              <w:rPr>
                <w:bCs/>
                <w:sz w:val="20"/>
                <w:szCs w:val="20"/>
              </w:rPr>
            </w:pPr>
            <w:r w:rsidRPr="00F1390E">
              <w:rPr>
                <w:bCs/>
                <w:color w:val="0070C0"/>
                <w:sz w:val="20"/>
                <w:szCs w:val="20"/>
              </w:rPr>
              <w:t xml:space="preserve">Most of the </w:t>
            </w:r>
            <w:r w:rsidR="00F1390E">
              <w:rPr>
                <w:bCs/>
                <w:color w:val="0070C0"/>
                <w:sz w:val="20"/>
                <w:szCs w:val="20"/>
              </w:rPr>
              <w:t>resource mobilized in support of More than a Game come from the sport ecosystem through foundations a</w:t>
            </w:r>
            <w:r w:rsidR="00934C6F">
              <w:rPr>
                <w:bCs/>
                <w:color w:val="0070C0"/>
                <w:sz w:val="20"/>
                <w:szCs w:val="20"/>
              </w:rPr>
              <w:t xml:space="preserve">nd the private sector. </w:t>
            </w:r>
          </w:p>
        </w:tc>
      </w:tr>
    </w:tbl>
    <w:p w14:paraId="4488B470" w14:textId="77777777" w:rsidR="006F3145" w:rsidRDefault="006F3145">
      <w:r>
        <w:br w:type="page"/>
      </w:r>
    </w:p>
    <w:tbl>
      <w:tblPr>
        <w:tblStyle w:val="TableGrid"/>
        <w:tblW w:w="0" w:type="auto"/>
        <w:tblLook w:val="04A0" w:firstRow="1" w:lastRow="0" w:firstColumn="1" w:lastColumn="0" w:noHBand="0" w:noVBand="1"/>
      </w:tblPr>
      <w:tblGrid>
        <w:gridCol w:w="2875"/>
        <w:gridCol w:w="10075"/>
      </w:tblGrid>
      <w:tr w:rsidR="003E1CC7" w:rsidRPr="00AF06C6" w14:paraId="6BD08100" w14:textId="77777777" w:rsidTr="0040055A">
        <w:tc>
          <w:tcPr>
            <w:tcW w:w="2875" w:type="dxa"/>
          </w:tcPr>
          <w:p w14:paraId="5482DC79" w14:textId="3D280D08" w:rsidR="003E1CC7" w:rsidRDefault="003E1CC7" w:rsidP="003E1CC7">
            <w:pPr>
              <w:jc w:val="both"/>
              <w:rPr>
                <w:b/>
                <w:sz w:val="20"/>
                <w:szCs w:val="20"/>
              </w:rPr>
            </w:pPr>
          </w:p>
          <w:p w14:paraId="62550232" w14:textId="54AEE48D" w:rsidR="003E1CC7" w:rsidRPr="00AF06C6" w:rsidRDefault="003E1CC7" w:rsidP="003E1CC7">
            <w:pPr>
              <w:jc w:val="both"/>
              <w:rPr>
                <w:b/>
                <w:sz w:val="20"/>
                <w:szCs w:val="20"/>
                <w:u w:val="single"/>
              </w:rPr>
            </w:pPr>
            <w:r w:rsidRPr="00AF06C6">
              <w:rPr>
                <w:b/>
                <w:sz w:val="20"/>
                <w:szCs w:val="20"/>
              </w:rPr>
              <w:t>SDG Alignment</w:t>
            </w:r>
            <w:r>
              <w:rPr>
                <w:b/>
                <w:sz w:val="20"/>
                <w:szCs w:val="20"/>
              </w:rPr>
              <w:t>:</w:t>
            </w:r>
          </w:p>
        </w:tc>
        <w:tc>
          <w:tcPr>
            <w:tcW w:w="10075" w:type="dxa"/>
          </w:tcPr>
          <w:p w14:paraId="2B93FADE" w14:textId="77777777" w:rsidR="003E1CC7" w:rsidRPr="00230938" w:rsidRDefault="003E1CC7" w:rsidP="003E1CC7">
            <w:pPr>
              <w:rPr>
                <w:bCs/>
                <w:sz w:val="20"/>
                <w:szCs w:val="20"/>
              </w:rPr>
            </w:pPr>
          </w:p>
          <w:p w14:paraId="6280A780" w14:textId="3B50F356" w:rsidR="003E1CC7" w:rsidRPr="00230938" w:rsidRDefault="003E1CC7" w:rsidP="003E1CC7">
            <w:pPr>
              <w:rPr>
                <w:bCs/>
                <w:sz w:val="20"/>
                <w:szCs w:val="20"/>
              </w:rPr>
            </w:pPr>
            <w:r w:rsidRPr="00230938">
              <w:rPr>
                <w:bCs/>
                <w:sz w:val="20"/>
                <w:szCs w:val="20"/>
              </w:rPr>
              <w:t>To what SDG goal/target/indicator is this initiative targeted?</w:t>
            </w:r>
          </w:p>
          <w:p w14:paraId="50E62E07" w14:textId="77777777" w:rsidR="00E97F93" w:rsidRPr="00230938" w:rsidRDefault="00E97F93" w:rsidP="003E1CC7">
            <w:pPr>
              <w:rPr>
                <w:bCs/>
                <w:sz w:val="20"/>
                <w:szCs w:val="20"/>
              </w:rPr>
            </w:pPr>
          </w:p>
          <w:p w14:paraId="46CB23F6" w14:textId="1993C3FF" w:rsidR="00E97F93" w:rsidRPr="00230938" w:rsidRDefault="00491A56" w:rsidP="003E1CC7">
            <w:pPr>
              <w:rPr>
                <w:bCs/>
                <w:color w:val="0070C0"/>
                <w:sz w:val="20"/>
                <w:szCs w:val="20"/>
              </w:rPr>
            </w:pPr>
            <w:r>
              <w:rPr>
                <w:bCs/>
                <w:color w:val="0070C0"/>
                <w:sz w:val="20"/>
                <w:szCs w:val="20"/>
              </w:rPr>
              <w:t>The Multistakeholder pledge</w:t>
            </w:r>
            <w:r w:rsidR="00A72151" w:rsidRPr="00230938">
              <w:rPr>
                <w:bCs/>
                <w:color w:val="0070C0"/>
                <w:sz w:val="20"/>
                <w:szCs w:val="20"/>
              </w:rPr>
              <w:t xml:space="preserve"> contributes </w:t>
            </w:r>
            <w:r w:rsidR="008C7598" w:rsidRPr="00230938">
              <w:rPr>
                <w:bCs/>
                <w:color w:val="0070C0"/>
                <w:sz w:val="20"/>
                <w:szCs w:val="20"/>
              </w:rPr>
              <w:t xml:space="preserve">to </w:t>
            </w:r>
            <w:r w:rsidR="00CA26D2" w:rsidRPr="00230938">
              <w:rPr>
                <w:bCs/>
                <w:color w:val="0070C0"/>
                <w:sz w:val="20"/>
                <w:szCs w:val="20"/>
              </w:rPr>
              <w:t xml:space="preserve">the implementation of the </w:t>
            </w:r>
            <w:r w:rsidR="00F40407" w:rsidRPr="00230938">
              <w:rPr>
                <w:bCs/>
                <w:color w:val="0070C0"/>
                <w:sz w:val="20"/>
                <w:szCs w:val="20"/>
              </w:rPr>
              <w:t>Sustainable Development Goals</w:t>
            </w:r>
            <w:r w:rsidR="00EF49CA" w:rsidRPr="00230938">
              <w:rPr>
                <w:bCs/>
                <w:color w:val="0070C0"/>
                <w:sz w:val="20"/>
                <w:szCs w:val="20"/>
              </w:rPr>
              <w:t>,</w:t>
            </w:r>
            <w:r w:rsidR="00A72151" w:rsidRPr="00230938">
              <w:rPr>
                <w:bCs/>
                <w:color w:val="0070C0"/>
                <w:sz w:val="20"/>
                <w:szCs w:val="20"/>
              </w:rPr>
              <w:t xml:space="preserve"> </w:t>
            </w:r>
            <w:r w:rsidR="00F40407" w:rsidRPr="00230938">
              <w:rPr>
                <w:bCs/>
                <w:color w:val="0070C0"/>
                <w:sz w:val="20"/>
                <w:szCs w:val="20"/>
              </w:rPr>
              <w:t>and is</w:t>
            </w:r>
            <w:r w:rsidR="00A72151" w:rsidRPr="00230938">
              <w:rPr>
                <w:bCs/>
                <w:color w:val="0070C0"/>
                <w:sz w:val="20"/>
                <w:szCs w:val="20"/>
              </w:rPr>
              <w:t xml:space="preserve"> closely aligned </w:t>
            </w:r>
            <w:r w:rsidR="00F40407" w:rsidRPr="00230938">
              <w:rPr>
                <w:bCs/>
                <w:color w:val="0070C0"/>
                <w:sz w:val="20"/>
                <w:szCs w:val="20"/>
              </w:rPr>
              <w:t xml:space="preserve">with the following goals: </w:t>
            </w:r>
          </w:p>
          <w:p w14:paraId="6457DB62" w14:textId="77777777" w:rsidR="00CC317D" w:rsidRPr="00230938" w:rsidRDefault="00CC317D" w:rsidP="003E1CC7">
            <w:pPr>
              <w:rPr>
                <w:bCs/>
                <w:color w:val="0070C0"/>
                <w:sz w:val="20"/>
                <w:szCs w:val="20"/>
              </w:rPr>
            </w:pPr>
          </w:p>
          <w:p w14:paraId="5F98DDBA" w14:textId="67F1A786" w:rsidR="00A72151" w:rsidRPr="00230938" w:rsidRDefault="00F40407" w:rsidP="00A72151">
            <w:pPr>
              <w:pStyle w:val="ListParagraph"/>
              <w:numPr>
                <w:ilvl w:val="0"/>
                <w:numId w:val="15"/>
              </w:numPr>
              <w:rPr>
                <w:bCs/>
                <w:color w:val="0070C0"/>
                <w:sz w:val="20"/>
                <w:szCs w:val="20"/>
              </w:rPr>
            </w:pPr>
            <w:r w:rsidRPr="00230938">
              <w:rPr>
                <w:bCs/>
                <w:color w:val="0070C0"/>
                <w:sz w:val="20"/>
                <w:szCs w:val="20"/>
              </w:rPr>
              <w:t xml:space="preserve">SDG </w:t>
            </w:r>
            <w:r w:rsidR="00CA26D2" w:rsidRPr="00230938">
              <w:rPr>
                <w:bCs/>
                <w:color w:val="0070C0"/>
                <w:sz w:val="20"/>
                <w:szCs w:val="20"/>
              </w:rPr>
              <w:t>3</w:t>
            </w:r>
            <w:r w:rsidRPr="00230938">
              <w:rPr>
                <w:bCs/>
                <w:color w:val="0070C0"/>
                <w:sz w:val="20"/>
                <w:szCs w:val="20"/>
              </w:rPr>
              <w:t xml:space="preserve"> </w:t>
            </w:r>
            <w:r w:rsidR="00675131" w:rsidRPr="00230938">
              <w:rPr>
                <w:bCs/>
                <w:color w:val="0070C0"/>
                <w:sz w:val="20"/>
                <w:szCs w:val="20"/>
              </w:rPr>
              <w:t>–</w:t>
            </w:r>
            <w:r w:rsidRPr="00230938">
              <w:rPr>
                <w:bCs/>
                <w:color w:val="0070C0"/>
                <w:sz w:val="20"/>
                <w:szCs w:val="20"/>
              </w:rPr>
              <w:t xml:space="preserve"> </w:t>
            </w:r>
            <w:r w:rsidR="00675131" w:rsidRPr="00230938">
              <w:rPr>
                <w:bCs/>
                <w:color w:val="0070C0"/>
                <w:sz w:val="20"/>
                <w:szCs w:val="20"/>
              </w:rPr>
              <w:t>Good health and wellbeing</w:t>
            </w:r>
          </w:p>
          <w:p w14:paraId="24BA1721" w14:textId="61F5ED96" w:rsidR="00CA26D2" w:rsidRPr="00230938" w:rsidRDefault="00CE6315" w:rsidP="00A72151">
            <w:pPr>
              <w:pStyle w:val="ListParagraph"/>
              <w:numPr>
                <w:ilvl w:val="0"/>
                <w:numId w:val="15"/>
              </w:numPr>
              <w:rPr>
                <w:bCs/>
                <w:color w:val="0070C0"/>
                <w:sz w:val="20"/>
                <w:szCs w:val="20"/>
              </w:rPr>
            </w:pPr>
            <w:r w:rsidRPr="00230938">
              <w:rPr>
                <w:bCs/>
                <w:color w:val="0070C0"/>
                <w:sz w:val="20"/>
                <w:szCs w:val="20"/>
              </w:rPr>
              <w:t xml:space="preserve">SDG </w:t>
            </w:r>
            <w:r w:rsidR="00CA26D2" w:rsidRPr="00230938">
              <w:rPr>
                <w:bCs/>
                <w:color w:val="0070C0"/>
                <w:sz w:val="20"/>
                <w:szCs w:val="20"/>
              </w:rPr>
              <w:t>4</w:t>
            </w:r>
            <w:r w:rsidRPr="00230938">
              <w:rPr>
                <w:bCs/>
                <w:color w:val="0070C0"/>
                <w:sz w:val="20"/>
                <w:szCs w:val="20"/>
              </w:rPr>
              <w:t xml:space="preserve"> </w:t>
            </w:r>
            <w:r w:rsidR="00675131" w:rsidRPr="00230938">
              <w:rPr>
                <w:bCs/>
                <w:color w:val="0070C0"/>
                <w:sz w:val="20"/>
                <w:szCs w:val="20"/>
              </w:rPr>
              <w:t>–</w:t>
            </w:r>
            <w:r w:rsidRPr="00230938">
              <w:rPr>
                <w:bCs/>
                <w:color w:val="0070C0"/>
                <w:sz w:val="20"/>
                <w:szCs w:val="20"/>
              </w:rPr>
              <w:t xml:space="preserve"> </w:t>
            </w:r>
            <w:r w:rsidR="00675131" w:rsidRPr="00230938">
              <w:rPr>
                <w:bCs/>
                <w:color w:val="0070C0"/>
                <w:sz w:val="20"/>
                <w:szCs w:val="20"/>
              </w:rPr>
              <w:t>Quality education</w:t>
            </w:r>
          </w:p>
          <w:p w14:paraId="52DBB293" w14:textId="36CDE194" w:rsidR="00CA26D2" w:rsidRPr="00230938" w:rsidRDefault="00CE6315" w:rsidP="00A72151">
            <w:pPr>
              <w:pStyle w:val="ListParagraph"/>
              <w:numPr>
                <w:ilvl w:val="0"/>
                <w:numId w:val="15"/>
              </w:numPr>
              <w:rPr>
                <w:bCs/>
                <w:color w:val="0070C0"/>
                <w:sz w:val="20"/>
                <w:szCs w:val="20"/>
              </w:rPr>
            </w:pPr>
            <w:r w:rsidRPr="00230938">
              <w:rPr>
                <w:bCs/>
                <w:color w:val="0070C0"/>
                <w:sz w:val="20"/>
                <w:szCs w:val="20"/>
              </w:rPr>
              <w:t xml:space="preserve">SDG </w:t>
            </w:r>
            <w:r w:rsidR="00CA26D2" w:rsidRPr="00230938">
              <w:rPr>
                <w:bCs/>
                <w:color w:val="0070C0"/>
                <w:sz w:val="20"/>
                <w:szCs w:val="20"/>
              </w:rPr>
              <w:t>5</w:t>
            </w:r>
            <w:r w:rsidRPr="00230938">
              <w:rPr>
                <w:bCs/>
                <w:color w:val="0070C0"/>
                <w:sz w:val="20"/>
                <w:szCs w:val="20"/>
              </w:rPr>
              <w:t xml:space="preserve"> </w:t>
            </w:r>
            <w:r w:rsidR="00675131" w:rsidRPr="00230938">
              <w:rPr>
                <w:bCs/>
                <w:color w:val="0070C0"/>
                <w:sz w:val="20"/>
                <w:szCs w:val="20"/>
              </w:rPr>
              <w:t>–</w:t>
            </w:r>
            <w:r w:rsidRPr="00230938">
              <w:rPr>
                <w:bCs/>
                <w:color w:val="0070C0"/>
                <w:sz w:val="20"/>
                <w:szCs w:val="20"/>
              </w:rPr>
              <w:t xml:space="preserve"> </w:t>
            </w:r>
            <w:r w:rsidR="00675131" w:rsidRPr="00230938">
              <w:rPr>
                <w:bCs/>
                <w:color w:val="0070C0"/>
                <w:sz w:val="20"/>
                <w:szCs w:val="20"/>
              </w:rPr>
              <w:t>Gender equality</w:t>
            </w:r>
          </w:p>
          <w:p w14:paraId="739375A6" w14:textId="1BBDFFAA" w:rsidR="00CA26D2" w:rsidRPr="00230938" w:rsidRDefault="00CE6315" w:rsidP="00A72151">
            <w:pPr>
              <w:pStyle w:val="ListParagraph"/>
              <w:numPr>
                <w:ilvl w:val="0"/>
                <w:numId w:val="15"/>
              </w:numPr>
              <w:rPr>
                <w:bCs/>
                <w:color w:val="0070C0"/>
                <w:sz w:val="20"/>
                <w:szCs w:val="20"/>
              </w:rPr>
            </w:pPr>
            <w:r w:rsidRPr="00230938">
              <w:rPr>
                <w:bCs/>
                <w:color w:val="0070C0"/>
                <w:sz w:val="20"/>
                <w:szCs w:val="20"/>
              </w:rPr>
              <w:t xml:space="preserve">SDG </w:t>
            </w:r>
            <w:r w:rsidR="00CA26D2" w:rsidRPr="00230938">
              <w:rPr>
                <w:bCs/>
                <w:color w:val="0070C0"/>
                <w:sz w:val="20"/>
                <w:szCs w:val="20"/>
              </w:rPr>
              <w:t>8</w:t>
            </w:r>
            <w:r w:rsidRPr="00230938">
              <w:rPr>
                <w:bCs/>
                <w:color w:val="0070C0"/>
                <w:sz w:val="20"/>
                <w:szCs w:val="20"/>
              </w:rPr>
              <w:t xml:space="preserve"> </w:t>
            </w:r>
            <w:r w:rsidR="00675131" w:rsidRPr="00230938">
              <w:rPr>
                <w:bCs/>
                <w:color w:val="0070C0"/>
                <w:sz w:val="20"/>
                <w:szCs w:val="20"/>
              </w:rPr>
              <w:t>–</w:t>
            </w:r>
            <w:r w:rsidRPr="00230938">
              <w:rPr>
                <w:bCs/>
                <w:color w:val="0070C0"/>
                <w:sz w:val="20"/>
                <w:szCs w:val="20"/>
              </w:rPr>
              <w:t xml:space="preserve"> </w:t>
            </w:r>
            <w:r w:rsidR="00675131" w:rsidRPr="00230938">
              <w:rPr>
                <w:bCs/>
                <w:color w:val="0070C0"/>
                <w:sz w:val="20"/>
                <w:szCs w:val="20"/>
              </w:rPr>
              <w:t>Decent work and economic growth</w:t>
            </w:r>
          </w:p>
          <w:p w14:paraId="6170FC2D" w14:textId="11300D9F" w:rsidR="00CA26D2" w:rsidRPr="00230938" w:rsidRDefault="00CE6315" w:rsidP="00A72151">
            <w:pPr>
              <w:pStyle w:val="ListParagraph"/>
              <w:numPr>
                <w:ilvl w:val="0"/>
                <w:numId w:val="15"/>
              </w:numPr>
              <w:rPr>
                <w:bCs/>
                <w:color w:val="0070C0"/>
                <w:sz w:val="20"/>
                <w:szCs w:val="20"/>
              </w:rPr>
            </w:pPr>
            <w:r w:rsidRPr="00230938">
              <w:rPr>
                <w:bCs/>
                <w:color w:val="0070C0"/>
                <w:sz w:val="20"/>
                <w:szCs w:val="20"/>
              </w:rPr>
              <w:t xml:space="preserve">SDG </w:t>
            </w:r>
            <w:r w:rsidR="00CA26D2" w:rsidRPr="00230938">
              <w:rPr>
                <w:bCs/>
                <w:color w:val="0070C0"/>
                <w:sz w:val="20"/>
                <w:szCs w:val="20"/>
              </w:rPr>
              <w:t>10</w:t>
            </w:r>
            <w:r w:rsidRPr="00230938">
              <w:rPr>
                <w:bCs/>
                <w:color w:val="0070C0"/>
                <w:sz w:val="20"/>
                <w:szCs w:val="20"/>
              </w:rPr>
              <w:t xml:space="preserve"> </w:t>
            </w:r>
            <w:r w:rsidR="00675131" w:rsidRPr="00230938">
              <w:rPr>
                <w:bCs/>
                <w:color w:val="0070C0"/>
                <w:sz w:val="20"/>
                <w:szCs w:val="20"/>
              </w:rPr>
              <w:t>–</w:t>
            </w:r>
            <w:r w:rsidRPr="00230938">
              <w:rPr>
                <w:bCs/>
                <w:color w:val="0070C0"/>
                <w:sz w:val="20"/>
                <w:szCs w:val="20"/>
              </w:rPr>
              <w:t xml:space="preserve"> </w:t>
            </w:r>
            <w:r w:rsidR="00675131" w:rsidRPr="00230938">
              <w:rPr>
                <w:bCs/>
                <w:color w:val="0070C0"/>
                <w:sz w:val="20"/>
                <w:szCs w:val="20"/>
              </w:rPr>
              <w:t xml:space="preserve">Reduced inequalities </w:t>
            </w:r>
          </w:p>
          <w:p w14:paraId="66290F6E" w14:textId="6101605C" w:rsidR="00CA26D2" w:rsidRPr="00230938" w:rsidRDefault="00CE6315" w:rsidP="00A72151">
            <w:pPr>
              <w:pStyle w:val="ListParagraph"/>
              <w:numPr>
                <w:ilvl w:val="0"/>
                <w:numId w:val="15"/>
              </w:numPr>
              <w:rPr>
                <w:bCs/>
                <w:color w:val="0070C0"/>
                <w:sz w:val="20"/>
                <w:szCs w:val="20"/>
              </w:rPr>
            </w:pPr>
            <w:r w:rsidRPr="00230938">
              <w:rPr>
                <w:bCs/>
                <w:color w:val="0070C0"/>
                <w:sz w:val="20"/>
                <w:szCs w:val="20"/>
              </w:rPr>
              <w:t xml:space="preserve">SDG </w:t>
            </w:r>
            <w:r w:rsidR="00CA26D2" w:rsidRPr="00230938">
              <w:rPr>
                <w:bCs/>
                <w:color w:val="0070C0"/>
                <w:sz w:val="20"/>
                <w:szCs w:val="20"/>
              </w:rPr>
              <w:t>16</w:t>
            </w:r>
            <w:r w:rsidRPr="00230938">
              <w:rPr>
                <w:bCs/>
                <w:color w:val="0070C0"/>
                <w:sz w:val="20"/>
                <w:szCs w:val="20"/>
              </w:rPr>
              <w:t xml:space="preserve"> </w:t>
            </w:r>
            <w:r w:rsidR="00CC317D" w:rsidRPr="00230938">
              <w:rPr>
                <w:bCs/>
                <w:color w:val="0070C0"/>
                <w:sz w:val="20"/>
                <w:szCs w:val="20"/>
              </w:rPr>
              <w:t>–</w:t>
            </w:r>
            <w:r w:rsidRPr="00230938">
              <w:rPr>
                <w:bCs/>
                <w:color w:val="0070C0"/>
                <w:sz w:val="20"/>
                <w:szCs w:val="20"/>
              </w:rPr>
              <w:t xml:space="preserve"> </w:t>
            </w:r>
            <w:r w:rsidR="00CC317D" w:rsidRPr="00230938">
              <w:rPr>
                <w:bCs/>
                <w:color w:val="0070C0"/>
                <w:sz w:val="20"/>
                <w:szCs w:val="20"/>
              </w:rPr>
              <w:t xml:space="preserve">Peace, </w:t>
            </w:r>
            <w:proofErr w:type="gramStart"/>
            <w:r w:rsidR="00CC317D" w:rsidRPr="00230938">
              <w:rPr>
                <w:bCs/>
                <w:color w:val="0070C0"/>
                <w:sz w:val="20"/>
                <w:szCs w:val="20"/>
              </w:rPr>
              <w:t>justice</w:t>
            </w:r>
            <w:proofErr w:type="gramEnd"/>
            <w:r w:rsidR="00CC317D" w:rsidRPr="00230938">
              <w:rPr>
                <w:bCs/>
                <w:color w:val="0070C0"/>
                <w:sz w:val="20"/>
                <w:szCs w:val="20"/>
              </w:rPr>
              <w:t xml:space="preserve"> and strong institutions </w:t>
            </w:r>
          </w:p>
          <w:p w14:paraId="4B794E9B" w14:textId="7831409E" w:rsidR="00CA26D2" w:rsidRPr="00230938" w:rsidRDefault="00CE6315" w:rsidP="00A72151">
            <w:pPr>
              <w:pStyle w:val="ListParagraph"/>
              <w:numPr>
                <w:ilvl w:val="0"/>
                <w:numId w:val="15"/>
              </w:numPr>
              <w:rPr>
                <w:bCs/>
                <w:color w:val="0070C0"/>
                <w:sz w:val="20"/>
                <w:szCs w:val="20"/>
              </w:rPr>
            </w:pPr>
            <w:r w:rsidRPr="00230938">
              <w:rPr>
                <w:bCs/>
                <w:color w:val="0070C0"/>
                <w:sz w:val="20"/>
                <w:szCs w:val="20"/>
              </w:rPr>
              <w:t xml:space="preserve">SDG </w:t>
            </w:r>
            <w:r w:rsidR="00CA26D2" w:rsidRPr="00230938">
              <w:rPr>
                <w:bCs/>
                <w:color w:val="0070C0"/>
                <w:sz w:val="20"/>
                <w:szCs w:val="20"/>
              </w:rPr>
              <w:t>17</w:t>
            </w:r>
            <w:r w:rsidRPr="00230938">
              <w:rPr>
                <w:bCs/>
                <w:color w:val="0070C0"/>
                <w:sz w:val="20"/>
                <w:szCs w:val="20"/>
              </w:rPr>
              <w:t xml:space="preserve"> </w:t>
            </w:r>
            <w:r w:rsidR="00CC317D" w:rsidRPr="00230938">
              <w:rPr>
                <w:bCs/>
                <w:color w:val="0070C0"/>
                <w:sz w:val="20"/>
                <w:szCs w:val="20"/>
              </w:rPr>
              <w:t>–</w:t>
            </w:r>
            <w:r w:rsidRPr="00230938">
              <w:rPr>
                <w:bCs/>
                <w:color w:val="0070C0"/>
                <w:sz w:val="20"/>
                <w:szCs w:val="20"/>
              </w:rPr>
              <w:t xml:space="preserve"> </w:t>
            </w:r>
            <w:r w:rsidR="00CC317D" w:rsidRPr="00230938">
              <w:rPr>
                <w:bCs/>
                <w:color w:val="0070C0"/>
                <w:sz w:val="20"/>
                <w:szCs w:val="20"/>
              </w:rPr>
              <w:t>Partnerships for the goals</w:t>
            </w:r>
          </w:p>
          <w:p w14:paraId="24A4E679" w14:textId="0A193D78" w:rsidR="003E1CC7" w:rsidRPr="00230938" w:rsidRDefault="003E1CC7" w:rsidP="003E1CC7">
            <w:pPr>
              <w:rPr>
                <w:bCs/>
                <w:sz w:val="20"/>
                <w:szCs w:val="20"/>
              </w:rPr>
            </w:pPr>
          </w:p>
          <w:p w14:paraId="652A85BF" w14:textId="77777777" w:rsidR="003E1CC7" w:rsidRPr="00230938" w:rsidRDefault="003E1CC7" w:rsidP="003E1CC7">
            <w:pPr>
              <w:rPr>
                <w:bCs/>
                <w:sz w:val="20"/>
                <w:szCs w:val="20"/>
              </w:rPr>
            </w:pPr>
            <w:r w:rsidRPr="00230938">
              <w:rPr>
                <w:bCs/>
                <w:sz w:val="20"/>
                <w:szCs w:val="20"/>
              </w:rPr>
              <w:t>Please indicate any other national or internationally agreed goals/commitments to which this initiative is aligned.</w:t>
            </w:r>
          </w:p>
          <w:p w14:paraId="1AA15A67" w14:textId="77777777" w:rsidR="001E2161" w:rsidRPr="00230938" w:rsidRDefault="001E2161" w:rsidP="003E1CC7">
            <w:pPr>
              <w:rPr>
                <w:bCs/>
                <w:sz w:val="20"/>
                <w:szCs w:val="20"/>
              </w:rPr>
            </w:pPr>
          </w:p>
          <w:p w14:paraId="0600F7E5" w14:textId="22B5C325" w:rsidR="00ED490F" w:rsidRDefault="00ED490F" w:rsidP="00ED490F">
            <w:pPr>
              <w:rPr>
                <w:bCs/>
                <w:color w:val="0070C0"/>
                <w:sz w:val="20"/>
                <w:szCs w:val="20"/>
              </w:rPr>
            </w:pPr>
            <w:r w:rsidRPr="00230938">
              <w:rPr>
                <w:bCs/>
                <w:color w:val="0070C0"/>
                <w:sz w:val="20"/>
                <w:szCs w:val="20"/>
              </w:rPr>
              <w:t xml:space="preserve">Sport was integrated into UNHCR doctrine in 2018 with the adoption of the Global Compact on Refugees (GCR) by </w:t>
            </w:r>
            <w:r w:rsidRPr="00230938">
              <w:rPr>
                <w:bCs/>
                <w:color w:val="0070C0"/>
                <w:sz w:val="20"/>
                <w:szCs w:val="20"/>
              </w:rPr>
              <w:br/>
              <w:t>member States. Paragraph 44 “recognizes the important role that sports [...] can play in social development, inclusion, cohesion, and well-being, particularly for refugee children (both boys and girls), adolescents and youth”.</w:t>
            </w:r>
            <w:r w:rsidR="00C55A7F">
              <w:rPr>
                <w:bCs/>
                <w:color w:val="0070C0"/>
                <w:sz w:val="20"/>
                <w:szCs w:val="20"/>
              </w:rPr>
              <w:t xml:space="preserve"> </w:t>
            </w:r>
            <w:r w:rsidRPr="00230938">
              <w:rPr>
                <w:bCs/>
                <w:color w:val="0070C0"/>
                <w:sz w:val="20"/>
                <w:szCs w:val="20"/>
              </w:rPr>
              <w:t>More than a Game outlines how sport can, across five interlinked areas, contribute to the GCR objectives and the High Commissioner’s Strategic Directions. Furthermore, the strategy is aligned with internal strategies and frameworks covering education, health, gender-based violence and child protection as well as internal results-based planning instruments, to ensure internal coherence.</w:t>
            </w:r>
          </w:p>
          <w:p w14:paraId="5021E92E" w14:textId="77777777" w:rsidR="0014562E" w:rsidRDefault="0014562E" w:rsidP="00ED490F">
            <w:pPr>
              <w:rPr>
                <w:bCs/>
                <w:color w:val="0070C0"/>
                <w:sz w:val="20"/>
                <w:szCs w:val="20"/>
              </w:rPr>
            </w:pPr>
          </w:p>
          <w:p w14:paraId="77DFA600" w14:textId="7DB40F92" w:rsidR="000E3F19" w:rsidRPr="0014562E" w:rsidRDefault="00EC6479" w:rsidP="000E3F19">
            <w:pPr>
              <w:rPr>
                <w:bCs/>
                <w:sz w:val="20"/>
                <w:szCs w:val="20"/>
              </w:rPr>
            </w:pPr>
            <w:r>
              <w:rPr>
                <w:bCs/>
                <w:color w:val="0070C0"/>
                <w:sz w:val="20"/>
                <w:szCs w:val="20"/>
              </w:rPr>
              <w:t>The</w:t>
            </w:r>
            <w:r w:rsidR="0014562E">
              <w:rPr>
                <w:bCs/>
                <w:color w:val="0070C0"/>
                <w:sz w:val="20"/>
                <w:szCs w:val="20"/>
              </w:rPr>
              <w:t xml:space="preserve"> </w:t>
            </w:r>
            <w:r w:rsidR="000E3F19">
              <w:rPr>
                <w:bCs/>
                <w:color w:val="0070C0"/>
                <w:sz w:val="20"/>
                <w:szCs w:val="20"/>
              </w:rPr>
              <w:t>Multistakeholder Pledge on Sport for Inclusion and Protection, which was announced at the second edition of the Global Refugee Forum in December 202</w:t>
            </w:r>
            <w:r w:rsidR="0014562E">
              <w:rPr>
                <w:bCs/>
                <w:color w:val="0070C0"/>
                <w:sz w:val="20"/>
                <w:szCs w:val="20"/>
              </w:rPr>
              <w:t>3</w:t>
            </w:r>
            <w:r>
              <w:rPr>
                <w:bCs/>
                <w:color w:val="0070C0"/>
                <w:sz w:val="20"/>
                <w:szCs w:val="20"/>
              </w:rPr>
              <w:t xml:space="preserve"> by the Sport for Refugees Coalition, includes</w:t>
            </w:r>
            <w:r w:rsidR="000E3F19">
              <w:rPr>
                <w:bCs/>
                <w:color w:val="0070C0"/>
                <w:sz w:val="20"/>
                <w:szCs w:val="20"/>
              </w:rPr>
              <w:t xml:space="preserve"> five areas </w:t>
            </w:r>
            <w:r>
              <w:rPr>
                <w:bCs/>
                <w:color w:val="0070C0"/>
                <w:sz w:val="20"/>
                <w:szCs w:val="20"/>
              </w:rPr>
              <w:t xml:space="preserve">of commitment which </w:t>
            </w:r>
            <w:r w:rsidR="000E3F19">
              <w:rPr>
                <w:bCs/>
                <w:color w:val="0070C0"/>
                <w:sz w:val="20"/>
                <w:szCs w:val="20"/>
              </w:rPr>
              <w:t xml:space="preserve">are aligned with the five strategic objectives of More than a Game. </w:t>
            </w:r>
            <w:r w:rsidR="00751A00">
              <w:rPr>
                <w:bCs/>
                <w:color w:val="0070C0"/>
                <w:sz w:val="20"/>
                <w:szCs w:val="20"/>
              </w:rPr>
              <w:t xml:space="preserve">The five areas of the Joint Pledge on Sport are: </w:t>
            </w:r>
            <w:r w:rsidR="000E3F19">
              <w:rPr>
                <w:bCs/>
                <w:color w:val="0070C0"/>
                <w:sz w:val="20"/>
                <w:szCs w:val="20"/>
              </w:rPr>
              <w:t xml:space="preserve"> </w:t>
            </w:r>
          </w:p>
          <w:p w14:paraId="59F03ED7" w14:textId="77777777" w:rsidR="000E3F19" w:rsidRPr="00BE1E48" w:rsidRDefault="000E3F19" w:rsidP="000E3F19">
            <w:pPr>
              <w:pStyle w:val="ListParagraph"/>
              <w:numPr>
                <w:ilvl w:val="0"/>
                <w:numId w:val="16"/>
              </w:numPr>
              <w:rPr>
                <w:bCs/>
                <w:color w:val="0070C0"/>
                <w:sz w:val="20"/>
                <w:szCs w:val="20"/>
              </w:rPr>
            </w:pPr>
            <w:r w:rsidRPr="00BE1E48">
              <w:rPr>
                <w:bCs/>
                <w:color w:val="0070C0"/>
                <w:sz w:val="20"/>
                <w:szCs w:val="20"/>
              </w:rPr>
              <w:t>Promote an enabling environment, including policy, that delivers access to safe sport.</w:t>
            </w:r>
          </w:p>
          <w:p w14:paraId="70A7AD39" w14:textId="77777777" w:rsidR="000E3F19" w:rsidRPr="00BE1E48" w:rsidRDefault="000E3F19" w:rsidP="000E3F19">
            <w:pPr>
              <w:pStyle w:val="ListParagraph"/>
              <w:numPr>
                <w:ilvl w:val="0"/>
                <w:numId w:val="16"/>
              </w:numPr>
              <w:rPr>
                <w:bCs/>
                <w:color w:val="0070C0"/>
                <w:sz w:val="20"/>
                <w:szCs w:val="20"/>
              </w:rPr>
            </w:pPr>
            <w:r w:rsidRPr="00BE1E48">
              <w:rPr>
                <w:bCs/>
                <w:color w:val="0070C0"/>
                <w:sz w:val="20"/>
                <w:szCs w:val="20"/>
              </w:rPr>
              <w:t>Promote and provide inclusive, safe, sport and play-based initiatives.</w:t>
            </w:r>
          </w:p>
          <w:p w14:paraId="6BAD4BDB" w14:textId="77777777" w:rsidR="000E3F19" w:rsidRPr="00BE1E48" w:rsidRDefault="000E3F19" w:rsidP="000E3F19">
            <w:pPr>
              <w:pStyle w:val="ListParagraph"/>
              <w:numPr>
                <w:ilvl w:val="0"/>
                <w:numId w:val="16"/>
              </w:numPr>
              <w:rPr>
                <w:bCs/>
                <w:color w:val="0070C0"/>
                <w:sz w:val="20"/>
                <w:szCs w:val="20"/>
              </w:rPr>
            </w:pPr>
            <w:r w:rsidRPr="00BE1E48">
              <w:rPr>
                <w:bCs/>
                <w:color w:val="0070C0"/>
                <w:sz w:val="20"/>
                <w:szCs w:val="20"/>
              </w:rPr>
              <w:t>Promote and provide opportunities for enhanced skills and pathway in and through sport.</w:t>
            </w:r>
          </w:p>
          <w:p w14:paraId="7243FCFA" w14:textId="668F7B31" w:rsidR="000E3F19" w:rsidRPr="00BE1E48" w:rsidRDefault="000E3F19" w:rsidP="000E3F19">
            <w:pPr>
              <w:pStyle w:val="ListParagraph"/>
              <w:numPr>
                <w:ilvl w:val="0"/>
                <w:numId w:val="16"/>
              </w:numPr>
              <w:rPr>
                <w:bCs/>
                <w:color w:val="0070C0"/>
                <w:sz w:val="20"/>
                <w:szCs w:val="20"/>
              </w:rPr>
            </w:pPr>
            <w:r w:rsidRPr="00BE1E48">
              <w:rPr>
                <w:bCs/>
                <w:color w:val="0070C0"/>
                <w:sz w:val="20"/>
                <w:szCs w:val="20"/>
              </w:rPr>
              <w:t>Use target</w:t>
            </w:r>
            <w:r w:rsidR="00751A00">
              <w:rPr>
                <w:bCs/>
                <w:color w:val="0070C0"/>
                <w:sz w:val="20"/>
                <w:szCs w:val="20"/>
              </w:rPr>
              <w:t>ed</w:t>
            </w:r>
            <w:r w:rsidRPr="00BE1E48">
              <w:rPr>
                <w:bCs/>
                <w:color w:val="0070C0"/>
                <w:sz w:val="20"/>
                <w:szCs w:val="20"/>
              </w:rPr>
              <w:t xml:space="preserve"> communication, </w:t>
            </w:r>
            <w:proofErr w:type="gramStart"/>
            <w:r w:rsidRPr="00BE1E48">
              <w:rPr>
                <w:bCs/>
                <w:color w:val="0070C0"/>
                <w:sz w:val="20"/>
                <w:szCs w:val="20"/>
              </w:rPr>
              <w:t>evidence</w:t>
            </w:r>
            <w:proofErr w:type="gramEnd"/>
            <w:r w:rsidRPr="00BE1E48">
              <w:rPr>
                <w:bCs/>
                <w:color w:val="0070C0"/>
                <w:sz w:val="20"/>
                <w:szCs w:val="20"/>
              </w:rPr>
              <w:t xml:space="preserve"> and advocacy.</w:t>
            </w:r>
          </w:p>
          <w:p w14:paraId="354CFCBB" w14:textId="77777777" w:rsidR="000E3F19" w:rsidRPr="00BE1E48" w:rsidRDefault="000E3F19" w:rsidP="000E3F19">
            <w:pPr>
              <w:pStyle w:val="ListParagraph"/>
              <w:numPr>
                <w:ilvl w:val="0"/>
                <w:numId w:val="16"/>
              </w:numPr>
              <w:rPr>
                <w:bCs/>
                <w:color w:val="0070C0"/>
                <w:sz w:val="20"/>
                <w:szCs w:val="20"/>
              </w:rPr>
            </w:pPr>
            <w:r w:rsidRPr="00BE1E48">
              <w:rPr>
                <w:bCs/>
                <w:color w:val="0070C0"/>
                <w:sz w:val="20"/>
                <w:szCs w:val="20"/>
              </w:rPr>
              <w:t>Strengthen partnerships and coordination efforts.</w:t>
            </w:r>
          </w:p>
          <w:p w14:paraId="4E7084AB" w14:textId="77777777" w:rsidR="006F3145" w:rsidRPr="00230938" w:rsidRDefault="006F3145" w:rsidP="003E1CC7">
            <w:pPr>
              <w:rPr>
                <w:bCs/>
                <w:color w:val="0070C0"/>
                <w:sz w:val="20"/>
                <w:szCs w:val="20"/>
              </w:rPr>
            </w:pPr>
          </w:p>
          <w:p w14:paraId="7242129A" w14:textId="795BA6A0" w:rsidR="003E1CC7" w:rsidRPr="00230938" w:rsidRDefault="003E1CC7" w:rsidP="001E0193">
            <w:pPr>
              <w:rPr>
                <w:bCs/>
                <w:color w:val="0070C0"/>
                <w:sz w:val="20"/>
                <w:szCs w:val="20"/>
              </w:rPr>
            </w:pPr>
          </w:p>
        </w:tc>
      </w:tr>
      <w:tr w:rsidR="003E1CC7" w:rsidRPr="00AF06C6" w14:paraId="0E791F71" w14:textId="77777777" w:rsidTr="0040055A">
        <w:tc>
          <w:tcPr>
            <w:tcW w:w="2875" w:type="dxa"/>
          </w:tcPr>
          <w:p w14:paraId="095A3E43" w14:textId="1E5B5C19" w:rsidR="003E1CC7" w:rsidRPr="002F14B4" w:rsidRDefault="003E1CC7" w:rsidP="003E1CC7">
            <w:pPr>
              <w:rPr>
                <w:b/>
                <w:sz w:val="20"/>
                <w:szCs w:val="20"/>
              </w:rPr>
            </w:pPr>
            <w:r w:rsidRPr="002F14B4">
              <w:rPr>
                <w:b/>
                <w:sz w:val="20"/>
                <w:szCs w:val="20"/>
              </w:rPr>
              <w:t>Alignment with global frameworks:</w:t>
            </w:r>
          </w:p>
        </w:tc>
        <w:tc>
          <w:tcPr>
            <w:tcW w:w="10075" w:type="dxa"/>
          </w:tcPr>
          <w:p w14:paraId="26E3EF1E" w14:textId="3EB87A47"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13" w:history="1">
              <w:r w:rsidRPr="00012704">
                <w:rPr>
                  <w:rStyle w:val="Hyperlink"/>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14" w:history="1">
              <w:r w:rsidRPr="00012704">
                <w:rPr>
                  <w:rStyle w:val="Hyperlink"/>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1542BD89" w14:textId="77777777" w:rsidR="00230075" w:rsidRDefault="00230075"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color w:val="0070C0"/>
                <w:sz w:val="20"/>
                <w:lang w:val="en-US"/>
              </w:rPr>
            </w:pPr>
          </w:p>
          <w:p w14:paraId="4D0DB6D9" w14:textId="4CED3A6B" w:rsidR="00BB3763" w:rsidRPr="00AE096C" w:rsidRDefault="003B1621" w:rsidP="00A1663C">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color w:val="0070C0"/>
                <w:sz w:val="20"/>
                <w:lang w:val="en-US"/>
              </w:rPr>
            </w:pPr>
            <w:r>
              <w:rPr>
                <w:rFonts w:asciiTheme="minorHAnsi" w:eastAsiaTheme="minorHAnsi" w:hAnsiTheme="minorHAnsi" w:cstheme="minorBidi"/>
                <w:color w:val="0070C0"/>
                <w:sz w:val="20"/>
                <w:lang w:val="en-US"/>
              </w:rPr>
              <w:t xml:space="preserve">The Multistakeholder Pledge </w:t>
            </w:r>
            <w:r w:rsidR="00E42D19" w:rsidRPr="00AE096C">
              <w:rPr>
                <w:rFonts w:asciiTheme="minorHAnsi" w:eastAsiaTheme="minorHAnsi" w:hAnsiTheme="minorHAnsi" w:cstheme="minorBidi"/>
                <w:color w:val="0070C0"/>
                <w:sz w:val="20"/>
                <w:lang w:val="en-US"/>
              </w:rPr>
              <w:t xml:space="preserve">contributes to the first </w:t>
            </w:r>
            <w:r w:rsidR="00D40CA1" w:rsidRPr="00AE096C">
              <w:rPr>
                <w:rFonts w:asciiTheme="minorHAnsi" w:eastAsiaTheme="minorHAnsi" w:hAnsiTheme="minorHAnsi" w:cstheme="minorBidi"/>
                <w:color w:val="0070C0"/>
                <w:sz w:val="20"/>
                <w:lang w:val="en-US"/>
              </w:rPr>
              <w:t>action point</w:t>
            </w:r>
            <w:r w:rsidR="00E42D19" w:rsidRPr="00AE096C">
              <w:rPr>
                <w:rFonts w:asciiTheme="minorHAnsi" w:eastAsiaTheme="minorHAnsi" w:hAnsiTheme="minorHAnsi" w:cstheme="minorBidi"/>
                <w:color w:val="0070C0"/>
                <w:sz w:val="20"/>
                <w:lang w:val="en-US"/>
              </w:rPr>
              <w:t xml:space="preserve"> of the Kazan Action Plan, which is to elaborate an advocacy tool presenting evidence-based arguments for investments in physical education, physical </w:t>
            </w:r>
            <w:proofErr w:type="gramStart"/>
            <w:r w:rsidR="00E42D19" w:rsidRPr="00AE096C">
              <w:rPr>
                <w:rFonts w:asciiTheme="minorHAnsi" w:eastAsiaTheme="minorHAnsi" w:hAnsiTheme="minorHAnsi" w:cstheme="minorBidi"/>
                <w:color w:val="0070C0"/>
                <w:sz w:val="20"/>
                <w:lang w:val="en-US"/>
              </w:rPr>
              <w:t>activity</w:t>
            </w:r>
            <w:proofErr w:type="gramEnd"/>
            <w:r w:rsidR="00E42D19" w:rsidRPr="00AE096C">
              <w:rPr>
                <w:rFonts w:asciiTheme="minorHAnsi" w:eastAsiaTheme="minorHAnsi" w:hAnsiTheme="minorHAnsi" w:cstheme="minorBidi"/>
                <w:color w:val="0070C0"/>
                <w:sz w:val="20"/>
                <w:lang w:val="en-US"/>
              </w:rPr>
              <w:t xml:space="preserve"> and sport.</w:t>
            </w:r>
            <w:r w:rsidR="00BB3763" w:rsidRPr="00AE096C">
              <w:rPr>
                <w:rFonts w:asciiTheme="minorHAnsi" w:eastAsiaTheme="minorHAnsi" w:hAnsiTheme="minorHAnsi" w:cstheme="minorBidi"/>
                <w:color w:val="0070C0"/>
                <w:sz w:val="20"/>
                <w:lang w:val="en-US"/>
              </w:rPr>
              <w:t xml:space="preserve"> Monitoring data from</w:t>
            </w:r>
            <w:r w:rsidR="00A07FB2" w:rsidRPr="00AE096C">
              <w:rPr>
                <w:rFonts w:asciiTheme="minorHAnsi" w:eastAsiaTheme="minorHAnsi" w:hAnsiTheme="minorHAnsi" w:cstheme="minorBidi"/>
                <w:color w:val="0070C0"/>
                <w:sz w:val="20"/>
                <w:lang w:val="en-US"/>
              </w:rPr>
              <w:t xml:space="preserve"> sport and play-based programmes implemented </w:t>
            </w:r>
            <w:r w:rsidR="00AC43D2" w:rsidRPr="00AE096C">
              <w:rPr>
                <w:rFonts w:asciiTheme="minorHAnsi" w:eastAsiaTheme="minorHAnsi" w:hAnsiTheme="minorHAnsi" w:cstheme="minorBidi"/>
                <w:color w:val="0070C0"/>
                <w:sz w:val="20"/>
                <w:lang w:val="en-US"/>
              </w:rPr>
              <w:t>through the roll out of More than a Game</w:t>
            </w:r>
            <w:r w:rsidR="0094735C" w:rsidRPr="00AE096C">
              <w:rPr>
                <w:rFonts w:asciiTheme="minorHAnsi" w:eastAsiaTheme="minorHAnsi" w:hAnsiTheme="minorHAnsi" w:cstheme="minorBidi"/>
                <w:color w:val="0070C0"/>
                <w:sz w:val="20"/>
                <w:lang w:val="en-US"/>
              </w:rPr>
              <w:t xml:space="preserve"> will provide lessons learned and promising practices that could be used to formulat</w:t>
            </w:r>
            <w:r w:rsidR="00AC43D2" w:rsidRPr="00AE096C">
              <w:rPr>
                <w:rFonts w:asciiTheme="minorHAnsi" w:eastAsiaTheme="minorHAnsi" w:hAnsiTheme="minorHAnsi" w:cstheme="minorBidi"/>
                <w:color w:val="0070C0"/>
                <w:sz w:val="20"/>
                <w:lang w:val="en-US"/>
              </w:rPr>
              <w:t>e</w:t>
            </w:r>
            <w:r w:rsidR="0094735C" w:rsidRPr="00AE096C">
              <w:rPr>
                <w:rFonts w:asciiTheme="minorHAnsi" w:eastAsiaTheme="minorHAnsi" w:hAnsiTheme="minorHAnsi" w:cstheme="minorBidi"/>
                <w:color w:val="0070C0"/>
                <w:sz w:val="20"/>
                <w:lang w:val="en-US"/>
              </w:rPr>
              <w:t xml:space="preserve"> </w:t>
            </w:r>
            <w:r w:rsidR="00A1663C" w:rsidRPr="00AE096C">
              <w:rPr>
                <w:rFonts w:asciiTheme="minorHAnsi" w:eastAsiaTheme="minorHAnsi" w:hAnsiTheme="minorHAnsi" w:cstheme="minorBidi"/>
                <w:color w:val="0070C0"/>
                <w:sz w:val="20"/>
                <w:lang w:val="en-US"/>
              </w:rPr>
              <w:t>evidence-based argument</w:t>
            </w:r>
            <w:r w:rsidR="00AC43D2" w:rsidRPr="00AE096C">
              <w:rPr>
                <w:rFonts w:asciiTheme="minorHAnsi" w:eastAsiaTheme="minorHAnsi" w:hAnsiTheme="minorHAnsi" w:cstheme="minorBidi"/>
                <w:color w:val="0070C0"/>
                <w:sz w:val="20"/>
                <w:lang w:val="en-US"/>
              </w:rPr>
              <w:t>s</w:t>
            </w:r>
            <w:r w:rsidR="00A1663C" w:rsidRPr="00AE096C">
              <w:rPr>
                <w:rFonts w:asciiTheme="minorHAnsi" w:eastAsiaTheme="minorHAnsi" w:hAnsiTheme="minorHAnsi" w:cstheme="minorBidi"/>
                <w:color w:val="0070C0"/>
                <w:sz w:val="20"/>
                <w:lang w:val="en-US"/>
              </w:rPr>
              <w:t xml:space="preserve"> </w:t>
            </w:r>
            <w:r w:rsidR="00F72B77" w:rsidRPr="00AE096C">
              <w:rPr>
                <w:rFonts w:asciiTheme="minorHAnsi" w:eastAsiaTheme="minorHAnsi" w:hAnsiTheme="minorHAnsi" w:cstheme="minorBidi"/>
                <w:color w:val="0070C0"/>
                <w:sz w:val="20"/>
                <w:lang w:val="en-US"/>
              </w:rPr>
              <w:t xml:space="preserve">for investing in sport in displacement settings. </w:t>
            </w:r>
          </w:p>
          <w:p w14:paraId="0806B254" w14:textId="77777777" w:rsidR="00917661" w:rsidRPr="00AE096C" w:rsidRDefault="00917661"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color w:val="0070C0"/>
                <w:sz w:val="20"/>
                <w:lang w:val="en-US"/>
              </w:rPr>
            </w:pPr>
          </w:p>
          <w:p w14:paraId="1410431C" w14:textId="4B9E48F0" w:rsidR="003E1CC7" w:rsidRPr="00AE096C" w:rsidRDefault="00DE1F02" w:rsidP="001F4F00">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color w:val="0070C0"/>
                <w:sz w:val="20"/>
                <w:lang w:val="en-US"/>
              </w:rPr>
            </w:pPr>
            <w:r>
              <w:rPr>
                <w:rFonts w:asciiTheme="minorHAnsi" w:eastAsiaTheme="minorHAnsi" w:hAnsiTheme="minorHAnsi" w:cstheme="minorBidi"/>
                <w:color w:val="0070C0"/>
                <w:sz w:val="20"/>
                <w:lang w:val="en-US"/>
              </w:rPr>
              <w:t>The Multistakeholder Pledge</w:t>
            </w:r>
            <w:r w:rsidR="00161B3C" w:rsidRPr="00AE096C">
              <w:rPr>
                <w:rFonts w:asciiTheme="minorHAnsi" w:eastAsiaTheme="minorHAnsi" w:hAnsiTheme="minorHAnsi" w:cstheme="minorBidi"/>
                <w:color w:val="0070C0"/>
                <w:sz w:val="20"/>
                <w:lang w:val="en-US"/>
              </w:rPr>
              <w:t xml:space="preserve"> </w:t>
            </w:r>
            <w:r w:rsidR="009B00D3" w:rsidRPr="00AE096C">
              <w:rPr>
                <w:rFonts w:asciiTheme="minorHAnsi" w:eastAsiaTheme="minorHAnsi" w:hAnsiTheme="minorHAnsi" w:cstheme="minorBidi"/>
                <w:color w:val="0070C0"/>
                <w:sz w:val="20"/>
                <w:lang w:val="en-US"/>
              </w:rPr>
              <w:t>could conceivably contribute to each of the four strategic objectives of the WHO Global Action Plan. However, it is most closely aligned with the third strategic objective</w:t>
            </w:r>
            <w:r w:rsidR="00D47664" w:rsidRPr="00AE096C">
              <w:rPr>
                <w:rFonts w:asciiTheme="minorHAnsi" w:eastAsiaTheme="minorHAnsi" w:hAnsiTheme="minorHAnsi" w:cstheme="minorBidi"/>
                <w:color w:val="0070C0"/>
                <w:sz w:val="20"/>
                <w:lang w:val="en-US"/>
              </w:rPr>
              <w:t xml:space="preserve"> on creating active people, particularly </w:t>
            </w:r>
            <w:r w:rsidR="009B00D3" w:rsidRPr="00AE096C">
              <w:rPr>
                <w:rFonts w:asciiTheme="minorHAnsi" w:eastAsiaTheme="minorHAnsi" w:hAnsiTheme="minorHAnsi" w:cstheme="minorBidi"/>
                <w:color w:val="0070C0"/>
                <w:sz w:val="20"/>
                <w:lang w:val="en-US"/>
              </w:rPr>
              <w:t>Action 3.5</w:t>
            </w:r>
            <w:r w:rsidR="00F247F2" w:rsidRPr="00AE096C">
              <w:rPr>
                <w:rFonts w:asciiTheme="minorHAnsi" w:eastAsiaTheme="minorHAnsi" w:hAnsiTheme="minorHAnsi" w:cstheme="minorBidi"/>
                <w:color w:val="0070C0"/>
                <w:sz w:val="20"/>
                <w:lang w:val="en-US"/>
              </w:rPr>
              <w:t>:</w:t>
            </w:r>
            <w:r w:rsidR="009B00D3" w:rsidRPr="00AE096C">
              <w:rPr>
                <w:rFonts w:asciiTheme="minorHAnsi" w:eastAsiaTheme="minorHAnsi" w:hAnsiTheme="minorHAnsi" w:cstheme="minorBidi"/>
                <w:color w:val="0070C0"/>
                <w:sz w:val="20"/>
                <w:lang w:val="en-US"/>
              </w:rPr>
              <w:t xml:space="preserve"> </w:t>
            </w:r>
            <w:r w:rsidR="000E73F1" w:rsidRPr="00AE096C">
              <w:rPr>
                <w:rFonts w:asciiTheme="minorHAnsi" w:eastAsiaTheme="minorHAnsi" w:hAnsiTheme="minorHAnsi" w:cstheme="minorBidi"/>
                <w:color w:val="0070C0"/>
                <w:sz w:val="20"/>
                <w:lang w:val="en-US"/>
              </w:rPr>
              <w:t>Strengthen the development and implementation of programmes and services, across various community settings, to engage with, and increase the opportunities for, physical activity in the least active groups, as identified by each country, such as girls, women, older adults, rural and indigenous communities, and vulnerable or marginalized populations, embracing positive contributions by all people.</w:t>
            </w:r>
            <w:r w:rsidR="002512CE" w:rsidRPr="00AE096C">
              <w:rPr>
                <w:rFonts w:asciiTheme="minorHAnsi" w:eastAsiaTheme="minorHAnsi" w:hAnsiTheme="minorHAnsi" w:cstheme="minorBidi"/>
                <w:color w:val="0070C0"/>
                <w:sz w:val="20"/>
                <w:lang w:val="en-US"/>
              </w:rPr>
              <w:t xml:space="preserve"> </w:t>
            </w:r>
            <w:r w:rsidR="00E24E11" w:rsidRPr="00AE096C">
              <w:rPr>
                <w:rFonts w:asciiTheme="minorHAnsi" w:eastAsiaTheme="minorHAnsi" w:hAnsiTheme="minorHAnsi" w:cstheme="minorBidi"/>
                <w:color w:val="0070C0"/>
                <w:sz w:val="20"/>
                <w:lang w:val="en-US"/>
              </w:rPr>
              <w:t>Sport and play-based programmes implemented by UNHCR and implementing partners</w:t>
            </w:r>
            <w:r w:rsidR="003200B0" w:rsidRPr="00AE096C">
              <w:rPr>
                <w:rFonts w:asciiTheme="minorHAnsi" w:eastAsiaTheme="minorHAnsi" w:hAnsiTheme="minorHAnsi" w:cstheme="minorBidi"/>
                <w:color w:val="0070C0"/>
                <w:sz w:val="20"/>
                <w:lang w:val="en-US"/>
              </w:rPr>
              <w:t xml:space="preserve"> specifically target marginalized </w:t>
            </w:r>
            <w:r w:rsidR="002512CE" w:rsidRPr="00AE096C">
              <w:rPr>
                <w:rFonts w:asciiTheme="minorHAnsi" w:eastAsiaTheme="minorHAnsi" w:hAnsiTheme="minorHAnsi" w:cstheme="minorBidi"/>
                <w:color w:val="0070C0"/>
                <w:sz w:val="20"/>
                <w:lang w:val="en-US"/>
              </w:rPr>
              <w:t>populations</w:t>
            </w:r>
            <w:r w:rsidR="003200B0" w:rsidRPr="00AE096C">
              <w:rPr>
                <w:rFonts w:asciiTheme="minorHAnsi" w:eastAsiaTheme="minorHAnsi" w:hAnsiTheme="minorHAnsi" w:cstheme="minorBidi"/>
                <w:color w:val="0070C0"/>
                <w:sz w:val="20"/>
                <w:lang w:val="en-US"/>
              </w:rPr>
              <w:t xml:space="preserve">, </w:t>
            </w:r>
            <w:r w:rsidR="002512CE" w:rsidRPr="00AE096C">
              <w:rPr>
                <w:rFonts w:asciiTheme="minorHAnsi" w:eastAsiaTheme="minorHAnsi" w:hAnsiTheme="minorHAnsi" w:cstheme="minorBidi"/>
                <w:color w:val="0070C0"/>
                <w:sz w:val="20"/>
                <w:lang w:val="en-US"/>
              </w:rPr>
              <w:t xml:space="preserve">including girls, women, older adults, rural and indigenous communities, </w:t>
            </w:r>
            <w:r w:rsidR="006957AB">
              <w:rPr>
                <w:rFonts w:asciiTheme="minorHAnsi" w:eastAsiaTheme="minorHAnsi" w:hAnsiTheme="minorHAnsi" w:cstheme="minorBidi"/>
                <w:color w:val="0070C0"/>
                <w:sz w:val="20"/>
                <w:lang w:val="en-US"/>
              </w:rPr>
              <w:t xml:space="preserve">and are guided by a </w:t>
            </w:r>
            <w:r w:rsidR="00764E08">
              <w:rPr>
                <w:rFonts w:asciiTheme="minorHAnsi" w:eastAsiaTheme="minorHAnsi" w:hAnsiTheme="minorHAnsi" w:cstheme="minorBidi"/>
                <w:color w:val="0070C0"/>
                <w:sz w:val="20"/>
                <w:lang w:val="en-US"/>
              </w:rPr>
              <w:t xml:space="preserve">community-based protection approach. </w:t>
            </w:r>
          </w:p>
          <w:p w14:paraId="6613538C" w14:textId="0B56EAA5" w:rsidR="003E1CC7" w:rsidRPr="002F14B4" w:rsidRDefault="003E1CC7" w:rsidP="003E1CC7">
            <w:pPr>
              <w:rPr>
                <w:bCs/>
                <w:i/>
                <w:iCs/>
                <w:sz w:val="20"/>
                <w:szCs w:val="20"/>
              </w:rPr>
            </w:pPr>
          </w:p>
        </w:tc>
      </w:tr>
      <w:tr w:rsidR="003E1CC7" w:rsidRPr="00AF06C6" w14:paraId="3FFBBF6C" w14:textId="77777777" w:rsidTr="0040055A">
        <w:tc>
          <w:tcPr>
            <w:tcW w:w="2875" w:type="dxa"/>
          </w:tcPr>
          <w:p w14:paraId="6EAE01EB" w14:textId="16A73244" w:rsidR="003E1CC7" w:rsidRPr="002F14B4" w:rsidRDefault="003E1CC7" w:rsidP="003E1CC7">
            <w:pPr>
              <w:rPr>
                <w:b/>
                <w:sz w:val="20"/>
                <w:szCs w:val="20"/>
              </w:rPr>
            </w:pPr>
            <w:r>
              <w:rPr>
                <w:b/>
                <w:sz w:val="20"/>
                <w:szCs w:val="20"/>
              </w:rPr>
              <w:t>Alignment with United Nations Action Plan on SDP:</w:t>
            </w:r>
          </w:p>
        </w:tc>
        <w:tc>
          <w:tcPr>
            <w:tcW w:w="10075" w:type="dxa"/>
          </w:tcPr>
          <w:p w14:paraId="4976356B" w14:textId="68ED32FF"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 xml:space="preserve">Which of the four thematic areas of the </w:t>
            </w:r>
            <w:hyperlink r:id="rId15" w:history="1">
              <w:r w:rsidRPr="00012704">
                <w:rPr>
                  <w:rStyle w:val="Hyperlink"/>
                  <w:rFonts w:asciiTheme="minorHAnsi" w:eastAsiaTheme="minorHAnsi" w:hAnsiTheme="minorHAnsi" w:cstheme="minorBidi"/>
                  <w:i/>
                  <w:iCs/>
                  <w:sz w:val="20"/>
                  <w:lang w:val="en-US"/>
                </w:rPr>
                <w:t>UN Action Plan on Sport for Development and Peace</w:t>
              </w:r>
            </w:hyperlink>
            <w:r>
              <w:rPr>
                <w:rFonts w:asciiTheme="minorHAnsi" w:eastAsiaTheme="minorHAnsi" w:hAnsiTheme="minorHAnsi" w:cstheme="minorBidi"/>
                <w:i/>
                <w:iCs/>
                <w:sz w:val="20"/>
                <w:lang w:val="en-US"/>
              </w:rPr>
              <w:t xml:space="preserve"> is this initiative designed to align?</w:t>
            </w:r>
          </w:p>
          <w:p w14:paraId="715B866B" w14:textId="77777777" w:rsidR="00294D82" w:rsidRDefault="00294D82"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p w14:paraId="4E8B9ECB" w14:textId="7A025E88" w:rsidR="00294D82" w:rsidRPr="00207EAE" w:rsidRDefault="00F5568E"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color w:val="0070C0"/>
                <w:sz w:val="20"/>
                <w:lang w:val="en-US"/>
              </w:rPr>
            </w:pPr>
            <w:r>
              <w:rPr>
                <w:rFonts w:asciiTheme="minorHAnsi" w:eastAsiaTheme="minorHAnsi" w:hAnsiTheme="minorHAnsi" w:cstheme="minorBidi"/>
                <w:color w:val="0070C0"/>
                <w:sz w:val="20"/>
                <w:lang w:val="en-US"/>
              </w:rPr>
              <w:t>The Multistakeholder pledge</w:t>
            </w:r>
            <w:r w:rsidR="00740EEC">
              <w:rPr>
                <w:rFonts w:asciiTheme="minorHAnsi" w:eastAsiaTheme="minorHAnsi" w:hAnsiTheme="minorHAnsi" w:cstheme="minorBidi"/>
                <w:color w:val="0070C0"/>
                <w:sz w:val="20"/>
                <w:lang w:val="en-US"/>
              </w:rPr>
              <w:t xml:space="preserve"> is aligned</w:t>
            </w:r>
            <w:r w:rsidR="00294D82" w:rsidRPr="00207EAE">
              <w:rPr>
                <w:rFonts w:asciiTheme="minorHAnsi" w:eastAsiaTheme="minorHAnsi" w:hAnsiTheme="minorHAnsi" w:cstheme="minorBidi"/>
                <w:color w:val="0070C0"/>
                <w:sz w:val="20"/>
                <w:lang w:val="en-US"/>
              </w:rPr>
              <w:t xml:space="preserve"> third </w:t>
            </w:r>
            <w:r w:rsidR="00207EAE" w:rsidRPr="00207EAE">
              <w:rPr>
                <w:rFonts w:asciiTheme="minorHAnsi" w:eastAsiaTheme="minorHAnsi" w:hAnsiTheme="minorHAnsi" w:cstheme="minorBidi"/>
                <w:color w:val="0070C0"/>
                <w:sz w:val="20"/>
                <w:lang w:val="en-US"/>
              </w:rPr>
              <w:t>thematic</w:t>
            </w:r>
            <w:r w:rsidR="00294D82" w:rsidRPr="00207EAE">
              <w:rPr>
                <w:rFonts w:asciiTheme="minorHAnsi" w:eastAsiaTheme="minorHAnsi" w:hAnsiTheme="minorHAnsi" w:cstheme="minorBidi"/>
                <w:color w:val="0070C0"/>
                <w:sz w:val="20"/>
                <w:lang w:val="en-US"/>
              </w:rPr>
              <w:t xml:space="preserve"> area of the UN Action Plan on Sport for Development and Peace: Resource</w:t>
            </w:r>
            <w:r w:rsidR="005D1B68" w:rsidRPr="00207EAE">
              <w:rPr>
                <w:rFonts w:asciiTheme="minorHAnsi" w:eastAsiaTheme="minorHAnsi" w:hAnsiTheme="minorHAnsi" w:cstheme="minorBidi"/>
                <w:color w:val="0070C0"/>
                <w:sz w:val="20"/>
                <w:lang w:val="en-US"/>
              </w:rPr>
              <w:t xml:space="preserve"> Mobilization, </w:t>
            </w:r>
            <w:proofErr w:type="gramStart"/>
            <w:r w:rsidR="005D1B68" w:rsidRPr="00207EAE">
              <w:rPr>
                <w:rFonts w:asciiTheme="minorHAnsi" w:eastAsiaTheme="minorHAnsi" w:hAnsiTheme="minorHAnsi" w:cstheme="minorBidi"/>
                <w:color w:val="0070C0"/>
                <w:sz w:val="20"/>
                <w:lang w:val="en-US"/>
              </w:rPr>
              <w:t>programming</w:t>
            </w:r>
            <w:proofErr w:type="gramEnd"/>
            <w:r w:rsidR="005D1B68" w:rsidRPr="00207EAE">
              <w:rPr>
                <w:rFonts w:asciiTheme="minorHAnsi" w:eastAsiaTheme="minorHAnsi" w:hAnsiTheme="minorHAnsi" w:cstheme="minorBidi"/>
                <w:color w:val="0070C0"/>
                <w:sz w:val="20"/>
                <w:lang w:val="en-US"/>
              </w:rPr>
              <w:t xml:space="preserve"> and implementation. </w:t>
            </w:r>
          </w:p>
          <w:p w14:paraId="3E72F426" w14:textId="77777777"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p w14:paraId="743FB880" w14:textId="486E9E62"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To which action area(s) of the Plan is this initiative designed to contribute?</w:t>
            </w:r>
          </w:p>
          <w:p w14:paraId="592A51AB" w14:textId="77777777" w:rsidR="00AF0113" w:rsidRDefault="00AF0113"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p w14:paraId="42FBBC83" w14:textId="7FD4964F" w:rsidR="008637C0" w:rsidRPr="00DD0D59" w:rsidRDefault="00E946AF"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color w:val="0070C0"/>
                <w:sz w:val="20"/>
                <w:lang w:val="en-US"/>
              </w:rPr>
            </w:pPr>
            <w:r w:rsidRPr="00DD0D59">
              <w:rPr>
                <w:rFonts w:asciiTheme="minorHAnsi" w:eastAsiaTheme="minorHAnsi" w:hAnsiTheme="minorHAnsi" w:cstheme="minorBidi"/>
                <w:color w:val="0070C0"/>
                <w:sz w:val="20"/>
                <w:lang w:val="en-US"/>
              </w:rPr>
              <w:t xml:space="preserve">Action 3a: </w:t>
            </w:r>
            <w:r w:rsidR="00DD0D59">
              <w:rPr>
                <w:rFonts w:asciiTheme="minorHAnsi" w:eastAsiaTheme="minorHAnsi" w:hAnsiTheme="minorHAnsi" w:cstheme="minorBidi"/>
                <w:color w:val="0070C0"/>
                <w:sz w:val="20"/>
                <w:lang w:val="en-US"/>
              </w:rPr>
              <w:t>E</w:t>
            </w:r>
            <w:r w:rsidR="00AF0113" w:rsidRPr="00DD0D59">
              <w:rPr>
                <w:rFonts w:asciiTheme="minorHAnsi" w:eastAsiaTheme="minorHAnsi" w:hAnsiTheme="minorHAnsi" w:cstheme="minorBidi"/>
                <w:color w:val="0070C0"/>
                <w:sz w:val="20"/>
                <w:lang w:val="en-US"/>
              </w:rPr>
              <w:t>nhance and secure sustainable funding mechanisms and investment and resource allocation to sport for development and peace, including multi-stakeholder arrangements and different sectors at all levels</w:t>
            </w:r>
            <w:r w:rsidR="00DD0D59">
              <w:rPr>
                <w:rFonts w:asciiTheme="minorHAnsi" w:eastAsiaTheme="minorHAnsi" w:hAnsiTheme="minorHAnsi" w:cstheme="minorBidi"/>
                <w:color w:val="0070C0"/>
                <w:sz w:val="20"/>
                <w:lang w:val="en-US"/>
              </w:rPr>
              <w:t>.</w:t>
            </w:r>
            <w:r w:rsidR="00084C5C">
              <w:rPr>
                <w:rFonts w:asciiTheme="minorHAnsi" w:eastAsiaTheme="minorHAnsi" w:hAnsiTheme="minorHAnsi" w:cstheme="minorBidi"/>
                <w:color w:val="0070C0"/>
                <w:sz w:val="20"/>
                <w:lang w:val="en-US"/>
              </w:rPr>
              <w:t xml:space="preserve"> </w:t>
            </w:r>
            <w:r w:rsidR="008637C0">
              <w:rPr>
                <w:rFonts w:asciiTheme="minorHAnsi" w:eastAsiaTheme="minorHAnsi" w:hAnsiTheme="minorHAnsi" w:cstheme="minorBidi"/>
                <w:color w:val="0070C0"/>
                <w:sz w:val="20"/>
                <w:lang w:val="en-US"/>
              </w:rPr>
              <w:t xml:space="preserve">More than a Game provides </w:t>
            </w:r>
            <w:r w:rsidR="00B917CC">
              <w:rPr>
                <w:rFonts w:asciiTheme="minorHAnsi" w:eastAsiaTheme="minorHAnsi" w:hAnsiTheme="minorHAnsi" w:cstheme="minorBidi"/>
                <w:color w:val="0070C0"/>
                <w:sz w:val="20"/>
                <w:lang w:val="en-US"/>
              </w:rPr>
              <w:t xml:space="preserve">the humanitarian sector with a strategy on </w:t>
            </w:r>
            <w:r w:rsidR="008637C0">
              <w:rPr>
                <w:rFonts w:asciiTheme="minorHAnsi" w:eastAsiaTheme="minorHAnsi" w:hAnsiTheme="minorHAnsi" w:cstheme="minorBidi"/>
                <w:color w:val="0070C0"/>
                <w:sz w:val="20"/>
                <w:lang w:val="en-US"/>
              </w:rPr>
              <w:t>engag</w:t>
            </w:r>
            <w:r w:rsidR="00843030">
              <w:rPr>
                <w:rFonts w:asciiTheme="minorHAnsi" w:eastAsiaTheme="minorHAnsi" w:hAnsiTheme="minorHAnsi" w:cstheme="minorBidi"/>
                <w:color w:val="0070C0"/>
                <w:sz w:val="20"/>
                <w:lang w:val="en-US"/>
              </w:rPr>
              <w:t>ing</w:t>
            </w:r>
            <w:r w:rsidR="008637C0">
              <w:rPr>
                <w:rFonts w:asciiTheme="minorHAnsi" w:eastAsiaTheme="minorHAnsi" w:hAnsiTheme="minorHAnsi" w:cstheme="minorBidi"/>
                <w:color w:val="0070C0"/>
                <w:sz w:val="20"/>
                <w:lang w:val="en-US"/>
              </w:rPr>
              <w:t xml:space="preserve"> with </w:t>
            </w:r>
            <w:r w:rsidR="00084C5C">
              <w:rPr>
                <w:rFonts w:asciiTheme="minorHAnsi" w:eastAsiaTheme="minorHAnsi" w:hAnsiTheme="minorHAnsi" w:cstheme="minorBidi"/>
                <w:color w:val="0070C0"/>
                <w:sz w:val="20"/>
                <w:lang w:val="en-US"/>
              </w:rPr>
              <w:t xml:space="preserve">the sport ecosystem to </w:t>
            </w:r>
            <w:r w:rsidR="00B917CC">
              <w:rPr>
                <w:rFonts w:asciiTheme="minorHAnsi" w:eastAsiaTheme="minorHAnsi" w:hAnsiTheme="minorHAnsi" w:cstheme="minorBidi"/>
                <w:color w:val="0070C0"/>
                <w:sz w:val="20"/>
                <w:lang w:val="en-US"/>
              </w:rPr>
              <w:t>leverag</w:t>
            </w:r>
            <w:r w:rsidR="00084C5C">
              <w:rPr>
                <w:rFonts w:asciiTheme="minorHAnsi" w:eastAsiaTheme="minorHAnsi" w:hAnsiTheme="minorHAnsi" w:cstheme="minorBidi"/>
                <w:color w:val="0070C0"/>
                <w:sz w:val="20"/>
                <w:lang w:val="en-US"/>
              </w:rPr>
              <w:t>e</w:t>
            </w:r>
            <w:r w:rsidR="00B917CC">
              <w:rPr>
                <w:rFonts w:asciiTheme="minorHAnsi" w:eastAsiaTheme="minorHAnsi" w:hAnsiTheme="minorHAnsi" w:cstheme="minorBidi"/>
                <w:color w:val="0070C0"/>
                <w:sz w:val="20"/>
                <w:lang w:val="en-US"/>
              </w:rPr>
              <w:t xml:space="preserve"> resources </w:t>
            </w:r>
            <w:r w:rsidR="00843030">
              <w:rPr>
                <w:rFonts w:asciiTheme="minorHAnsi" w:eastAsiaTheme="minorHAnsi" w:hAnsiTheme="minorHAnsi" w:cstheme="minorBidi"/>
                <w:color w:val="0070C0"/>
                <w:sz w:val="20"/>
                <w:lang w:val="en-US"/>
              </w:rPr>
              <w:t>on behalf of people forced to flee and host communities</w:t>
            </w:r>
            <w:r w:rsidR="00084C5C">
              <w:rPr>
                <w:rFonts w:asciiTheme="minorHAnsi" w:eastAsiaTheme="minorHAnsi" w:hAnsiTheme="minorHAnsi" w:cstheme="minorBidi"/>
                <w:color w:val="0070C0"/>
                <w:sz w:val="20"/>
                <w:lang w:val="en-US"/>
              </w:rPr>
              <w:t xml:space="preserve">. </w:t>
            </w:r>
          </w:p>
          <w:p w14:paraId="4FF70E99" w14:textId="77777777" w:rsidR="00F22476" w:rsidRPr="00DD0D59" w:rsidRDefault="00F22476"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color w:val="0070C0"/>
                <w:sz w:val="20"/>
                <w:lang w:val="en-US"/>
              </w:rPr>
            </w:pPr>
          </w:p>
          <w:p w14:paraId="65A8D8E8" w14:textId="3A6173B4" w:rsidR="00F22476" w:rsidRPr="00DD0D59" w:rsidRDefault="00F22476"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color w:val="0070C0"/>
                <w:sz w:val="20"/>
                <w:lang w:val="en-US"/>
              </w:rPr>
            </w:pPr>
            <w:r w:rsidRPr="00DD0D59">
              <w:rPr>
                <w:rFonts w:asciiTheme="minorHAnsi" w:eastAsiaTheme="minorHAnsi" w:hAnsiTheme="minorHAnsi" w:cstheme="minorBidi"/>
                <w:color w:val="0070C0"/>
                <w:sz w:val="20"/>
                <w:lang w:val="en-US"/>
              </w:rPr>
              <w:t>Action 3</w:t>
            </w:r>
            <w:r w:rsidR="00F95A62" w:rsidRPr="00DD0D59">
              <w:rPr>
                <w:rFonts w:asciiTheme="minorHAnsi" w:eastAsiaTheme="minorHAnsi" w:hAnsiTheme="minorHAnsi" w:cstheme="minorBidi"/>
                <w:color w:val="0070C0"/>
                <w:sz w:val="20"/>
                <w:lang w:val="en-US"/>
              </w:rPr>
              <w:t xml:space="preserve">c: </w:t>
            </w:r>
            <w:r w:rsidR="00DD0D59">
              <w:rPr>
                <w:rFonts w:asciiTheme="minorHAnsi" w:eastAsiaTheme="minorHAnsi" w:hAnsiTheme="minorHAnsi" w:cstheme="minorBidi"/>
                <w:color w:val="0070C0"/>
                <w:sz w:val="20"/>
                <w:lang w:val="en-US"/>
              </w:rPr>
              <w:t>I</w:t>
            </w:r>
            <w:r w:rsidR="00F95A62" w:rsidRPr="00DD0D59">
              <w:rPr>
                <w:rFonts w:asciiTheme="minorHAnsi" w:eastAsiaTheme="minorHAnsi" w:hAnsiTheme="minorHAnsi" w:cstheme="minorBidi"/>
                <w:color w:val="0070C0"/>
                <w:sz w:val="20"/>
                <w:lang w:val="en-US"/>
              </w:rPr>
              <w:t>nt</w:t>
            </w:r>
            <w:r w:rsidR="00DD0D59" w:rsidRPr="00DD0D59">
              <w:rPr>
                <w:rFonts w:asciiTheme="minorHAnsi" w:eastAsiaTheme="minorHAnsi" w:hAnsiTheme="minorHAnsi" w:cstheme="minorBidi"/>
                <w:color w:val="0070C0"/>
                <w:sz w:val="20"/>
                <w:lang w:val="en-US"/>
              </w:rPr>
              <w:t>e</w:t>
            </w:r>
            <w:r w:rsidR="00F95A62" w:rsidRPr="00DD0D59">
              <w:rPr>
                <w:rFonts w:asciiTheme="minorHAnsi" w:eastAsiaTheme="minorHAnsi" w:hAnsiTheme="minorHAnsi" w:cstheme="minorBidi"/>
                <w:color w:val="0070C0"/>
                <w:sz w:val="20"/>
                <w:lang w:val="en-US"/>
              </w:rPr>
              <w:t>g</w:t>
            </w:r>
            <w:r w:rsidRPr="00DD0D59">
              <w:rPr>
                <w:rFonts w:asciiTheme="minorHAnsi" w:eastAsiaTheme="minorHAnsi" w:hAnsiTheme="minorHAnsi" w:cstheme="minorBidi"/>
                <w:color w:val="0070C0"/>
                <w:sz w:val="20"/>
                <w:lang w:val="en-US"/>
              </w:rPr>
              <w:t>rate relevant thematic areas and crosscutting issues in sport for development and peace programmes, including the allocation of dedicated resources.</w:t>
            </w:r>
            <w:r w:rsidR="004565E3">
              <w:rPr>
                <w:rFonts w:asciiTheme="minorHAnsi" w:eastAsiaTheme="minorHAnsi" w:hAnsiTheme="minorHAnsi" w:cstheme="minorBidi"/>
                <w:color w:val="0070C0"/>
                <w:sz w:val="20"/>
                <w:lang w:val="en-US"/>
              </w:rPr>
              <w:t xml:space="preserve"> More than a Game </w:t>
            </w:r>
            <w:r w:rsidR="002524A5">
              <w:rPr>
                <w:rFonts w:asciiTheme="minorHAnsi" w:eastAsiaTheme="minorHAnsi" w:hAnsiTheme="minorHAnsi" w:cstheme="minorBidi"/>
                <w:color w:val="0070C0"/>
                <w:sz w:val="20"/>
                <w:lang w:val="en-US"/>
              </w:rPr>
              <w:t xml:space="preserve">is guided by </w:t>
            </w:r>
            <w:r w:rsidR="00A318B7">
              <w:rPr>
                <w:rFonts w:asciiTheme="minorHAnsi" w:eastAsiaTheme="minorHAnsi" w:hAnsiTheme="minorHAnsi" w:cstheme="minorBidi"/>
                <w:color w:val="0070C0"/>
                <w:sz w:val="20"/>
                <w:lang w:val="en-US"/>
              </w:rPr>
              <w:t>the principle</w:t>
            </w:r>
            <w:r w:rsidR="003B3B08">
              <w:rPr>
                <w:rFonts w:asciiTheme="minorHAnsi" w:eastAsiaTheme="minorHAnsi" w:hAnsiTheme="minorHAnsi" w:cstheme="minorBidi"/>
                <w:color w:val="0070C0"/>
                <w:sz w:val="20"/>
                <w:lang w:val="en-US"/>
              </w:rPr>
              <w:t xml:space="preserve"> of inclusion (age, </w:t>
            </w:r>
            <w:proofErr w:type="gramStart"/>
            <w:r w:rsidR="003B3B08">
              <w:rPr>
                <w:rFonts w:asciiTheme="minorHAnsi" w:eastAsiaTheme="minorHAnsi" w:hAnsiTheme="minorHAnsi" w:cstheme="minorBidi"/>
                <w:color w:val="0070C0"/>
                <w:sz w:val="20"/>
                <w:lang w:val="en-US"/>
              </w:rPr>
              <w:t>gender</w:t>
            </w:r>
            <w:proofErr w:type="gramEnd"/>
            <w:r w:rsidR="003B3B08">
              <w:rPr>
                <w:rFonts w:asciiTheme="minorHAnsi" w:eastAsiaTheme="minorHAnsi" w:hAnsiTheme="minorHAnsi" w:cstheme="minorBidi"/>
                <w:color w:val="0070C0"/>
                <w:sz w:val="20"/>
                <w:lang w:val="en-US"/>
              </w:rPr>
              <w:t xml:space="preserve"> and diversity)</w:t>
            </w:r>
            <w:r w:rsidR="00A318B7">
              <w:rPr>
                <w:rFonts w:asciiTheme="minorHAnsi" w:eastAsiaTheme="minorHAnsi" w:hAnsiTheme="minorHAnsi" w:cstheme="minorBidi"/>
                <w:color w:val="0070C0"/>
                <w:sz w:val="20"/>
                <w:lang w:val="en-US"/>
              </w:rPr>
              <w:t xml:space="preserve"> and a humans-rights approach. </w:t>
            </w:r>
          </w:p>
          <w:p w14:paraId="248C934D" w14:textId="13CE8136" w:rsidR="003E1CC7" w:rsidRPr="002F14B4"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tc>
      </w:tr>
      <w:tr w:rsidR="003E1CC7" w:rsidRPr="00AF06C6" w14:paraId="67B9D71E" w14:textId="77777777" w:rsidTr="0040055A">
        <w:tc>
          <w:tcPr>
            <w:tcW w:w="2875" w:type="dxa"/>
          </w:tcPr>
          <w:p w14:paraId="38F1BBEF" w14:textId="16403076" w:rsidR="003E1CC7" w:rsidRPr="00AF06C6" w:rsidRDefault="003E1CC7" w:rsidP="003E1CC7">
            <w:pPr>
              <w:jc w:val="both"/>
              <w:rPr>
                <w:b/>
                <w:sz w:val="20"/>
                <w:szCs w:val="20"/>
                <w:u w:val="single"/>
              </w:rPr>
            </w:pPr>
            <w:r w:rsidRPr="00AF06C6">
              <w:rPr>
                <w:b/>
                <w:sz w:val="20"/>
                <w:szCs w:val="20"/>
              </w:rPr>
              <w:t>Outcomes</w:t>
            </w:r>
            <w:r>
              <w:rPr>
                <w:b/>
                <w:sz w:val="20"/>
                <w:szCs w:val="20"/>
              </w:rPr>
              <w:t>:</w:t>
            </w:r>
          </w:p>
        </w:tc>
        <w:tc>
          <w:tcPr>
            <w:tcW w:w="10075" w:type="dxa"/>
          </w:tcPr>
          <w:p w14:paraId="0351AF93" w14:textId="77777777" w:rsidR="00BF3B1E" w:rsidRDefault="003E1CC7" w:rsidP="003E1CC7">
            <w:pPr>
              <w:rPr>
                <w:i/>
                <w:iCs/>
                <w:sz w:val="20"/>
                <w:szCs w:val="20"/>
              </w:rPr>
            </w:pPr>
            <w:r w:rsidRPr="00AF06C6">
              <w:rPr>
                <w:i/>
                <w:iCs/>
                <w:sz w:val="20"/>
                <w:szCs w:val="20"/>
              </w:rPr>
              <w:t>What are the expected/actual outcomes of the initiative?</w:t>
            </w:r>
          </w:p>
          <w:p w14:paraId="17A0EF38" w14:textId="77777777" w:rsidR="00BF3B1E" w:rsidRDefault="00BF3B1E" w:rsidP="003E1CC7">
            <w:pPr>
              <w:rPr>
                <w:i/>
                <w:iCs/>
                <w:sz w:val="20"/>
                <w:szCs w:val="20"/>
              </w:rPr>
            </w:pPr>
          </w:p>
          <w:p w14:paraId="390525AE" w14:textId="77777777" w:rsidR="005001AC" w:rsidRPr="005001AC" w:rsidRDefault="005001AC" w:rsidP="005001AC">
            <w:pPr>
              <w:pStyle w:val="ListParagraph"/>
              <w:spacing w:after="0" w:line="240" w:lineRule="auto"/>
              <w:rPr>
                <w:color w:val="0070C0"/>
                <w:sz w:val="20"/>
                <w:szCs w:val="20"/>
              </w:rPr>
            </w:pPr>
            <w:r w:rsidRPr="005001AC">
              <w:rPr>
                <w:color w:val="0070C0"/>
                <w:sz w:val="20"/>
                <w:szCs w:val="20"/>
              </w:rPr>
              <w:t>The Multistakeholder pledge: Sport for Inclusion and Protection will contribute to better lives for refugees and the communities that host them through leveraging the full breadth of opportunities that the Sport eco-system and sport and play based programming can provide. This includes using the platform of sport to create a positive narrative, ensuring enabling environments exist that contribute to equal access to sports activities in all their forms, generating new opportunities for learning, skills development and livelihoods and increasing the protection space for refugees and the communities that host them.</w:t>
            </w:r>
          </w:p>
          <w:p w14:paraId="1583665F" w14:textId="77777777" w:rsidR="005001AC" w:rsidRPr="005001AC" w:rsidRDefault="005001AC" w:rsidP="005001AC">
            <w:pPr>
              <w:pStyle w:val="ListParagraph"/>
              <w:spacing w:after="0" w:line="240" w:lineRule="auto"/>
              <w:rPr>
                <w:color w:val="0070C0"/>
                <w:sz w:val="20"/>
                <w:szCs w:val="20"/>
              </w:rPr>
            </w:pPr>
          </w:p>
          <w:p w14:paraId="44704820" w14:textId="3EC13FC0" w:rsidR="002429AC" w:rsidRPr="005D3F11" w:rsidRDefault="005001AC" w:rsidP="005001AC">
            <w:pPr>
              <w:pStyle w:val="ListParagraph"/>
              <w:numPr>
                <w:ilvl w:val="0"/>
                <w:numId w:val="15"/>
              </w:numPr>
              <w:rPr>
                <w:i/>
                <w:iCs/>
                <w:color w:val="0070C0"/>
                <w:sz w:val="20"/>
                <w:szCs w:val="20"/>
              </w:rPr>
            </w:pPr>
            <w:r w:rsidRPr="005001AC">
              <w:rPr>
                <w:color w:val="0070C0"/>
                <w:sz w:val="20"/>
                <w:szCs w:val="20"/>
              </w:rPr>
              <w:t xml:space="preserve">The Multistakeholder Sport Pledge </w:t>
            </w:r>
            <w:proofErr w:type="gramStart"/>
            <w:r w:rsidRPr="005001AC">
              <w:rPr>
                <w:color w:val="0070C0"/>
                <w:sz w:val="20"/>
                <w:szCs w:val="20"/>
              </w:rPr>
              <w:t>will</w:t>
            </w:r>
            <w:proofErr w:type="gramEnd"/>
            <w:r w:rsidRPr="005001AC">
              <w:rPr>
                <w:color w:val="0070C0"/>
                <w:sz w:val="20"/>
                <w:szCs w:val="20"/>
              </w:rPr>
              <w:t xml:space="preserve"> Primarily contribute to G</w:t>
            </w:r>
            <w:r w:rsidR="0006521B">
              <w:rPr>
                <w:color w:val="0070C0"/>
                <w:sz w:val="20"/>
                <w:szCs w:val="20"/>
              </w:rPr>
              <w:t xml:space="preserve">lobal </w:t>
            </w:r>
            <w:r w:rsidRPr="005001AC">
              <w:rPr>
                <w:color w:val="0070C0"/>
                <w:sz w:val="20"/>
                <w:szCs w:val="20"/>
              </w:rPr>
              <w:t>C</w:t>
            </w:r>
            <w:r w:rsidR="0006521B">
              <w:rPr>
                <w:color w:val="0070C0"/>
                <w:sz w:val="20"/>
                <w:szCs w:val="20"/>
              </w:rPr>
              <w:t>ompact on Refugees (GCR)</w:t>
            </w:r>
            <w:r w:rsidRPr="005001AC">
              <w:rPr>
                <w:color w:val="0070C0"/>
                <w:sz w:val="20"/>
                <w:szCs w:val="20"/>
              </w:rPr>
              <w:t xml:space="preserve"> objective 2, however, given the cross-cutting nature of sport, pledge commitments may also add value to other GCR objectives</w:t>
            </w:r>
          </w:p>
          <w:p w14:paraId="4F17F8C0" w14:textId="77777777" w:rsidR="005D3F11" w:rsidRDefault="005D3F11" w:rsidP="005518B2">
            <w:pPr>
              <w:rPr>
                <w:i/>
                <w:iCs/>
                <w:color w:val="0070C0"/>
                <w:sz w:val="20"/>
                <w:szCs w:val="20"/>
              </w:rPr>
            </w:pPr>
          </w:p>
          <w:p w14:paraId="7E57D775" w14:textId="207D5174" w:rsidR="005518B2" w:rsidRPr="005518B2" w:rsidRDefault="005518B2" w:rsidP="005518B2">
            <w:pPr>
              <w:rPr>
                <w:i/>
                <w:iCs/>
                <w:color w:val="0070C0"/>
                <w:sz w:val="20"/>
                <w:szCs w:val="20"/>
              </w:rPr>
            </w:pPr>
            <w:r>
              <w:rPr>
                <w:i/>
                <w:iCs/>
                <w:color w:val="0070C0"/>
                <w:sz w:val="20"/>
                <w:szCs w:val="20"/>
              </w:rPr>
              <w:t>The GCR has four main objectives:</w:t>
            </w:r>
          </w:p>
          <w:p w14:paraId="6AFACF1F" w14:textId="71F7A2E3" w:rsidR="005D3F11" w:rsidRPr="005D3F11" w:rsidRDefault="005D3F11" w:rsidP="001659B0">
            <w:pPr>
              <w:pStyle w:val="ListParagraph"/>
              <w:numPr>
                <w:ilvl w:val="0"/>
                <w:numId w:val="21"/>
              </w:numPr>
              <w:spacing w:after="0" w:line="240" w:lineRule="auto"/>
              <w:rPr>
                <w:i/>
                <w:iCs/>
                <w:color w:val="0070C0"/>
                <w:sz w:val="20"/>
                <w:szCs w:val="20"/>
              </w:rPr>
            </w:pPr>
            <w:r w:rsidRPr="005D3F11">
              <w:rPr>
                <w:i/>
                <w:iCs/>
                <w:color w:val="0070C0"/>
                <w:sz w:val="20"/>
                <w:szCs w:val="20"/>
              </w:rPr>
              <w:t>Ease the pressures on host countries</w:t>
            </w:r>
            <w:r w:rsidR="00F066E2">
              <w:rPr>
                <w:i/>
                <w:iCs/>
                <w:color w:val="0070C0"/>
                <w:sz w:val="20"/>
                <w:szCs w:val="20"/>
              </w:rPr>
              <w:t>,</w:t>
            </w:r>
          </w:p>
          <w:p w14:paraId="32E8D3F8" w14:textId="4430E449" w:rsidR="005D3F11" w:rsidRPr="005D3F11" w:rsidRDefault="005D3F11" w:rsidP="001659B0">
            <w:pPr>
              <w:pStyle w:val="ListParagraph"/>
              <w:numPr>
                <w:ilvl w:val="0"/>
                <w:numId w:val="21"/>
              </w:numPr>
              <w:spacing w:after="0" w:line="240" w:lineRule="auto"/>
              <w:rPr>
                <w:i/>
                <w:iCs/>
                <w:color w:val="0070C0"/>
                <w:sz w:val="20"/>
                <w:szCs w:val="20"/>
              </w:rPr>
            </w:pPr>
            <w:r w:rsidRPr="005D3F11">
              <w:rPr>
                <w:i/>
                <w:iCs/>
                <w:color w:val="0070C0"/>
                <w:sz w:val="20"/>
                <w:szCs w:val="20"/>
              </w:rPr>
              <w:t>Enhance refugee self-reliance</w:t>
            </w:r>
            <w:r w:rsidR="00F066E2">
              <w:rPr>
                <w:i/>
                <w:iCs/>
                <w:color w:val="0070C0"/>
                <w:sz w:val="20"/>
                <w:szCs w:val="20"/>
              </w:rPr>
              <w:t>,</w:t>
            </w:r>
          </w:p>
          <w:p w14:paraId="2918A6BD" w14:textId="22B2AE3F" w:rsidR="005D3F11" w:rsidRPr="005D3F11" w:rsidRDefault="005D3F11" w:rsidP="001659B0">
            <w:pPr>
              <w:pStyle w:val="ListParagraph"/>
              <w:numPr>
                <w:ilvl w:val="0"/>
                <w:numId w:val="21"/>
              </w:numPr>
              <w:spacing w:after="0" w:line="240" w:lineRule="auto"/>
              <w:rPr>
                <w:i/>
                <w:iCs/>
                <w:color w:val="0070C0"/>
                <w:sz w:val="20"/>
                <w:szCs w:val="20"/>
              </w:rPr>
            </w:pPr>
            <w:r w:rsidRPr="005D3F11">
              <w:rPr>
                <w:i/>
                <w:iCs/>
                <w:color w:val="0070C0"/>
                <w:sz w:val="20"/>
                <w:szCs w:val="20"/>
              </w:rPr>
              <w:t>Expand access to third-country solutions</w:t>
            </w:r>
            <w:r w:rsidR="00F066E2">
              <w:rPr>
                <w:i/>
                <w:iCs/>
                <w:color w:val="0070C0"/>
                <w:sz w:val="20"/>
                <w:szCs w:val="20"/>
              </w:rPr>
              <w:t>,</w:t>
            </w:r>
          </w:p>
          <w:p w14:paraId="1D11581D" w14:textId="3BD365AD" w:rsidR="005D3F11" w:rsidRPr="00BF3B1E" w:rsidRDefault="005D3F11" w:rsidP="001659B0">
            <w:pPr>
              <w:pStyle w:val="ListParagraph"/>
              <w:numPr>
                <w:ilvl w:val="0"/>
                <w:numId w:val="21"/>
              </w:numPr>
              <w:rPr>
                <w:i/>
                <w:iCs/>
                <w:color w:val="0070C0"/>
                <w:sz w:val="20"/>
                <w:szCs w:val="20"/>
              </w:rPr>
            </w:pPr>
            <w:r w:rsidRPr="005D3F11">
              <w:rPr>
                <w:i/>
                <w:iCs/>
                <w:color w:val="0070C0"/>
                <w:sz w:val="20"/>
                <w:szCs w:val="20"/>
              </w:rPr>
              <w:t>Support conditions in countries of origin for return in safety and dignity</w:t>
            </w:r>
            <w:r w:rsidR="00F066E2">
              <w:rPr>
                <w:i/>
                <w:iCs/>
                <w:color w:val="0070C0"/>
                <w:sz w:val="20"/>
                <w:szCs w:val="20"/>
              </w:rPr>
              <w:t>.</w:t>
            </w:r>
          </w:p>
          <w:p w14:paraId="2CC39F0F" w14:textId="100C1236" w:rsidR="003E1CC7" w:rsidRPr="002F14B4" w:rsidRDefault="003E1CC7" w:rsidP="003E1CC7">
            <w:pPr>
              <w:rPr>
                <w:i/>
                <w:iCs/>
                <w:color w:val="2F5496" w:themeColor="accent1" w:themeShade="BF"/>
                <w:sz w:val="20"/>
                <w:szCs w:val="20"/>
              </w:rPr>
            </w:pPr>
            <w:r>
              <w:rPr>
                <w:i/>
                <w:iCs/>
                <w:sz w:val="20"/>
                <w:szCs w:val="20"/>
              </w:rPr>
              <w:br/>
            </w:r>
            <w:r w:rsidRPr="00F864E8">
              <w:rPr>
                <w:i/>
                <w:iCs/>
                <w:color w:val="2F5496" w:themeColor="accent1" w:themeShade="BF"/>
                <w:sz w:val="20"/>
              </w:rPr>
              <w:t xml:space="preserve"> </w:t>
            </w:r>
          </w:p>
        </w:tc>
      </w:tr>
      <w:tr w:rsidR="003E1CC7" w:rsidRPr="00AF06C6" w14:paraId="3654BB0E" w14:textId="77777777" w:rsidTr="0040055A">
        <w:tc>
          <w:tcPr>
            <w:tcW w:w="2875" w:type="dxa"/>
          </w:tcPr>
          <w:p w14:paraId="5F7E7D7A" w14:textId="352969CC" w:rsidR="003E1CC7" w:rsidRPr="00AF06C6" w:rsidRDefault="003E1CC7" w:rsidP="003E1CC7">
            <w:pPr>
              <w:jc w:val="both"/>
              <w:rPr>
                <w:b/>
                <w:sz w:val="20"/>
                <w:szCs w:val="20"/>
                <w:u w:val="single"/>
              </w:rPr>
            </w:pPr>
            <w:r w:rsidRPr="00AF06C6">
              <w:rPr>
                <w:b/>
                <w:sz w:val="20"/>
                <w:szCs w:val="20"/>
              </w:rPr>
              <w:t>Mechanism for monitoring and evaluating implementation</w:t>
            </w:r>
            <w:r>
              <w:rPr>
                <w:b/>
                <w:sz w:val="20"/>
                <w:szCs w:val="20"/>
              </w:rPr>
              <w:t>:</w:t>
            </w:r>
          </w:p>
        </w:tc>
        <w:tc>
          <w:tcPr>
            <w:tcW w:w="10075" w:type="dxa"/>
          </w:tcPr>
          <w:p w14:paraId="58D73B89" w14:textId="77777777" w:rsidR="003E1CC7" w:rsidRDefault="003E1CC7" w:rsidP="003E1CC7">
            <w:pPr>
              <w:pStyle w:val="ListParagraph"/>
              <w:ind w:left="0"/>
              <w:rPr>
                <w:i/>
                <w:iCs/>
                <w:sz w:val="20"/>
                <w:szCs w:val="20"/>
              </w:rPr>
            </w:pPr>
            <w:r w:rsidRPr="00AF06C6">
              <w:rPr>
                <w:i/>
                <w:iCs/>
                <w:sz w:val="20"/>
                <w:szCs w:val="20"/>
              </w:rPr>
              <w:t xml:space="preserve">What are the mechanisms for monitoring and evaluating the implementation, </w:t>
            </w:r>
            <w:proofErr w:type="gramStart"/>
            <w:r w:rsidRPr="00AF06C6">
              <w:rPr>
                <w:i/>
                <w:iCs/>
                <w:sz w:val="20"/>
                <w:szCs w:val="20"/>
              </w:rPr>
              <w:t>outcomes</w:t>
            </w:r>
            <w:proofErr w:type="gramEnd"/>
            <w:r w:rsidRPr="00AF06C6">
              <w:rPr>
                <w:i/>
                <w:iCs/>
                <w:sz w:val="20"/>
                <w:szCs w:val="20"/>
              </w:rPr>
              <w:t xml:space="preserve"> and impact of the initiative?</w:t>
            </w:r>
          </w:p>
          <w:p w14:paraId="22A4AB15" w14:textId="77777777" w:rsidR="00FD6F45" w:rsidRDefault="00FD6F45" w:rsidP="003E1CC7">
            <w:pPr>
              <w:pStyle w:val="ListParagraph"/>
              <w:ind w:left="0"/>
              <w:rPr>
                <w:sz w:val="20"/>
                <w:szCs w:val="20"/>
              </w:rPr>
            </w:pPr>
          </w:p>
          <w:p w14:paraId="258EEA1A" w14:textId="1E11C61C" w:rsidR="00FD6F45" w:rsidRPr="00667A29" w:rsidRDefault="00BC0461" w:rsidP="003E1CC7">
            <w:pPr>
              <w:pStyle w:val="ListParagraph"/>
              <w:ind w:left="0"/>
              <w:rPr>
                <w:color w:val="0070C0"/>
                <w:sz w:val="20"/>
                <w:szCs w:val="20"/>
              </w:rPr>
            </w:pPr>
            <w:r>
              <w:rPr>
                <w:color w:val="0070C0"/>
                <w:sz w:val="20"/>
                <w:szCs w:val="20"/>
              </w:rPr>
              <w:t>The GCR Co</w:t>
            </w:r>
            <w:r w:rsidR="00F052AA">
              <w:rPr>
                <w:color w:val="0070C0"/>
                <w:sz w:val="20"/>
                <w:szCs w:val="20"/>
              </w:rPr>
              <w:t>or</w:t>
            </w:r>
            <w:r w:rsidR="004E2983">
              <w:rPr>
                <w:color w:val="0070C0"/>
                <w:sz w:val="20"/>
                <w:szCs w:val="20"/>
              </w:rPr>
              <w:t>d</w:t>
            </w:r>
            <w:r w:rsidR="00F052AA">
              <w:rPr>
                <w:color w:val="0070C0"/>
                <w:sz w:val="20"/>
                <w:szCs w:val="20"/>
              </w:rPr>
              <w:t xml:space="preserve">ination Team has a dedicated monitoring mechanism that enables pledging entities to </w:t>
            </w:r>
            <w:r w:rsidR="00C44E71">
              <w:rPr>
                <w:color w:val="0070C0"/>
                <w:sz w:val="20"/>
                <w:szCs w:val="20"/>
              </w:rPr>
              <w:t>complete light touch reporting twice a year.  The Sport for Refugees Coalition also collects data</w:t>
            </w:r>
            <w:r w:rsidR="009D0E5A">
              <w:rPr>
                <w:color w:val="0070C0"/>
                <w:sz w:val="20"/>
                <w:szCs w:val="20"/>
              </w:rPr>
              <w:t xml:space="preserve"> on an annual basis and support coalition members with their reporting.</w:t>
            </w:r>
          </w:p>
          <w:p w14:paraId="5413E61D" w14:textId="77777777" w:rsidR="003E1CC7" w:rsidRPr="00AF06C6" w:rsidRDefault="003E1CC7" w:rsidP="003E1CC7">
            <w:pPr>
              <w:pStyle w:val="ListParagraph"/>
              <w:ind w:left="0"/>
              <w:rPr>
                <w:i/>
                <w:iCs/>
                <w:sz w:val="20"/>
                <w:szCs w:val="20"/>
              </w:rPr>
            </w:pPr>
          </w:p>
          <w:p w14:paraId="68AC18D7" w14:textId="7D270AF8" w:rsidR="003E1CC7" w:rsidRDefault="003E1CC7" w:rsidP="003E1CC7">
            <w:pPr>
              <w:pStyle w:val="ListParagraph"/>
              <w:ind w:left="0"/>
              <w:rPr>
                <w:i/>
                <w:iCs/>
                <w:sz w:val="20"/>
                <w:szCs w:val="20"/>
              </w:rPr>
            </w:pPr>
            <w:r w:rsidRPr="00AF06C6">
              <w:rPr>
                <w:i/>
                <w:iCs/>
                <w:sz w:val="20"/>
                <w:szCs w:val="20"/>
              </w:rPr>
              <w:t>What specific monitoring and ev</w:t>
            </w:r>
            <w:r>
              <w:rPr>
                <w:i/>
                <w:iCs/>
                <w:sz w:val="20"/>
                <w:szCs w:val="20"/>
              </w:rPr>
              <w:t>aluation tools are involved?</w:t>
            </w:r>
          </w:p>
          <w:p w14:paraId="0A12BBA7" w14:textId="77777777" w:rsidR="00C36C25" w:rsidRDefault="00C36C25" w:rsidP="003E1CC7">
            <w:pPr>
              <w:pStyle w:val="ListParagraph"/>
              <w:ind w:left="0"/>
              <w:rPr>
                <w:i/>
                <w:iCs/>
                <w:sz w:val="20"/>
                <w:szCs w:val="20"/>
              </w:rPr>
            </w:pPr>
          </w:p>
          <w:p w14:paraId="5323E23E" w14:textId="7F8FE3CC" w:rsidR="00C36C25" w:rsidRPr="00A743BE" w:rsidRDefault="009D0E5A" w:rsidP="003E1CC7">
            <w:pPr>
              <w:pStyle w:val="ListParagraph"/>
              <w:ind w:left="0"/>
              <w:rPr>
                <w:color w:val="0070C0"/>
                <w:sz w:val="20"/>
                <w:szCs w:val="20"/>
              </w:rPr>
            </w:pPr>
            <w:r>
              <w:rPr>
                <w:color w:val="0070C0"/>
                <w:sz w:val="20"/>
                <w:szCs w:val="20"/>
              </w:rPr>
              <w:t>Monitoring tools</w:t>
            </w:r>
            <w:r w:rsidR="00063257">
              <w:rPr>
                <w:color w:val="0070C0"/>
                <w:sz w:val="20"/>
                <w:szCs w:val="20"/>
              </w:rPr>
              <w:t xml:space="preserve"> are still to be </w:t>
            </w:r>
            <w:r>
              <w:rPr>
                <w:color w:val="0070C0"/>
                <w:sz w:val="20"/>
                <w:szCs w:val="20"/>
              </w:rPr>
              <w:t>determined</w:t>
            </w:r>
            <w:r w:rsidR="00F24422">
              <w:rPr>
                <w:color w:val="0070C0"/>
                <w:sz w:val="20"/>
                <w:szCs w:val="20"/>
              </w:rPr>
              <w:t xml:space="preserve"> by the Sport for Refugees </w:t>
            </w:r>
            <w:r w:rsidR="003026F8">
              <w:rPr>
                <w:color w:val="0070C0"/>
                <w:sz w:val="20"/>
                <w:szCs w:val="20"/>
              </w:rPr>
              <w:t>outside of the GCR standardized reporting tool</w:t>
            </w:r>
            <w:r w:rsidR="008A10F8">
              <w:rPr>
                <w:color w:val="0070C0"/>
                <w:sz w:val="20"/>
                <w:szCs w:val="20"/>
              </w:rPr>
              <w:t>.</w:t>
            </w:r>
          </w:p>
          <w:p w14:paraId="12A09A86" w14:textId="77777777" w:rsidR="003E1CC7" w:rsidRPr="00AF06C6" w:rsidRDefault="003E1CC7" w:rsidP="003E1CC7">
            <w:pPr>
              <w:jc w:val="both"/>
              <w:rPr>
                <w:b/>
                <w:sz w:val="20"/>
                <w:szCs w:val="20"/>
                <w:u w:val="single"/>
              </w:rPr>
            </w:pPr>
          </w:p>
        </w:tc>
      </w:tr>
      <w:tr w:rsidR="003E1CC7" w:rsidRPr="00AF06C6" w14:paraId="61DE36C8" w14:textId="77777777" w:rsidTr="0040055A">
        <w:tc>
          <w:tcPr>
            <w:tcW w:w="2875" w:type="dxa"/>
          </w:tcPr>
          <w:p w14:paraId="1D33E715" w14:textId="6BCCD4ED" w:rsidR="003E1CC7" w:rsidRPr="00AF06C6" w:rsidRDefault="003E1CC7" w:rsidP="003E1CC7">
            <w:pPr>
              <w:jc w:val="both"/>
              <w:rPr>
                <w:b/>
                <w:sz w:val="20"/>
                <w:szCs w:val="20"/>
              </w:rPr>
            </w:pPr>
            <w:r>
              <w:rPr>
                <w:b/>
                <w:sz w:val="20"/>
                <w:szCs w:val="20"/>
              </w:rPr>
              <w:t>Challenges/Lessons learned</w:t>
            </w:r>
          </w:p>
        </w:tc>
        <w:tc>
          <w:tcPr>
            <w:tcW w:w="10075" w:type="dxa"/>
          </w:tcPr>
          <w:p w14:paraId="6A84E99A" w14:textId="1589285D" w:rsidR="003E1CC7" w:rsidRDefault="003E1CC7" w:rsidP="003E1CC7">
            <w:pPr>
              <w:pStyle w:val="ListParagraph"/>
              <w:ind w:left="0"/>
              <w:rPr>
                <w:i/>
                <w:iCs/>
                <w:sz w:val="20"/>
                <w:szCs w:val="20"/>
              </w:rPr>
            </w:pPr>
            <w:r>
              <w:rPr>
                <w:i/>
                <w:iCs/>
                <w:sz w:val="20"/>
                <w:szCs w:val="20"/>
              </w:rPr>
              <w:t>What have been/were the main challenges to implementation?</w:t>
            </w:r>
          </w:p>
          <w:p w14:paraId="012705BC" w14:textId="77777777" w:rsidR="00CD3ECB" w:rsidRDefault="00CD3ECB" w:rsidP="003E1CC7">
            <w:pPr>
              <w:pStyle w:val="ListParagraph"/>
              <w:ind w:left="0"/>
              <w:rPr>
                <w:color w:val="0070C0"/>
                <w:sz w:val="20"/>
                <w:szCs w:val="20"/>
              </w:rPr>
            </w:pPr>
          </w:p>
          <w:p w14:paraId="077DA618" w14:textId="33EB1F08" w:rsidR="00923855" w:rsidRPr="008970F2" w:rsidRDefault="0026241F" w:rsidP="00923855">
            <w:pPr>
              <w:pStyle w:val="ListParagraph"/>
              <w:ind w:left="0"/>
              <w:rPr>
                <w:color w:val="0070C0"/>
                <w:sz w:val="20"/>
                <w:szCs w:val="20"/>
              </w:rPr>
            </w:pPr>
            <w:r w:rsidRPr="008970F2">
              <w:rPr>
                <w:color w:val="0070C0"/>
                <w:sz w:val="20"/>
                <w:szCs w:val="20"/>
              </w:rPr>
              <w:t>The M</w:t>
            </w:r>
            <w:r w:rsidR="008970F2">
              <w:rPr>
                <w:color w:val="0070C0"/>
                <w:sz w:val="20"/>
                <w:szCs w:val="20"/>
              </w:rPr>
              <w:t>ai</w:t>
            </w:r>
            <w:r w:rsidRPr="008970F2">
              <w:rPr>
                <w:color w:val="0070C0"/>
                <w:sz w:val="20"/>
                <w:szCs w:val="20"/>
              </w:rPr>
              <w:t xml:space="preserve">n challenges </w:t>
            </w:r>
            <w:r w:rsidR="00715414">
              <w:rPr>
                <w:color w:val="0070C0"/>
                <w:sz w:val="20"/>
                <w:szCs w:val="20"/>
              </w:rPr>
              <w:t>have included</w:t>
            </w:r>
            <w:r w:rsidR="00FA43CD">
              <w:rPr>
                <w:color w:val="0070C0"/>
                <w:sz w:val="20"/>
                <w:szCs w:val="20"/>
              </w:rPr>
              <w:t xml:space="preserve"> </w:t>
            </w:r>
            <w:r w:rsidR="009A094E">
              <w:rPr>
                <w:color w:val="0070C0"/>
                <w:sz w:val="20"/>
                <w:szCs w:val="20"/>
              </w:rPr>
              <w:t>bringing</w:t>
            </w:r>
            <w:r w:rsidR="00FA43CD">
              <w:rPr>
                <w:color w:val="0070C0"/>
                <w:sz w:val="20"/>
                <w:szCs w:val="20"/>
              </w:rPr>
              <w:t xml:space="preserve"> together such a</w:t>
            </w:r>
            <w:r w:rsidR="009A094E">
              <w:rPr>
                <w:color w:val="0070C0"/>
                <w:sz w:val="20"/>
                <w:szCs w:val="20"/>
              </w:rPr>
              <w:t xml:space="preserve"> broad group of stakeholders with different perspectives and objectives and crafting a common vision and way forward.</w:t>
            </w:r>
            <w:r w:rsidR="00AA0EDF">
              <w:rPr>
                <w:color w:val="0070C0"/>
                <w:sz w:val="20"/>
                <w:szCs w:val="20"/>
              </w:rPr>
              <w:t xml:space="preserve">  The sport and refugee sectors have very different ways of working and so a clash of </w:t>
            </w:r>
            <w:r w:rsidR="008A10F8">
              <w:rPr>
                <w:color w:val="0070C0"/>
                <w:sz w:val="20"/>
                <w:szCs w:val="20"/>
              </w:rPr>
              <w:t>cultures</w:t>
            </w:r>
            <w:r w:rsidR="00AA0EDF">
              <w:rPr>
                <w:color w:val="0070C0"/>
                <w:sz w:val="20"/>
                <w:szCs w:val="20"/>
              </w:rPr>
              <w:t xml:space="preserve"> can sometime be observed and this needs to be overcome to</w:t>
            </w:r>
            <w:r w:rsidR="008A10F8">
              <w:rPr>
                <w:color w:val="0070C0"/>
                <w:sz w:val="20"/>
                <w:szCs w:val="20"/>
              </w:rPr>
              <w:t xml:space="preserve"> enable all involved to be able to effective.</w:t>
            </w:r>
          </w:p>
          <w:p w14:paraId="01E26CC7" w14:textId="77777777" w:rsidR="00732A47" w:rsidRPr="00923855" w:rsidRDefault="00732A47" w:rsidP="003E1CC7">
            <w:pPr>
              <w:pStyle w:val="ListParagraph"/>
              <w:ind w:left="0"/>
              <w:rPr>
                <w:color w:val="0070C0"/>
                <w:sz w:val="20"/>
                <w:szCs w:val="20"/>
              </w:rPr>
            </w:pPr>
          </w:p>
          <w:p w14:paraId="48193571" w14:textId="77777777" w:rsidR="00BF3B1E" w:rsidRDefault="00BF3B1E" w:rsidP="003E1CC7">
            <w:pPr>
              <w:pStyle w:val="ListParagraph"/>
              <w:ind w:left="0"/>
              <w:rPr>
                <w:i/>
                <w:iCs/>
                <w:sz w:val="20"/>
                <w:szCs w:val="20"/>
              </w:rPr>
            </w:pPr>
          </w:p>
          <w:p w14:paraId="2F102C4A" w14:textId="77777777" w:rsidR="003E1CC7" w:rsidRDefault="003E1CC7" w:rsidP="003E1CC7">
            <w:pPr>
              <w:pStyle w:val="ListParagraph"/>
              <w:ind w:left="0"/>
              <w:rPr>
                <w:i/>
                <w:iCs/>
                <w:sz w:val="20"/>
                <w:szCs w:val="20"/>
              </w:rPr>
            </w:pPr>
            <w:r>
              <w:rPr>
                <w:i/>
                <w:iCs/>
                <w:sz w:val="20"/>
                <w:szCs w:val="20"/>
              </w:rPr>
              <w:t>What lessons learned have been/can be utilized in the planning of future initiatives?</w:t>
            </w:r>
          </w:p>
          <w:p w14:paraId="361CC43D" w14:textId="77777777" w:rsidR="006A5EE7" w:rsidRDefault="006A5EE7" w:rsidP="006F2041">
            <w:pPr>
              <w:pStyle w:val="ListParagraph"/>
              <w:ind w:left="0"/>
              <w:rPr>
                <w:i/>
                <w:iCs/>
                <w:sz w:val="20"/>
                <w:szCs w:val="20"/>
              </w:rPr>
            </w:pPr>
          </w:p>
          <w:p w14:paraId="6B34C108" w14:textId="1801D13E" w:rsidR="00991208" w:rsidRPr="006A5EE7" w:rsidRDefault="006F2041" w:rsidP="008A10F8">
            <w:pPr>
              <w:pStyle w:val="ListParagraph"/>
              <w:ind w:left="0"/>
              <w:rPr>
                <w:color w:val="0070C0"/>
                <w:sz w:val="20"/>
                <w:szCs w:val="20"/>
              </w:rPr>
            </w:pPr>
            <w:r>
              <w:rPr>
                <w:color w:val="0070C0"/>
                <w:sz w:val="20"/>
                <w:szCs w:val="20"/>
              </w:rPr>
              <w:t xml:space="preserve">In 2022, </w:t>
            </w:r>
            <w:r w:rsidR="00A614F4">
              <w:rPr>
                <w:color w:val="0070C0"/>
                <w:sz w:val="20"/>
                <w:szCs w:val="20"/>
              </w:rPr>
              <w:t>UNHCR published an evaluation of tw</w:t>
            </w:r>
            <w:r>
              <w:rPr>
                <w:color w:val="0070C0"/>
                <w:sz w:val="20"/>
                <w:szCs w:val="20"/>
              </w:rPr>
              <w:t xml:space="preserve">o case studies of UNHCR/IOC programming in Rwanda and Mexico to contribute </w:t>
            </w:r>
            <w:r w:rsidR="00A614F4" w:rsidRPr="006F2041">
              <w:rPr>
                <w:rFonts w:cstheme="minorHAnsi"/>
                <w:color w:val="0070C0"/>
                <w:sz w:val="20"/>
                <w:szCs w:val="20"/>
                <w:shd w:val="clear" w:color="auto" w:fill="FFFFFF"/>
              </w:rPr>
              <w:t xml:space="preserve">to the limited knowledge of the sport and humanitarian sectors regarding sport-based interventions </w:t>
            </w:r>
            <w:r w:rsidR="006F34F3">
              <w:rPr>
                <w:rFonts w:cstheme="minorHAnsi"/>
                <w:color w:val="0070C0"/>
                <w:sz w:val="20"/>
                <w:szCs w:val="20"/>
                <w:shd w:val="clear" w:color="auto" w:fill="FFFFFF"/>
              </w:rPr>
              <w:t xml:space="preserve">for the protection of young people in refugee situations. </w:t>
            </w:r>
            <w:r w:rsidR="001417EF">
              <w:rPr>
                <w:rFonts w:cstheme="minorHAnsi"/>
                <w:color w:val="0070C0"/>
                <w:sz w:val="20"/>
                <w:szCs w:val="20"/>
                <w:shd w:val="clear" w:color="auto" w:fill="FFFFFF"/>
              </w:rPr>
              <w:t xml:space="preserve">The evaluation report includes lessons learned related to safeguarding, </w:t>
            </w:r>
            <w:r w:rsidR="002B270C">
              <w:rPr>
                <w:rFonts w:cstheme="minorHAnsi"/>
                <w:color w:val="0070C0"/>
                <w:sz w:val="20"/>
                <w:szCs w:val="20"/>
                <w:shd w:val="clear" w:color="auto" w:fill="FFFFFF"/>
              </w:rPr>
              <w:t xml:space="preserve">gender equality, social inclusion, partnerships, </w:t>
            </w:r>
            <w:r w:rsidR="00741544">
              <w:rPr>
                <w:rFonts w:cstheme="minorHAnsi"/>
                <w:color w:val="0070C0"/>
                <w:sz w:val="20"/>
                <w:szCs w:val="20"/>
                <w:shd w:val="clear" w:color="auto" w:fill="FFFFFF"/>
              </w:rPr>
              <w:t xml:space="preserve">MEL, resource planning and mobilization, coaches as agents of change, </w:t>
            </w:r>
            <w:r w:rsidR="002C1B0C">
              <w:rPr>
                <w:rFonts w:cstheme="minorHAnsi"/>
                <w:color w:val="0070C0"/>
                <w:sz w:val="20"/>
                <w:szCs w:val="20"/>
                <w:shd w:val="clear" w:color="auto" w:fill="FFFFFF"/>
              </w:rPr>
              <w:t xml:space="preserve">and capacity development. The report can be found here: </w:t>
            </w:r>
            <w:r w:rsidR="002B270C">
              <w:rPr>
                <w:rFonts w:cstheme="minorHAnsi"/>
                <w:color w:val="0070C0"/>
                <w:sz w:val="20"/>
                <w:szCs w:val="20"/>
                <w:shd w:val="clear" w:color="auto" w:fill="FFFFFF"/>
              </w:rPr>
              <w:t xml:space="preserve"> </w:t>
            </w:r>
            <w:hyperlink r:id="rId16" w:history="1">
              <w:r w:rsidR="00EB4C93" w:rsidRPr="002C1B0C">
                <w:rPr>
                  <w:rStyle w:val="Hyperlink"/>
                  <w:sz w:val="20"/>
                  <w:szCs w:val="20"/>
                </w:rPr>
                <w:t>EVO/2022/12 Evaluation on the Relevance and Effectiveness of Sport Programming for Refugee Inclusion and Protection | UNHCR US</w:t>
              </w:r>
            </w:hyperlink>
            <w:r w:rsidR="008D44C1" w:rsidRPr="008D44C1">
              <w:rPr>
                <w:color w:val="0070C0"/>
                <w:sz w:val="20"/>
                <w:szCs w:val="20"/>
              </w:rPr>
              <w:t xml:space="preserve"> </w:t>
            </w:r>
          </w:p>
        </w:tc>
      </w:tr>
    </w:tbl>
    <w:p w14:paraId="762FB03B" w14:textId="77777777" w:rsidR="005F5897" w:rsidRDefault="005F5897" w:rsidP="005F5897">
      <w:pPr>
        <w:spacing w:after="0"/>
        <w:jc w:val="center"/>
        <w:rPr>
          <w:b/>
          <w:i/>
          <w:iCs/>
          <w:color w:val="0070C0"/>
          <w:sz w:val="20"/>
          <w:szCs w:val="20"/>
        </w:rPr>
      </w:pPr>
    </w:p>
    <w:p w14:paraId="5D6ACE08" w14:textId="77777777" w:rsidR="005F5897" w:rsidRPr="005F5897" w:rsidRDefault="005F5897">
      <w:pPr>
        <w:spacing w:after="0"/>
        <w:jc w:val="both"/>
        <w:rPr>
          <w:sz w:val="20"/>
          <w:szCs w:val="20"/>
        </w:rPr>
      </w:pPr>
    </w:p>
    <w:sectPr w:rsidR="005F5897" w:rsidRPr="005F5897" w:rsidSect="00FF4D84">
      <w:footerReference w:type="default" r:id="rId17"/>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48F46" w14:textId="77777777" w:rsidR="00BD456C" w:rsidRDefault="00BD456C" w:rsidP="00804AC8">
      <w:pPr>
        <w:spacing w:after="0" w:line="240" w:lineRule="auto"/>
      </w:pPr>
      <w:r>
        <w:separator/>
      </w:r>
    </w:p>
  </w:endnote>
  <w:endnote w:type="continuationSeparator" w:id="0">
    <w:p w14:paraId="430DB0AC" w14:textId="77777777" w:rsidR="00BD456C" w:rsidRDefault="00BD456C" w:rsidP="0080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62C3EE25" w14:textId="01322D46" w:rsidR="0040055A" w:rsidRPr="00B71D0D" w:rsidRDefault="0040055A">
        <w:pPr>
          <w:pStyle w:val="Footer"/>
          <w:pBdr>
            <w:top w:val="single" w:sz="4" w:space="1" w:color="D9D9D9" w:themeColor="background1" w:themeShade="D9"/>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0F6746">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118CE" w14:textId="77777777" w:rsidR="00BD456C" w:rsidRDefault="00BD456C" w:rsidP="00804AC8">
      <w:pPr>
        <w:spacing w:after="0" w:line="240" w:lineRule="auto"/>
      </w:pPr>
      <w:r>
        <w:separator/>
      </w:r>
    </w:p>
  </w:footnote>
  <w:footnote w:type="continuationSeparator" w:id="0">
    <w:p w14:paraId="5A84ED2C" w14:textId="77777777" w:rsidR="00BD456C" w:rsidRDefault="00BD456C" w:rsidP="00804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E1C07"/>
    <w:multiLevelType w:val="hybridMultilevel"/>
    <w:tmpl w:val="C2A0E846"/>
    <w:lvl w:ilvl="0" w:tplc="7E482B46">
      <w:start w:val="1"/>
      <w:numFmt w:val="decimal"/>
      <w:lvlText w:val="%1."/>
      <w:lvlJc w:val="left"/>
      <w:pPr>
        <w:ind w:left="360" w:hanging="360"/>
      </w:pPr>
      <w:rPr>
        <w:rFonts w:ascii="Garamond" w:eastAsiaTheme="minorHAnsi" w:hAnsi="Garamond"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1C0E66"/>
    <w:multiLevelType w:val="hybridMultilevel"/>
    <w:tmpl w:val="6ACC8B4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4B6DA1"/>
    <w:multiLevelType w:val="hybridMultilevel"/>
    <w:tmpl w:val="1B8E75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476287"/>
    <w:multiLevelType w:val="hybridMultilevel"/>
    <w:tmpl w:val="5EA66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8" w15:restartNumberingAfterBreak="0">
    <w:nsid w:val="394C4625"/>
    <w:multiLevelType w:val="multilevel"/>
    <w:tmpl w:val="5366C2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046A93"/>
    <w:multiLevelType w:val="hybridMultilevel"/>
    <w:tmpl w:val="2ABCCE0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AE76768"/>
    <w:multiLevelType w:val="hybridMultilevel"/>
    <w:tmpl w:val="2ABCCE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E602B23"/>
    <w:multiLevelType w:val="hybridMultilevel"/>
    <w:tmpl w:val="10E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0257EE"/>
    <w:multiLevelType w:val="hybridMultilevel"/>
    <w:tmpl w:val="F7F618E4"/>
    <w:lvl w:ilvl="0" w:tplc="3D7E8798">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C226FE1"/>
    <w:multiLevelType w:val="hybridMultilevel"/>
    <w:tmpl w:val="4288BF0E"/>
    <w:lvl w:ilvl="0" w:tplc="3D7E8798">
      <w:start w:val="1"/>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0A456D5"/>
    <w:multiLevelType w:val="hybridMultilevel"/>
    <w:tmpl w:val="589276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1365997"/>
    <w:multiLevelType w:val="hybridMultilevel"/>
    <w:tmpl w:val="75223D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6E4113"/>
    <w:multiLevelType w:val="hybridMultilevel"/>
    <w:tmpl w:val="0032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2C0C39"/>
    <w:multiLevelType w:val="hybridMultilevel"/>
    <w:tmpl w:val="629ED468"/>
    <w:lvl w:ilvl="0" w:tplc="A5CE77F4">
      <w:start w:val="5"/>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332BC1"/>
    <w:multiLevelType w:val="hybridMultilevel"/>
    <w:tmpl w:val="A546F9CE"/>
    <w:lvl w:ilvl="0" w:tplc="3D7E8798">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63942715">
    <w:abstractNumId w:val="2"/>
  </w:num>
  <w:num w:numId="2" w16cid:durableId="1419910121">
    <w:abstractNumId w:val="0"/>
  </w:num>
  <w:num w:numId="3" w16cid:durableId="1923292263">
    <w:abstractNumId w:val="17"/>
  </w:num>
  <w:num w:numId="4" w16cid:durableId="1847867075">
    <w:abstractNumId w:val="4"/>
  </w:num>
  <w:num w:numId="5" w16cid:durableId="1814984160">
    <w:abstractNumId w:val="20"/>
  </w:num>
  <w:num w:numId="6" w16cid:durableId="1519586987">
    <w:abstractNumId w:val="19"/>
  </w:num>
  <w:num w:numId="7" w16cid:durableId="1204488421">
    <w:abstractNumId w:val="7"/>
  </w:num>
  <w:num w:numId="8" w16cid:durableId="250164680">
    <w:abstractNumId w:val="14"/>
  </w:num>
  <w:num w:numId="9" w16cid:durableId="1957369247">
    <w:abstractNumId w:val="5"/>
  </w:num>
  <w:num w:numId="10" w16cid:durableId="1806728647">
    <w:abstractNumId w:val="18"/>
  </w:num>
  <w:num w:numId="11" w16cid:durableId="433860688">
    <w:abstractNumId w:val="11"/>
  </w:num>
  <w:num w:numId="12" w16cid:durableId="1668249604">
    <w:abstractNumId w:val="6"/>
  </w:num>
  <w:num w:numId="13" w16cid:durableId="2090424066">
    <w:abstractNumId w:val="1"/>
  </w:num>
  <w:num w:numId="14" w16cid:durableId="910652487">
    <w:abstractNumId w:val="13"/>
  </w:num>
  <w:num w:numId="15" w16cid:durableId="16125793">
    <w:abstractNumId w:val="12"/>
  </w:num>
  <w:num w:numId="16" w16cid:durableId="1697536202">
    <w:abstractNumId w:val="3"/>
  </w:num>
  <w:num w:numId="17" w16cid:durableId="584874346">
    <w:abstractNumId w:val="15"/>
  </w:num>
  <w:num w:numId="18" w16cid:durableId="1444348490">
    <w:abstractNumId w:val="21"/>
  </w:num>
  <w:num w:numId="19" w16cid:durableId="1845315494">
    <w:abstractNumId w:val="8"/>
  </w:num>
  <w:num w:numId="20" w16cid:durableId="76827223">
    <w:abstractNumId w:val="10"/>
  </w:num>
  <w:num w:numId="21" w16cid:durableId="1310330742">
    <w:abstractNumId w:val="16"/>
  </w:num>
  <w:num w:numId="22" w16cid:durableId="15255565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0161E"/>
    <w:rsid w:val="00003D68"/>
    <w:rsid w:val="00010713"/>
    <w:rsid w:val="000111B7"/>
    <w:rsid w:val="00012704"/>
    <w:rsid w:val="00031084"/>
    <w:rsid w:val="00031D97"/>
    <w:rsid w:val="000331B0"/>
    <w:rsid w:val="00053037"/>
    <w:rsid w:val="00063257"/>
    <w:rsid w:val="0006521B"/>
    <w:rsid w:val="000670F5"/>
    <w:rsid w:val="00072CD6"/>
    <w:rsid w:val="00082FDB"/>
    <w:rsid w:val="00084C5C"/>
    <w:rsid w:val="000879B2"/>
    <w:rsid w:val="000903FB"/>
    <w:rsid w:val="00090595"/>
    <w:rsid w:val="00090D28"/>
    <w:rsid w:val="000A225F"/>
    <w:rsid w:val="000A5EEC"/>
    <w:rsid w:val="000C3F65"/>
    <w:rsid w:val="000C6023"/>
    <w:rsid w:val="000E3F19"/>
    <w:rsid w:val="000E73F1"/>
    <w:rsid w:val="000F6746"/>
    <w:rsid w:val="00105176"/>
    <w:rsid w:val="00107811"/>
    <w:rsid w:val="001272B1"/>
    <w:rsid w:val="00130FB2"/>
    <w:rsid w:val="001337F2"/>
    <w:rsid w:val="00141554"/>
    <w:rsid w:val="001417EF"/>
    <w:rsid w:val="0014540C"/>
    <w:rsid w:val="0014562E"/>
    <w:rsid w:val="00161B3C"/>
    <w:rsid w:val="00162578"/>
    <w:rsid w:val="00163109"/>
    <w:rsid w:val="001659B0"/>
    <w:rsid w:val="0017063C"/>
    <w:rsid w:val="0017596A"/>
    <w:rsid w:val="00175B12"/>
    <w:rsid w:val="001A0C5A"/>
    <w:rsid w:val="001B22F8"/>
    <w:rsid w:val="001C0B15"/>
    <w:rsid w:val="001D37E3"/>
    <w:rsid w:val="001E0193"/>
    <w:rsid w:val="001E1817"/>
    <w:rsid w:val="001E2161"/>
    <w:rsid w:val="001E2EBB"/>
    <w:rsid w:val="001F4F00"/>
    <w:rsid w:val="001F57B7"/>
    <w:rsid w:val="00200F00"/>
    <w:rsid w:val="00201932"/>
    <w:rsid w:val="00207EAE"/>
    <w:rsid w:val="002154F3"/>
    <w:rsid w:val="00216495"/>
    <w:rsid w:val="00220C5E"/>
    <w:rsid w:val="002234FA"/>
    <w:rsid w:val="002245CB"/>
    <w:rsid w:val="00224713"/>
    <w:rsid w:val="00230075"/>
    <w:rsid w:val="00230938"/>
    <w:rsid w:val="00237376"/>
    <w:rsid w:val="002429AC"/>
    <w:rsid w:val="00245241"/>
    <w:rsid w:val="002512CE"/>
    <w:rsid w:val="002524A5"/>
    <w:rsid w:val="00257960"/>
    <w:rsid w:val="0026241F"/>
    <w:rsid w:val="002634F1"/>
    <w:rsid w:val="0026609D"/>
    <w:rsid w:val="002666F4"/>
    <w:rsid w:val="00282866"/>
    <w:rsid w:val="0028355B"/>
    <w:rsid w:val="00294D82"/>
    <w:rsid w:val="002A27F7"/>
    <w:rsid w:val="002B05D2"/>
    <w:rsid w:val="002B270C"/>
    <w:rsid w:val="002C1B0C"/>
    <w:rsid w:val="002C6411"/>
    <w:rsid w:val="002E470B"/>
    <w:rsid w:val="002F14B4"/>
    <w:rsid w:val="003026F8"/>
    <w:rsid w:val="00303F04"/>
    <w:rsid w:val="00314D7D"/>
    <w:rsid w:val="003160FD"/>
    <w:rsid w:val="00317F22"/>
    <w:rsid w:val="003200B0"/>
    <w:rsid w:val="0032058F"/>
    <w:rsid w:val="00333D64"/>
    <w:rsid w:val="003416DF"/>
    <w:rsid w:val="00341B4D"/>
    <w:rsid w:val="0035567F"/>
    <w:rsid w:val="003577CB"/>
    <w:rsid w:val="00360D71"/>
    <w:rsid w:val="00362923"/>
    <w:rsid w:val="0038468E"/>
    <w:rsid w:val="00392AC5"/>
    <w:rsid w:val="003B1621"/>
    <w:rsid w:val="003B3B08"/>
    <w:rsid w:val="003E1CC7"/>
    <w:rsid w:val="003E5C3B"/>
    <w:rsid w:val="003E7DD5"/>
    <w:rsid w:val="003F1F0F"/>
    <w:rsid w:val="0040055A"/>
    <w:rsid w:val="004012B9"/>
    <w:rsid w:val="00407425"/>
    <w:rsid w:val="00414119"/>
    <w:rsid w:val="00442982"/>
    <w:rsid w:val="004522D2"/>
    <w:rsid w:val="004565E3"/>
    <w:rsid w:val="00460254"/>
    <w:rsid w:val="00462408"/>
    <w:rsid w:val="00483A48"/>
    <w:rsid w:val="00491A56"/>
    <w:rsid w:val="00496637"/>
    <w:rsid w:val="004A11E5"/>
    <w:rsid w:val="004A4DB7"/>
    <w:rsid w:val="004A589E"/>
    <w:rsid w:val="004C1A55"/>
    <w:rsid w:val="004C33FF"/>
    <w:rsid w:val="004D6AE6"/>
    <w:rsid w:val="004E2983"/>
    <w:rsid w:val="004E5CFB"/>
    <w:rsid w:val="005001AC"/>
    <w:rsid w:val="005036DE"/>
    <w:rsid w:val="00503740"/>
    <w:rsid w:val="005112AD"/>
    <w:rsid w:val="005138FA"/>
    <w:rsid w:val="00540460"/>
    <w:rsid w:val="00543403"/>
    <w:rsid w:val="00546C7E"/>
    <w:rsid w:val="005518B2"/>
    <w:rsid w:val="00552239"/>
    <w:rsid w:val="00560CEB"/>
    <w:rsid w:val="00580832"/>
    <w:rsid w:val="00580ACA"/>
    <w:rsid w:val="00582632"/>
    <w:rsid w:val="00586D84"/>
    <w:rsid w:val="00587832"/>
    <w:rsid w:val="005923A4"/>
    <w:rsid w:val="00592CFB"/>
    <w:rsid w:val="005A501A"/>
    <w:rsid w:val="005B0076"/>
    <w:rsid w:val="005C2959"/>
    <w:rsid w:val="005D1B3C"/>
    <w:rsid w:val="005D1B68"/>
    <w:rsid w:val="005D3F11"/>
    <w:rsid w:val="005F54E9"/>
    <w:rsid w:val="005F5897"/>
    <w:rsid w:val="00607B7B"/>
    <w:rsid w:val="00607BAB"/>
    <w:rsid w:val="006129F3"/>
    <w:rsid w:val="006132A3"/>
    <w:rsid w:val="00620EA4"/>
    <w:rsid w:val="00622937"/>
    <w:rsid w:val="006349E1"/>
    <w:rsid w:val="00643EA8"/>
    <w:rsid w:val="006526D5"/>
    <w:rsid w:val="006549C3"/>
    <w:rsid w:val="00667A29"/>
    <w:rsid w:val="00675131"/>
    <w:rsid w:val="00680466"/>
    <w:rsid w:val="006927F4"/>
    <w:rsid w:val="006957AB"/>
    <w:rsid w:val="006A2B00"/>
    <w:rsid w:val="006A2CBA"/>
    <w:rsid w:val="006A2F81"/>
    <w:rsid w:val="006A5EE7"/>
    <w:rsid w:val="006A77F6"/>
    <w:rsid w:val="006B08EE"/>
    <w:rsid w:val="006B4546"/>
    <w:rsid w:val="006B4831"/>
    <w:rsid w:val="006C037D"/>
    <w:rsid w:val="006F2041"/>
    <w:rsid w:val="006F3145"/>
    <w:rsid w:val="006F34F3"/>
    <w:rsid w:val="00703C85"/>
    <w:rsid w:val="00713354"/>
    <w:rsid w:val="00715414"/>
    <w:rsid w:val="00716DDB"/>
    <w:rsid w:val="00717848"/>
    <w:rsid w:val="00723367"/>
    <w:rsid w:val="00724A9E"/>
    <w:rsid w:val="007267D0"/>
    <w:rsid w:val="0073141F"/>
    <w:rsid w:val="00732A47"/>
    <w:rsid w:val="00734A68"/>
    <w:rsid w:val="00737759"/>
    <w:rsid w:val="00740EEC"/>
    <w:rsid w:val="00741544"/>
    <w:rsid w:val="00742481"/>
    <w:rsid w:val="00751A00"/>
    <w:rsid w:val="00753456"/>
    <w:rsid w:val="00764E08"/>
    <w:rsid w:val="00767C42"/>
    <w:rsid w:val="00777248"/>
    <w:rsid w:val="0078643C"/>
    <w:rsid w:val="007A52BF"/>
    <w:rsid w:val="007A5BA1"/>
    <w:rsid w:val="007A6712"/>
    <w:rsid w:val="007C0213"/>
    <w:rsid w:val="007D0532"/>
    <w:rsid w:val="007D1D4A"/>
    <w:rsid w:val="007E19DB"/>
    <w:rsid w:val="007E2B99"/>
    <w:rsid w:val="007F47E0"/>
    <w:rsid w:val="00804AC8"/>
    <w:rsid w:val="00810273"/>
    <w:rsid w:val="00814BEA"/>
    <w:rsid w:val="00825F5B"/>
    <w:rsid w:val="008268BD"/>
    <w:rsid w:val="00843030"/>
    <w:rsid w:val="008471EA"/>
    <w:rsid w:val="0085019B"/>
    <w:rsid w:val="008532B2"/>
    <w:rsid w:val="008637C0"/>
    <w:rsid w:val="008654AC"/>
    <w:rsid w:val="00883139"/>
    <w:rsid w:val="008849F4"/>
    <w:rsid w:val="0088583F"/>
    <w:rsid w:val="00893097"/>
    <w:rsid w:val="008970F2"/>
    <w:rsid w:val="008A10F8"/>
    <w:rsid w:val="008B00E6"/>
    <w:rsid w:val="008B30A7"/>
    <w:rsid w:val="008B5F3C"/>
    <w:rsid w:val="008C3643"/>
    <w:rsid w:val="008C5140"/>
    <w:rsid w:val="008C5D01"/>
    <w:rsid w:val="008C7245"/>
    <w:rsid w:val="008C72BC"/>
    <w:rsid w:val="008C7598"/>
    <w:rsid w:val="008D44C1"/>
    <w:rsid w:val="008D519A"/>
    <w:rsid w:val="008D59F3"/>
    <w:rsid w:val="008E653D"/>
    <w:rsid w:val="008F1E72"/>
    <w:rsid w:val="00902DF7"/>
    <w:rsid w:val="00903FDC"/>
    <w:rsid w:val="00904439"/>
    <w:rsid w:val="009129F3"/>
    <w:rsid w:val="00917661"/>
    <w:rsid w:val="00923855"/>
    <w:rsid w:val="00925650"/>
    <w:rsid w:val="00934C6F"/>
    <w:rsid w:val="00935794"/>
    <w:rsid w:val="0093669C"/>
    <w:rsid w:val="00942515"/>
    <w:rsid w:val="00942B0B"/>
    <w:rsid w:val="0094735C"/>
    <w:rsid w:val="00970E86"/>
    <w:rsid w:val="00987D53"/>
    <w:rsid w:val="00991208"/>
    <w:rsid w:val="00995152"/>
    <w:rsid w:val="009A094E"/>
    <w:rsid w:val="009A70EB"/>
    <w:rsid w:val="009B00D3"/>
    <w:rsid w:val="009B791A"/>
    <w:rsid w:val="009C43CF"/>
    <w:rsid w:val="009D0E5A"/>
    <w:rsid w:val="00A065BD"/>
    <w:rsid w:val="00A07FB2"/>
    <w:rsid w:val="00A12D43"/>
    <w:rsid w:val="00A1663C"/>
    <w:rsid w:val="00A31630"/>
    <w:rsid w:val="00A318B7"/>
    <w:rsid w:val="00A3734E"/>
    <w:rsid w:val="00A4243F"/>
    <w:rsid w:val="00A44140"/>
    <w:rsid w:val="00A523EA"/>
    <w:rsid w:val="00A614F4"/>
    <w:rsid w:val="00A72151"/>
    <w:rsid w:val="00A743BE"/>
    <w:rsid w:val="00A74BBA"/>
    <w:rsid w:val="00A83C80"/>
    <w:rsid w:val="00A90EAC"/>
    <w:rsid w:val="00A9156C"/>
    <w:rsid w:val="00A96806"/>
    <w:rsid w:val="00AA0EDF"/>
    <w:rsid w:val="00AC43D2"/>
    <w:rsid w:val="00AD0198"/>
    <w:rsid w:val="00AD22FF"/>
    <w:rsid w:val="00AD3F65"/>
    <w:rsid w:val="00AE096C"/>
    <w:rsid w:val="00AE507E"/>
    <w:rsid w:val="00AF0113"/>
    <w:rsid w:val="00AF06C6"/>
    <w:rsid w:val="00AF5EF7"/>
    <w:rsid w:val="00AF6B21"/>
    <w:rsid w:val="00AF6F61"/>
    <w:rsid w:val="00AF7904"/>
    <w:rsid w:val="00B06249"/>
    <w:rsid w:val="00B069BD"/>
    <w:rsid w:val="00B11715"/>
    <w:rsid w:val="00B122C8"/>
    <w:rsid w:val="00B125A3"/>
    <w:rsid w:val="00B12FBE"/>
    <w:rsid w:val="00B13D06"/>
    <w:rsid w:val="00B20921"/>
    <w:rsid w:val="00B223C2"/>
    <w:rsid w:val="00B23216"/>
    <w:rsid w:val="00B23E91"/>
    <w:rsid w:val="00B4060B"/>
    <w:rsid w:val="00B409F2"/>
    <w:rsid w:val="00B449C1"/>
    <w:rsid w:val="00B468E2"/>
    <w:rsid w:val="00B47DC7"/>
    <w:rsid w:val="00B530C9"/>
    <w:rsid w:val="00B575EA"/>
    <w:rsid w:val="00B62CE6"/>
    <w:rsid w:val="00B73C0C"/>
    <w:rsid w:val="00B83B8F"/>
    <w:rsid w:val="00B83FC9"/>
    <w:rsid w:val="00B905BB"/>
    <w:rsid w:val="00B917CC"/>
    <w:rsid w:val="00BB23EA"/>
    <w:rsid w:val="00BB3763"/>
    <w:rsid w:val="00BB4BF1"/>
    <w:rsid w:val="00BB74F9"/>
    <w:rsid w:val="00BC0461"/>
    <w:rsid w:val="00BC36D2"/>
    <w:rsid w:val="00BD0CFD"/>
    <w:rsid w:val="00BD456C"/>
    <w:rsid w:val="00BE1E48"/>
    <w:rsid w:val="00BE2C08"/>
    <w:rsid w:val="00BE3F1B"/>
    <w:rsid w:val="00BE4937"/>
    <w:rsid w:val="00BF3B1E"/>
    <w:rsid w:val="00C04EC5"/>
    <w:rsid w:val="00C062B7"/>
    <w:rsid w:val="00C26C76"/>
    <w:rsid w:val="00C3154D"/>
    <w:rsid w:val="00C31DF3"/>
    <w:rsid w:val="00C359C7"/>
    <w:rsid w:val="00C35A17"/>
    <w:rsid w:val="00C36C25"/>
    <w:rsid w:val="00C41E96"/>
    <w:rsid w:val="00C44E71"/>
    <w:rsid w:val="00C50371"/>
    <w:rsid w:val="00C55A7F"/>
    <w:rsid w:val="00C736E1"/>
    <w:rsid w:val="00C825C8"/>
    <w:rsid w:val="00C86730"/>
    <w:rsid w:val="00C87A3C"/>
    <w:rsid w:val="00C924AF"/>
    <w:rsid w:val="00C94F2D"/>
    <w:rsid w:val="00C96E2D"/>
    <w:rsid w:val="00CA26D2"/>
    <w:rsid w:val="00CC317D"/>
    <w:rsid w:val="00CC5600"/>
    <w:rsid w:val="00CC6CB6"/>
    <w:rsid w:val="00CD010C"/>
    <w:rsid w:val="00CD14F3"/>
    <w:rsid w:val="00CD3ECB"/>
    <w:rsid w:val="00CD6A30"/>
    <w:rsid w:val="00CE12C4"/>
    <w:rsid w:val="00CE6315"/>
    <w:rsid w:val="00CF2405"/>
    <w:rsid w:val="00CF5B98"/>
    <w:rsid w:val="00D1320C"/>
    <w:rsid w:val="00D13DCC"/>
    <w:rsid w:val="00D159B9"/>
    <w:rsid w:val="00D23913"/>
    <w:rsid w:val="00D26091"/>
    <w:rsid w:val="00D26185"/>
    <w:rsid w:val="00D322CD"/>
    <w:rsid w:val="00D40CA1"/>
    <w:rsid w:val="00D47664"/>
    <w:rsid w:val="00D51BED"/>
    <w:rsid w:val="00D60D1C"/>
    <w:rsid w:val="00D76426"/>
    <w:rsid w:val="00D76BA7"/>
    <w:rsid w:val="00D85E50"/>
    <w:rsid w:val="00D93C85"/>
    <w:rsid w:val="00DA028D"/>
    <w:rsid w:val="00DB6BEF"/>
    <w:rsid w:val="00DC35D1"/>
    <w:rsid w:val="00DC46D6"/>
    <w:rsid w:val="00DD0D59"/>
    <w:rsid w:val="00DD66D3"/>
    <w:rsid w:val="00DE1F02"/>
    <w:rsid w:val="00DE566E"/>
    <w:rsid w:val="00E06189"/>
    <w:rsid w:val="00E148D0"/>
    <w:rsid w:val="00E171A8"/>
    <w:rsid w:val="00E23F53"/>
    <w:rsid w:val="00E24E11"/>
    <w:rsid w:val="00E26DE8"/>
    <w:rsid w:val="00E403FE"/>
    <w:rsid w:val="00E42D19"/>
    <w:rsid w:val="00E630A4"/>
    <w:rsid w:val="00E63850"/>
    <w:rsid w:val="00E639DF"/>
    <w:rsid w:val="00E70B63"/>
    <w:rsid w:val="00E76478"/>
    <w:rsid w:val="00E847D9"/>
    <w:rsid w:val="00E946AF"/>
    <w:rsid w:val="00E97F93"/>
    <w:rsid w:val="00EA1033"/>
    <w:rsid w:val="00EA3DF1"/>
    <w:rsid w:val="00EA5312"/>
    <w:rsid w:val="00EB423F"/>
    <w:rsid w:val="00EB4C93"/>
    <w:rsid w:val="00EB50BD"/>
    <w:rsid w:val="00EC04D9"/>
    <w:rsid w:val="00EC1879"/>
    <w:rsid w:val="00EC6479"/>
    <w:rsid w:val="00ED490F"/>
    <w:rsid w:val="00ED7280"/>
    <w:rsid w:val="00ED7D57"/>
    <w:rsid w:val="00EF49CA"/>
    <w:rsid w:val="00F02A47"/>
    <w:rsid w:val="00F052AA"/>
    <w:rsid w:val="00F0534F"/>
    <w:rsid w:val="00F066E2"/>
    <w:rsid w:val="00F1390E"/>
    <w:rsid w:val="00F21D9C"/>
    <w:rsid w:val="00F22476"/>
    <w:rsid w:val="00F24422"/>
    <w:rsid w:val="00F247F2"/>
    <w:rsid w:val="00F31762"/>
    <w:rsid w:val="00F352C3"/>
    <w:rsid w:val="00F40407"/>
    <w:rsid w:val="00F42FE2"/>
    <w:rsid w:val="00F523B5"/>
    <w:rsid w:val="00F530D5"/>
    <w:rsid w:val="00F53187"/>
    <w:rsid w:val="00F5568E"/>
    <w:rsid w:val="00F55963"/>
    <w:rsid w:val="00F56B5F"/>
    <w:rsid w:val="00F72B77"/>
    <w:rsid w:val="00F775B4"/>
    <w:rsid w:val="00F80890"/>
    <w:rsid w:val="00F86257"/>
    <w:rsid w:val="00F864E8"/>
    <w:rsid w:val="00F95A62"/>
    <w:rsid w:val="00F960EA"/>
    <w:rsid w:val="00FA25AC"/>
    <w:rsid w:val="00FA43CD"/>
    <w:rsid w:val="00FB3BE7"/>
    <w:rsid w:val="00FB42FB"/>
    <w:rsid w:val="00FC7A79"/>
    <w:rsid w:val="00FD6F45"/>
    <w:rsid w:val="00FD7B30"/>
    <w:rsid w:val="00FE03BD"/>
    <w:rsid w:val="00FF209A"/>
    <w:rsid w:val="00FF4D84"/>
    <w:rsid w:val="00FF65E1"/>
    <w:rsid w:val="02248145"/>
    <w:rsid w:val="067DD4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chartTrackingRefBased/>
  <w15:docId w15:val="{9A1754C5-8CDF-420F-BF6C-CF1F201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C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customStyle="1" w:styleId="Default">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VerbaleEnglish">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unhideWhenUsed/>
    <w:rsid w:val="00592CFB"/>
    <w:pPr>
      <w:spacing w:line="240" w:lineRule="auto"/>
    </w:pPr>
    <w:rPr>
      <w:sz w:val="20"/>
      <w:szCs w:val="20"/>
    </w:rPr>
  </w:style>
  <w:style w:type="character" w:customStyle="1" w:styleId="CommentTextChar">
    <w:name w:val="Comment Text Char"/>
    <w:basedOn w:val="DefaultParagraphFont"/>
    <w:link w:val="CommentText"/>
    <w:uiPriority w:val="99"/>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customStyle="1" w:styleId="CommentSubjectChar">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styleId="UnresolvedMention">
    <w:name w:val="Unresolved Mention"/>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7891">
      <w:bodyDiv w:val="1"/>
      <w:marLeft w:val="0"/>
      <w:marRight w:val="0"/>
      <w:marTop w:val="0"/>
      <w:marBottom w:val="0"/>
      <w:divBdr>
        <w:top w:val="none" w:sz="0" w:space="0" w:color="auto"/>
        <w:left w:val="none" w:sz="0" w:space="0" w:color="auto"/>
        <w:bottom w:val="none" w:sz="0" w:space="0" w:color="auto"/>
        <w:right w:val="none" w:sz="0" w:space="0" w:color="auto"/>
      </w:divBdr>
    </w:div>
    <w:div w:id="453839366">
      <w:bodyDiv w:val="1"/>
      <w:marLeft w:val="0"/>
      <w:marRight w:val="0"/>
      <w:marTop w:val="0"/>
      <w:marBottom w:val="0"/>
      <w:divBdr>
        <w:top w:val="none" w:sz="0" w:space="0" w:color="auto"/>
        <w:left w:val="none" w:sz="0" w:space="0" w:color="auto"/>
        <w:bottom w:val="none" w:sz="0" w:space="0" w:color="auto"/>
        <w:right w:val="none" w:sz="0" w:space="0" w:color="auto"/>
      </w:divBdr>
    </w:div>
    <w:div w:id="967277282">
      <w:bodyDiv w:val="1"/>
      <w:marLeft w:val="0"/>
      <w:marRight w:val="0"/>
      <w:marTop w:val="0"/>
      <w:marBottom w:val="0"/>
      <w:divBdr>
        <w:top w:val="none" w:sz="0" w:space="0" w:color="auto"/>
        <w:left w:val="none" w:sz="0" w:space="0" w:color="auto"/>
        <w:bottom w:val="none" w:sz="0" w:space="0" w:color="auto"/>
        <w:right w:val="none" w:sz="0" w:space="0" w:color="auto"/>
      </w:divBdr>
    </w:div>
    <w:div w:id="1608000713">
      <w:bodyDiv w:val="1"/>
      <w:marLeft w:val="0"/>
      <w:marRight w:val="0"/>
      <w:marTop w:val="0"/>
      <w:marBottom w:val="0"/>
      <w:divBdr>
        <w:top w:val="none" w:sz="0" w:space="0" w:color="auto"/>
        <w:left w:val="none" w:sz="0" w:space="0" w:color="auto"/>
        <w:bottom w:val="none" w:sz="0" w:space="0" w:color="auto"/>
        <w:right w:val="none" w:sz="0" w:space="0" w:color="auto"/>
      </w:divBdr>
    </w:div>
    <w:div w:id="1854105286">
      <w:bodyDiv w:val="1"/>
      <w:marLeft w:val="0"/>
      <w:marRight w:val="0"/>
      <w:marTop w:val="0"/>
      <w:marBottom w:val="0"/>
      <w:divBdr>
        <w:top w:val="none" w:sz="0" w:space="0" w:color="auto"/>
        <w:left w:val="none" w:sz="0" w:space="0" w:color="auto"/>
        <w:bottom w:val="none" w:sz="0" w:space="0" w:color="auto"/>
        <w:right w:val="none" w:sz="0" w:space="0" w:color="auto"/>
      </w:divBdr>
    </w:div>
    <w:div w:id="200523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unesco.org/mineps6/kazan-action-pla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portanddev.org/thematic-areas/sport-and-refugees/global-compact-refuge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nhcr.org/us/media/evo-2022-12-evaluation-relevance-and-effectiveness-sport-programming-refugee-inclusion-a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lobalcompactrefugees.org/pledges-contributions/multistakeholder-pledges-2023/multistakeholder-pledge-sport-inclusion-and" TargetMode="External"/><Relationship Id="rId5" Type="http://schemas.openxmlformats.org/officeDocument/2006/relationships/numbering" Target="numbering.xml"/><Relationship Id="rId15" Type="http://schemas.openxmlformats.org/officeDocument/2006/relationships/hyperlink" Target="https://www.un.org/development/desa/dspd/wp-content/uploads/sites/22/2018/06/14.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who.int/iris/bitstream/handle/10665/272722/9789241514187-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274FEF-3891-4E2C-9F4C-BB017EBD57F5}">
  <ds:schemaRefs>
    <ds:schemaRef ds:uri="http://schemas.openxmlformats.org/officeDocument/2006/bibliography"/>
  </ds:schemaRefs>
</ds:datastoreItem>
</file>

<file path=customXml/itemProps2.xml><?xml version="1.0" encoding="utf-8"?>
<ds:datastoreItem xmlns:ds="http://schemas.openxmlformats.org/officeDocument/2006/customXml" ds:itemID="{1227ED2C-B63C-4C93-B273-496D9D6028C7}"/>
</file>

<file path=customXml/itemProps3.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985ec44e-1bab-4c0b-9df0-6ba128686fc9"/>
    <ds:schemaRef ds:uri="d92c9693-c611-4c7e-b9c8-7feb653d4c93"/>
  </ds:schemaRefs>
</ds:datastoreItem>
</file>

<file path=customXml/itemProps4.xml><?xml version="1.0" encoding="utf-8"?>
<ds:datastoreItem xmlns:ds="http://schemas.openxmlformats.org/officeDocument/2006/customXml" ds:itemID="{C71A6125-C3F9-4F26-B274-5577FCB1BE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3724</TotalTime>
  <Pages>1</Pages>
  <Words>2625</Words>
  <Characters>14968</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Nick Sore</cp:lastModifiedBy>
  <cp:revision>98</cp:revision>
  <cp:lastPrinted>2018-03-07T13:25:00Z</cp:lastPrinted>
  <dcterms:created xsi:type="dcterms:W3CDTF">2024-03-15T20:56:00Z</dcterms:created>
  <dcterms:modified xsi:type="dcterms:W3CDTF">2024-03-18T11:09:00Z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