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530B9AC3" w14:textId="07B1634C" w:rsidR="00F53187" w:rsidRDefault="00BA0561" w:rsidP="00804AC8">
      <w:pPr>
        <w:spacing w:after="0"/>
        <w:jc w:val="center"/>
        <w:rPr>
          <w:b/>
          <w:i/>
          <w:iCs/>
          <w:color w:val="0070C0"/>
          <w:sz w:val="20"/>
          <w:szCs w:val="20"/>
        </w:rPr>
      </w:pPr>
      <w:proofErr w:type="spellStart"/>
      <w:r w:rsidRPr="00BA0561">
        <w:rPr>
          <w:b/>
          <w:i/>
          <w:iCs/>
          <w:color w:val="0070C0"/>
          <w:sz w:val="20"/>
          <w:szCs w:val="20"/>
        </w:rPr>
        <w:t>Allympics</w:t>
      </w:r>
      <w:proofErr w:type="spellEnd"/>
      <w:r w:rsidRPr="00BA0561">
        <w:rPr>
          <w:b/>
          <w:i/>
          <w:iCs/>
          <w:color w:val="0070C0"/>
          <w:sz w:val="20"/>
          <w:szCs w:val="20"/>
        </w:rPr>
        <w:t>: Sports for All</w:t>
      </w:r>
    </w:p>
    <w:p w14:paraId="2164903F" w14:textId="77777777" w:rsidR="00BA0561" w:rsidRPr="00AF06C6" w:rsidRDefault="00BA0561" w:rsidP="00804AC8">
      <w:pPr>
        <w:spacing w:after="0"/>
        <w:jc w:val="center"/>
        <w:rPr>
          <w:b/>
          <w:sz w:val="20"/>
          <w:szCs w:val="20"/>
        </w:rPr>
      </w:pPr>
    </w:p>
    <w:p w14:paraId="647C7EB9" w14:textId="6C9F2E99"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347A45C5" w14:textId="77E138BF" w:rsidR="00BA0561" w:rsidRDefault="00BA0561" w:rsidP="005B0076">
      <w:pPr>
        <w:pStyle w:val="NoSpacing"/>
        <w:jc w:val="both"/>
        <w:rPr>
          <w:rFonts w:cs="Times New Roman"/>
          <w:sz w:val="20"/>
          <w:szCs w:val="20"/>
          <w:u w:val="single"/>
        </w:rPr>
      </w:pPr>
      <w:r w:rsidRPr="00BA0561">
        <w:rPr>
          <w:rFonts w:cs="Times New Roman"/>
          <w:sz w:val="20"/>
          <w:szCs w:val="20"/>
          <w:u w:val="single"/>
        </w:rPr>
        <w:t xml:space="preserve">The </w:t>
      </w:r>
      <w:proofErr w:type="spellStart"/>
      <w:r w:rsidRPr="00BA0561">
        <w:rPr>
          <w:rFonts w:cs="Times New Roman"/>
          <w:sz w:val="20"/>
          <w:szCs w:val="20"/>
          <w:u w:val="single"/>
        </w:rPr>
        <w:t>Allympics</w:t>
      </w:r>
      <w:proofErr w:type="spellEnd"/>
      <w:r w:rsidRPr="00BA0561">
        <w:rPr>
          <w:rFonts w:cs="Times New Roman"/>
          <w:sz w:val="20"/>
          <w:szCs w:val="20"/>
          <w:u w:val="single"/>
        </w:rPr>
        <w:t xml:space="preserve"> is an adaptive sports program by UNDP Thailand that brought together youth, people with disabilities, and experts to co-design unified sports playable by all abilities. Through a 5-day workshop, 10 teams prototyped inclusive sports using design thinking and presented 3 winning concepts - </w:t>
      </w:r>
      <w:proofErr w:type="spellStart"/>
      <w:r w:rsidRPr="00BA0561">
        <w:rPr>
          <w:rFonts w:cs="Times New Roman"/>
          <w:sz w:val="20"/>
          <w:szCs w:val="20"/>
          <w:u w:val="single"/>
        </w:rPr>
        <w:t>LaiLa</w:t>
      </w:r>
      <w:proofErr w:type="spellEnd"/>
      <w:r w:rsidRPr="00BA0561">
        <w:rPr>
          <w:rFonts w:cs="Times New Roman"/>
          <w:sz w:val="20"/>
          <w:szCs w:val="20"/>
          <w:u w:val="single"/>
        </w:rPr>
        <w:t>, Base(b)all, and Double Ball. While needing refinements, the event sparked ideas and energy around promoting disability inclusion through innovative sport. The initiative has demonstrated potential to impact societal attitudes through the uniting power of sports.</w:t>
      </w:r>
    </w:p>
    <w:p w14:paraId="11688CC8" w14:textId="77777777" w:rsidR="00B5609B" w:rsidRDefault="00B5609B" w:rsidP="005B0076">
      <w:pPr>
        <w:pStyle w:val="NoSpacing"/>
        <w:jc w:val="both"/>
        <w:rPr>
          <w:rFonts w:cs="Times New Roman"/>
          <w:sz w:val="20"/>
          <w:szCs w:val="20"/>
          <w:u w:val="single"/>
        </w:rPr>
      </w:pPr>
    </w:p>
    <w:p w14:paraId="1FAE7974" w14:textId="70FD44EE" w:rsidR="00B5609B" w:rsidRDefault="00B5609B" w:rsidP="005B0076">
      <w:pPr>
        <w:pStyle w:val="NoSpacing"/>
        <w:jc w:val="both"/>
        <w:rPr>
          <w:rFonts w:cs="Times New Roman"/>
          <w:sz w:val="20"/>
          <w:szCs w:val="20"/>
          <w:u w:val="single"/>
        </w:rPr>
      </w:pPr>
      <w:r>
        <w:rPr>
          <w:rFonts w:cs="Times New Roman"/>
          <w:sz w:val="20"/>
          <w:szCs w:val="20"/>
          <w:u w:val="single"/>
        </w:rPr>
        <w:t xml:space="preserve">For more information, please visit </w:t>
      </w:r>
      <w:hyperlink r:id="rId11" w:history="1">
        <w:proofErr w:type="spellStart"/>
        <w:r>
          <w:rPr>
            <w:rStyle w:val="Hyperlink"/>
          </w:rPr>
          <w:t>Allympics</w:t>
        </w:r>
        <w:proofErr w:type="spellEnd"/>
        <w:r>
          <w:rPr>
            <w:rStyle w:val="Hyperlink"/>
          </w:rPr>
          <w:t>: Sports for All | United Nations Development Programme (undp.org)</w:t>
        </w:r>
      </w:hyperlink>
    </w:p>
    <w:p w14:paraId="2BA519F3" w14:textId="77777777" w:rsidR="00BA0561" w:rsidRPr="00BA0561" w:rsidRDefault="00BA0561" w:rsidP="005B0076">
      <w:pPr>
        <w:pStyle w:val="NoSpacing"/>
        <w:jc w:val="both"/>
        <w:rPr>
          <w:rFonts w:cs="Times New Roman"/>
          <w:sz w:val="20"/>
          <w:szCs w:val="20"/>
          <w:u w:val="single"/>
        </w:rPr>
      </w:pPr>
    </w:p>
    <w:p w14:paraId="03FF4FA6" w14:textId="07B02C66" w:rsidR="00AF6F61"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7DB2C8" w14:textId="0D84985B" w:rsidR="00BA0561" w:rsidRPr="00BA0561" w:rsidRDefault="00BA0561" w:rsidP="005B0076">
      <w:pPr>
        <w:pStyle w:val="NoSpacing"/>
        <w:jc w:val="both"/>
        <w:rPr>
          <w:rFonts w:cs="Times New Roman"/>
          <w:sz w:val="20"/>
          <w:szCs w:val="20"/>
          <w:u w:val="single"/>
        </w:rPr>
      </w:pPr>
      <w:r w:rsidRPr="00BA0561">
        <w:rPr>
          <w:rFonts w:cs="Times New Roman"/>
          <w:sz w:val="20"/>
          <w:szCs w:val="20"/>
          <w:u w:val="single"/>
        </w:rPr>
        <w:t>October – December 2022</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BA0561">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shd w:val="clear" w:color="auto" w:fill="FFFF00"/>
          </w:tcPr>
          <w:p w14:paraId="11F2F6F6" w14:textId="33E164B9" w:rsidR="00FB42FB" w:rsidRDefault="00FB42FB" w:rsidP="002F14B4">
            <w:pPr>
              <w:pStyle w:val="ListParagraph"/>
              <w:numPr>
                <w:ilvl w:val="0"/>
                <w:numId w:val="10"/>
              </w:numPr>
              <w:rPr>
                <w:sz w:val="20"/>
                <w:szCs w:val="20"/>
              </w:rPr>
            </w:pPr>
            <w:r w:rsidRPr="002F14B4">
              <w:rPr>
                <w:sz w:val="20"/>
                <w:szCs w:val="20"/>
              </w:rPr>
              <w:t>Ensuring no one is left behind</w:t>
            </w:r>
            <w:r w:rsidR="00B449C1">
              <w:rPr>
                <w:sz w:val="20"/>
                <w:szCs w:val="20"/>
              </w:rPr>
              <w:t xml:space="preserve"> (advancing empowerment, inclusiveness and equality through sport) </w:t>
            </w:r>
          </w:p>
          <w:p w14:paraId="4D4CC9DD" w14:textId="14440EA8" w:rsidR="00B449C1" w:rsidRPr="002F14B4" w:rsidRDefault="00B449C1" w:rsidP="00B449C1">
            <w:pPr>
              <w:pStyle w:val="ListParagraph"/>
              <w:rPr>
                <w:sz w:val="20"/>
                <w:szCs w:val="20"/>
              </w:rPr>
            </w:pPr>
          </w:p>
        </w:tc>
        <w:tc>
          <w:tcPr>
            <w:tcW w:w="5038" w:type="dxa"/>
          </w:tcPr>
          <w:p w14:paraId="0367FD77" w14:textId="77777777" w:rsidR="00FB42FB" w:rsidRDefault="00FB42FB" w:rsidP="002F14B4">
            <w:pPr>
              <w:pStyle w:val="ListParagraph"/>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ListParagraph"/>
              <w:rPr>
                <w:sz w:val="20"/>
                <w:szCs w:val="20"/>
              </w:rPr>
            </w:pPr>
          </w:p>
        </w:tc>
      </w:tr>
      <w:tr w:rsidR="00FB42FB" w:rsidRPr="00AF06C6" w14:paraId="27BAA390" w14:textId="77777777" w:rsidTr="00BA0561">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shd w:val="clear" w:color="auto" w:fill="FFFF00"/>
          </w:tcPr>
          <w:p w14:paraId="5ED08BBD" w14:textId="77777777" w:rsidR="00FB42FB" w:rsidRDefault="00414119" w:rsidP="002F14B4">
            <w:pPr>
              <w:pStyle w:val="ListParagraph"/>
              <w:numPr>
                <w:ilvl w:val="0"/>
                <w:numId w:val="10"/>
              </w:numPr>
              <w:rPr>
                <w:sz w:val="20"/>
                <w:szCs w:val="20"/>
              </w:rPr>
            </w:pPr>
            <w:r>
              <w:rPr>
                <w:sz w:val="20"/>
                <w:szCs w:val="20"/>
              </w:rPr>
              <w:t>Leveraging sports events to promote action to combat climate change, advance peace and/or sustainable development</w:t>
            </w:r>
          </w:p>
          <w:p w14:paraId="3BB0CED9" w14:textId="0D85BDD7" w:rsidR="00414119" w:rsidRPr="002F14B4" w:rsidRDefault="00414119" w:rsidP="00414119">
            <w:pPr>
              <w:pStyle w:val="ListParagraph"/>
              <w:rPr>
                <w:sz w:val="20"/>
                <w:szCs w:val="20"/>
              </w:rPr>
            </w:pPr>
          </w:p>
        </w:tc>
        <w:tc>
          <w:tcPr>
            <w:tcW w:w="5038" w:type="dxa"/>
          </w:tcPr>
          <w:p w14:paraId="5593F213" w14:textId="159F01EB" w:rsidR="000A5EEC" w:rsidRPr="002F14B4" w:rsidRDefault="00B449C1" w:rsidP="00B449C1">
            <w:pPr>
              <w:pStyle w:val="ListParagraph"/>
              <w:numPr>
                <w:ilvl w:val="0"/>
                <w:numId w:val="10"/>
              </w:numPr>
              <w:rPr>
                <w:sz w:val="20"/>
                <w:szCs w:val="20"/>
              </w:rPr>
            </w:pPr>
            <w:r w:rsidRPr="002F14B4">
              <w:rPr>
                <w:sz w:val="20"/>
                <w:szCs w:val="20"/>
              </w:rPr>
              <w:t>Conflict prevention/peace building</w:t>
            </w:r>
          </w:p>
        </w:tc>
      </w:tr>
      <w:tr w:rsidR="00FB42FB" w:rsidRPr="00AF06C6" w14:paraId="2C013DC4" w14:textId="77777777" w:rsidTr="00EA1983">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F14B4" w:rsidRDefault="00FB42FB" w:rsidP="002F14B4">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33C7BE1C" w14:textId="6969A784" w:rsidR="00FB42FB" w:rsidRDefault="00FB42FB" w:rsidP="002F14B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14:paraId="27DB881B" w14:textId="41068FCF" w:rsidR="000A5EEC" w:rsidRPr="002F14B4" w:rsidRDefault="000A5EEC" w:rsidP="000A5EEC">
            <w:pPr>
              <w:pStyle w:val="ListParagraph"/>
              <w:rPr>
                <w:sz w:val="20"/>
                <w:szCs w:val="20"/>
              </w:rPr>
            </w:pPr>
          </w:p>
        </w:tc>
      </w:tr>
      <w:tr w:rsidR="00FB42FB" w:rsidRPr="00AF06C6" w14:paraId="2DBD36E7" w14:textId="77777777" w:rsidTr="00EA1983">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Default="00713354" w:rsidP="00713354">
            <w:pPr>
              <w:pStyle w:val="ListParagraph"/>
              <w:numPr>
                <w:ilvl w:val="0"/>
                <w:numId w:val="10"/>
              </w:numPr>
              <w:rPr>
                <w:sz w:val="20"/>
                <w:szCs w:val="20"/>
              </w:rPr>
            </w:pPr>
            <w:r w:rsidRPr="00713354">
              <w:rPr>
                <w:sz w:val="20"/>
                <w:szCs w:val="20"/>
              </w:rPr>
              <w:t xml:space="preserve">Reinforce the 2030 Agenda and eradicate poverty in times of multiple crises, leading to the effective delivery of sustainable, resilient, and innovative </w:t>
            </w:r>
            <w:proofErr w:type="gramStart"/>
            <w:r w:rsidRPr="00713354">
              <w:rPr>
                <w:sz w:val="20"/>
                <w:szCs w:val="20"/>
              </w:rPr>
              <w:t>solutions</w:t>
            </w:r>
            <w:proofErr w:type="gramEnd"/>
            <w:r w:rsidRPr="002F14B4">
              <w:rPr>
                <w:sz w:val="20"/>
                <w:szCs w:val="20"/>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ListParagraph"/>
              <w:rPr>
                <w:sz w:val="20"/>
                <w:szCs w:val="20"/>
              </w:rPr>
            </w:pPr>
          </w:p>
          <w:p w14:paraId="6CD475EF" w14:textId="0C9758CD" w:rsidR="00FB42FB" w:rsidRPr="00414119" w:rsidRDefault="00B449C1" w:rsidP="00414119">
            <w:pPr>
              <w:pStyle w:val="ListParagraph"/>
              <w:numPr>
                <w:ilvl w:val="0"/>
                <w:numId w:val="10"/>
              </w:numPr>
              <w:rPr>
                <w:sz w:val="20"/>
                <w:szCs w:val="20"/>
              </w:rPr>
            </w:pPr>
            <w:r w:rsidRPr="00414119">
              <w:rPr>
                <w:sz w:val="20"/>
                <w:szCs w:val="20"/>
              </w:rPr>
              <w:t>Safeguarding sport from corruption and crime</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Default="00B449C1" w:rsidP="00B449C1">
            <w:pPr>
              <w:pStyle w:val="ListParagraph"/>
              <w:numPr>
                <w:ilvl w:val="0"/>
                <w:numId w:val="10"/>
              </w:numPr>
              <w:rPr>
                <w:sz w:val="20"/>
                <w:szCs w:val="20"/>
              </w:rPr>
            </w:pPr>
            <w:r w:rsidRPr="00C26C76">
              <w:rPr>
                <w:sz w:val="20"/>
                <w:szCs w:val="20"/>
              </w:rPr>
              <w:t>Strengthened global framework on sport for development and peace</w:t>
            </w:r>
          </w:p>
          <w:p w14:paraId="6BA92497" w14:textId="10194261" w:rsidR="003E1CC7" w:rsidRPr="002F14B4" w:rsidRDefault="003E1CC7" w:rsidP="00B449C1">
            <w:pPr>
              <w:pStyle w:val="ListParagraph"/>
              <w:rPr>
                <w:sz w:val="20"/>
                <w:szCs w:val="20"/>
              </w:rPr>
            </w:pPr>
          </w:p>
        </w:tc>
        <w:tc>
          <w:tcPr>
            <w:tcW w:w="5038" w:type="dxa"/>
          </w:tcPr>
          <w:p w14:paraId="5B8D6567" w14:textId="77777777" w:rsidR="003E1CC7" w:rsidRDefault="003E1CC7" w:rsidP="003E1CC7">
            <w:pPr>
              <w:pStyle w:val="ListParagraph"/>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ListParagraph"/>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lastRenderedPageBreak/>
              <w:t>Situation</w:t>
            </w:r>
          </w:p>
          <w:p w14:paraId="10762F36" w14:textId="2568357F" w:rsidR="00560CEB" w:rsidRPr="00AF06C6" w:rsidRDefault="00560CEB" w:rsidP="003E1CC7">
            <w:pPr>
              <w:rPr>
                <w:b/>
                <w:sz w:val="20"/>
                <w:szCs w:val="20"/>
              </w:rPr>
            </w:pPr>
          </w:p>
        </w:tc>
        <w:tc>
          <w:tcPr>
            <w:tcW w:w="10075" w:type="dxa"/>
            <w:gridSpan w:val="2"/>
          </w:tcPr>
          <w:p w14:paraId="77ED5E7C" w14:textId="77777777" w:rsidR="00560CEB" w:rsidRDefault="00560CEB" w:rsidP="003E1CC7">
            <w:pPr>
              <w:pStyle w:val="ListParagraph"/>
              <w:ind w:left="0"/>
              <w:rPr>
                <w:i/>
                <w:iCs/>
                <w:sz w:val="20"/>
                <w:szCs w:val="20"/>
              </w:rPr>
            </w:pPr>
            <w:r>
              <w:rPr>
                <w:i/>
                <w:iCs/>
                <w:sz w:val="20"/>
                <w:szCs w:val="20"/>
              </w:rPr>
              <w:t>What is the challenge or problem that the initiative aims to address?</w:t>
            </w:r>
          </w:p>
          <w:p w14:paraId="20FDF553" w14:textId="5739EE69" w:rsidR="00BA0561" w:rsidRPr="00BA0561" w:rsidRDefault="00BA0561" w:rsidP="003E1CC7">
            <w:pPr>
              <w:pStyle w:val="ListParagraph"/>
              <w:ind w:left="0"/>
              <w:rPr>
                <w:sz w:val="20"/>
                <w:szCs w:val="20"/>
                <w:u w:val="single"/>
              </w:rPr>
            </w:pPr>
            <w:r w:rsidRPr="00BA0561">
              <w:rPr>
                <w:sz w:val="20"/>
                <w:szCs w:val="20"/>
                <w:u w:val="single"/>
              </w:rPr>
              <w:t>The initiative aims to address the exclusion and lack of opportunities faced by over 2 million registered people with disabilities in Thailand, who face barriers to participation in areas like education, employment, and social activities; this deprives them of improving their quality of life and prevents society from benefitting from their potential contributions.</w:t>
            </w: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3F67A726" w14:textId="647C08D6" w:rsidR="003E1CC7" w:rsidRPr="00AF06C6" w:rsidRDefault="003E1CC7" w:rsidP="003E1CC7">
            <w:pPr>
              <w:pStyle w:val="ListParagraph"/>
              <w:ind w:left="0"/>
              <w:rPr>
                <w:i/>
                <w:iCs/>
                <w:sz w:val="20"/>
                <w:szCs w:val="20"/>
              </w:rPr>
            </w:pPr>
            <w:r w:rsidRPr="00AF06C6">
              <w:rPr>
                <w:i/>
                <w:iCs/>
                <w:sz w:val="20"/>
                <w:szCs w:val="20"/>
              </w:rPr>
              <w:t>What are the means/processes of implementation of the initiative?</w:t>
            </w:r>
          </w:p>
          <w:p w14:paraId="19AFA3ED" w14:textId="056BD9A8" w:rsidR="003E1CC7" w:rsidRPr="00AF06C6" w:rsidRDefault="003E1CC7" w:rsidP="003E1CC7">
            <w:pPr>
              <w:pStyle w:val="ListParagraph"/>
              <w:ind w:left="0"/>
              <w:rPr>
                <w:i/>
                <w:iCs/>
                <w:sz w:val="20"/>
                <w:szCs w:val="20"/>
              </w:rPr>
            </w:pPr>
            <w:r w:rsidRPr="00AF06C6">
              <w:rPr>
                <w:i/>
                <w:iCs/>
                <w:sz w:val="20"/>
                <w:szCs w:val="20"/>
              </w:rPr>
              <w:t>What are the main deliverables/activities involved?</w:t>
            </w:r>
          </w:p>
          <w:p w14:paraId="0230789E" w14:textId="77777777" w:rsidR="003E1CC7" w:rsidRDefault="003E1CC7" w:rsidP="003E1CC7">
            <w:pPr>
              <w:pStyle w:val="ListParagraph"/>
              <w:ind w:left="0"/>
              <w:rPr>
                <w:i/>
                <w:iCs/>
                <w:sz w:val="20"/>
                <w:szCs w:val="20"/>
              </w:rPr>
            </w:pPr>
            <w:r w:rsidRPr="00AF06C6">
              <w:rPr>
                <w:i/>
                <w:iCs/>
                <w:sz w:val="20"/>
                <w:szCs w:val="20"/>
              </w:rPr>
              <w:t>What is the time frame of implementation?</w:t>
            </w:r>
          </w:p>
          <w:p w14:paraId="5C252F01" w14:textId="209242C2" w:rsidR="00BA0561" w:rsidRPr="00BA0561" w:rsidRDefault="00BA0561" w:rsidP="003E1CC7">
            <w:pPr>
              <w:pStyle w:val="ListParagraph"/>
              <w:ind w:left="0"/>
              <w:rPr>
                <w:sz w:val="20"/>
                <w:szCs w:val="20"/>
                <w:u w:val="single"/>
              </w:rPr>
            </w:pPr>
            <w:r>
              <w:rPr>
                <w:sz w:val="20"/>
                <w:szCs w:val="20"/>
                <w:u w:val="single"/>
              </w:rPr>
              <w:t>T</w:t>
            </w:r>
            <w:r w:rsidRPr="00BA0561">
              <w:rPr>
                <w:sz w:val="20"/>
                <w:szCs w:val="20"/>
                <w:u w:val="single"/>
              </w:rPr>
              <w:t xml:space="preserve">he </w:t>
            </w:r>
            <w:proofErr w:type="spellStart"/>
            <w:r w:rsidRPr="00BA0561">
              <w:rPr>
                <w:sz w:val="20"/>
                <w:szCs w:val="20"/>
                <w:u w:val="single"/>
              </w:rPr>
              <w:t>Allympics</w:t>
            </w:r>
            <w:proofErr w:type="spellEnd"/>
            <w:r w:rsidRPr="00BA0561">
              <w:rPr>
                <w:sz w:val="20"/>
                <w:szCs w:val="20"/>
                <w:u w:val="single"/>
              </w:rPr>
              <w:t xml:space="preserve"> initiative was implemented through a 5-day program conducted in October-December 2022 that brought together youth participants in teams, expert mentors with disabilities, sports professionals, and partners to co-design adaptive sports playable by people with all abilities; main activities included capacity building workshops utilizing design thinking and inventive problem solving, mentorship sessions, prototyping unified sports concepts, product demonstration days, and refinement based on initial user testing.</w:t>
            </w:r>
          </w:p>
          <w:p w14:paraId="4ADFFA33" w14:textId="77777777" w:rsidR="003E1CC7" w:rsidRPr="00AF06C6" w:rsidRDefault="003E1CC7" w:rsidP="003E1CC7">
            <w:pPr>
              <w:jc w:val="both"/>
              <w:rPr>
                <w:b/>
                <w:sz w:val="20"/>
                <w:szCs w:val="20"/>
                <w:u w:val="singl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t>Target Audience(s)</w:t>
            </w:r>
            <w:r>
              <w:rPr>
                <w:b/>
                <w:sz w:val="20"/>
                <w:szCs w:val="20"/>
              </w:rPr>
              <w:t>:</w:t>
            </w:r>
          </w:p>
        </w:tc>
        <w:tc>
          <w:tcPr>
            <w:tcW w:w="10075" w:type="dxa"/>
            <w:gridSpan w:val="2"/>
          </w:tcPr>
          <w:p w14:paraId="28ED0793" w14:textId="79EF606A" w:rsidR="00BA0561" w:rsidRPr="00BA0561" w:rsidRDefault="003E1CC7" w:rsidP="00BA0561">
            <w:pPr>
              <w:spacing w:after="0" w:line="240" w:lineRule="auto"/>
              <w:ind w:left="252" w:hanging="252"/>
              <w:rPr>
                <w:bCs/>
                <w:sz w:val="20"/>
                <w:szCs w:val="20"/>
                <w:u w:val="single"/>
              </w:rPr>
            </w:pPr>
            <w:r w:rsidRPr="00AF06C6">
              <w:rPr>
                <w:i/>
                <w:iCs/>
                <w:sz w:val="20"/>
                <w:szCs w:val="20"/>
              </w:rPr>
              <w:t>Who are the beneficiaries of the proposed/implemented initiative?</w:t>
            </w:r>
          </w:p>
          <w:p w14:paraId="69A385AE" w14:textId="284854F1" w:rsidR="003E1CC7" w:rsidRPr="00BA0561" w:rsidRDefault="00BA0561" w:rsidP="00BA0561">
            <w:pPr>
              <w:jc w:val="both"/>
              <w:rPr>
                <w:bCs/>
                <w:sz w:val="20"/>
                <w:szCs w:val="20"/>
                <w:u w:val="single"/>
              </w:rPr>
            </w:pPr>
            <w:r w:rsidRPr="00BA0561">
              <w:rPr>
                <w:bCs/>
                <w:sz w:val="20"/>
                <w:szCs w:val="20"/>
                <w:u w:val="single"/>
              </w:rPr>
              <w:t xml:space="preserve">The target beneficiaries of the </w:t>
            </w:r>
            <w:proofErr w:type="spellStart"/>
            <w:r w:rsidRPr="00BA0561">
              <w:rPr>
                <w:bCs/>
                <w:sz w:val="20"/>
                <w:szCs w:val="20"/>
                <w:u w:val="single"/>
              </w:rPr>
              <w:t>Allympics</w:t>
            </w:r>
            <w:proofErr w:type="spellEnd"/>
            <w:r w:rsidRPr="00BA0561">
              <w:rPr>
                <w:bCs/>
                <w:sz w:val="20"/>
                <w:szCs w:val="20"/>
                <w:u w:val="single"/>
              </w:rPr>
              <w:t xml:space="preserve"> initiative are people with disabilities in Thailand, estimated at over 2 million registered individuals, who stand to benefit through greater inclusion, empowerment, and opportunities to participate equally in sports along with mainstream society members; the unified sports concepts also aim to promote greater visibility and understanding in society to help break down attitudinal barriers faced by people with disabilities.</w:t>
            </w: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45491CFE" w14:textId="5C8C64E1" w:rsidR="003E1CC7" w:rsidRPr="00AF06C6"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3C5074DA" w14:textId="77777777" w:rsidR="003E1CC7" w:rsidRDefault="003E1CC7" w:rsidP="003E1CC7">
            <w:pPr>
              <w:jc w:val="both"/>
              <w:rPr>
                <w:i/>
                <w:iCs/>
                <w:sz w:val="20"/>
                <w:szCs w:val="20"/>
              </w:rPr>
            </w:pPr>
            <w:r w:rsidRPr="00AF06C6">
              <w:rPr>
                <w:i/>
                <w:iCs/>
                <w:sz w:val="20"/>
                <w:szCs w:val="20"/>
              </w:rPr>
              <w:t>What are the main sources of funding of the initiative?</w:t>
            </w:r>
          </w:p>
          <w:p w14:paraId="0AA2DEBF" w14:textId="77777777" w:rsidR="00BA0561" w:rsidRDefault="00BA0561" w:rsidP="003E1CC7">
            <w:pPr>
              <w:jc w:val="both"/>
              <w:rPr>
                <w:b/>
                <w:sz w:val="20"/>
                <w:szCs w:val="20"/>
                <w:u w:val="single"/>
              </w:rPr>
            </w:pPr>
          </w:p>
          <w:p w14:paraId="04961E0B" w14:textId="755BA0F1" w:rsidR="00BA0561" w:rsidRPr="00BA0561" w:rsidRDefault="00BA0561" w:rsidP="003E1CC7">
            <w:pPr>
              <w:jc w:val="both"/>
              <w:rPr>
                <w:bCs/>
                <w:sz w:val="20"/>
                <w:szCs w:val="20"/>
                <w:u w:val="single"/>
              </w:rPr>
            </w:pPr>
            <w:r w:rsidRPr="00BA0561">
              <w:rPr>
                <w:bCs/>
                <w:sz w:val="20"/>
                <w:szCs w:val="20"/>
                <w:u w:val="single"/>
              </w:rPr>
              <w:t xml:space="preserve">The main organizations involved in the </w:t>
            </w:r>
            <w:proofErr w:type="spellStart"/>
            <w:r w:rsidRPr="00BA0561">
              <w:rPr>
                <w:bCs/>
                <w:sz w:val="20"/>
                <w:szCs w:val="20"/>
                <w:u w:val="single"/>
              </w:rPr>
              <w:t>Allympics</w:t>
            </w:r>
            <w:proofErr w:type="spellEnd"/>
            <w:r w:rsidRPr="00BA0561">
              <w:rPr>
                <w:bCs/>
                <w:sz w:val="20"/>
                <w:szCs w:val="20"/>
                <w:u w:val="single"/>
              </w:rPr>
              <w:t xml:space="preserve"> initiative are the UNDP Thailand, Together Foundation, Sports Authority of Thailand, and Sports Association for the Blind of Thailand, which provided expert mentors, showcase opportunities, insights on mainstream and adaptive sports. Additional partners are the CITI Foundation, which provided the funding for the initiative, and the UNDP Youth </w:t>
            </w:r>
            <w:proofErr w:type="spellStart"/>
            <w:proofErr w:type="gramStart"/>
            <w:r w:rsidRPr="00BA0561">
              <w:rPr>
                <w:bCs/>
                <w:sz w:val="20"/>
                <w:szCs w:val="20"/>
                <w:u w:val="single"/>
              </w:rPr>
              <w:t>Co:Lab</w:t>
            </w:r>
            <w:proofErr w:type="spellEnd"/>
            <w:proofErr w:type="gramEnd"/>
            <w:r w:rsidRPr="00BA0561">
              <w:rPr>
                <w:bCs/>
                <w:sz w:val="20"/>
                <w:szCs w:val="20"/>
                <w:u w:val="single"/>
              </w:rPr>
              <w:t xml:space="preserve"> program which supported the design and implementation.</w:t>
            </w: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652A85BF" w14:textId="77777777" w:rsidR="003E1CC7"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63B3C4A2" w14:textId="77777777" w:rsidR="00B5609B" w:rsidRPr="00AF06C6" w:rsidRDefault="00B5609B" w:rsidP="003E1CC7">
            <w:pPr>
              <w:rPr>
                <w:bCs/>
                <w:i/>
                <w:iCs/>
                <w:sz w:val="20"/>
                <w:szCs w:val="20"/>
              </w:rPr>
            </w:pPr>
          </w:p>
          <w:p w14:paraId="7D90C986" w14:textId="77777777" w:rsidR="00B5609B" w:rsidRPr="00B5609B" w:rsidRDefault="00B5609B" w:rsidP="00B5609B">
            <w:pPr>
              <w:spacing w:after="0" w:line="240" w:lineRule="auto"/>
              <w:jc w:val="both"/>
              <w:rPr>
                <w:bCs/>
                <w:sz w:val="20"/>
                <w:szCs w:val="20"/>
                <w:u w:val="single"/>
              </w:rPr>
            </w:pPr>
            <w:r w:rsidRPr="00B5609B">
              <w:rPr>
                <w:bCs/>
                <w:sz w:val="20"/>
                <w:szCs w:val="20"/>
                <w:u w:val="single"/>
              </w:rPr>
              <w:t xml:space="preserve">The </w:t>
            </w:r>
            <w:proofErr w:type="spellStart"/>
            <w:r w:rsidRPr="00B5609B">
              <w:rPr>
                <w:bCs/>
                <w:sz w:val="20"/>
                <w:szCs w:val="20"/>
                <w:u w:val="single"/>
              </w:rPr>
              <w:t>Allympics</w:t>
            </w:r>
            <w:proofErr w:type="spellEnd"/>
            <w:r w:rsidRPr="00B5609B">
              <w:rPr>
                <w:bCs/>
                <w:sz w:val="20"/>
                <w:szCs w:val="20"/>
                <w:u w:val="single"/>
              </w:rPr>
              <w:t xml:space="preserve"> initiative aligns primarily with SDG 10 (Reduced Inequalities) and the target to empower and promote the social, </w:t>
            </w:r>
            <w:proofErr w:type="gramStart"/>
            <w:r w:rsidRPr="00B5609B">
              <w:rPr>
                <w:bCs/>
                <w:sz w:val="20"/>
                <w:szCs w:val="20"/>
                <w:u w:val="single"/>
              </w:rPr>
              <w:t>economic</w:t>
            </w:r>
            <w:proofErr w:type="gramEnd"/>
            <w:r w:rsidRPr="00B5609B">
              <w:rPr>
                <w:bCs/>
                <w:sz w:val="20"/>
                <w:szCs w:val="20"/>
                <w:u w:val="single"/>
              </w:rPr>
              <w:t xml:space="preserve"> and political inclusion of all. It also links to SDG 17 (Partnerships for the Goals) and the emphasis on encouraging effective partnerships.</w:t>
            </w:r>
          </w:p>
          <w:p w14:paraId="369003C7" w14:textId="77777777" w:rsidR="00B5609B" w:rsidRPr="00B5609B" w:rsidRDefault="00B5609B" w:rsidP="00B5609B">
            <w:pPr>
              <w:spacing w:after="0" w:line="240" w:lineRule="auto"/>
              <w:jc w:val="both"/>
              <w:rPr>
                <w:bCs/>
                <w:sz w:val="20"/>
                <w:szCs w:val="20"/>
                <w:u w:val="single"/>
              </w:rPr>
            </w:pPr>
          </w:p>
          <w:p w14:paraId="7242129A" w14:textId="4DEDCAED" w:rsidR="003E1CC7" w:rsidRPr="00B5609B" w:rsidRDefault="00B5609B" w:rsidP="00B5609B">
            <w:pPr>
              <w:jc w:val="both"/>
              <w:rPr>
                <w:bCs/>
                <w:i/>
                <w:iCs/>
                <w:sz w:val="20"/>
                <w:szCs w:val="20"/>
              </w:rPr>
            </w:pPr>
            <w:r w:rsidRPr="00B5609B">
              <w:rPr>
                <w:bCs/>
                <w:sz w:val="20"/>
                <w:szCs w:val="20"/>
                <w:u w:val="single"/>
              </w:rPr>
              <w:t>Additionally, the unified sports concepts promote the aims of the UN Convention on the Rights of Persons with Disabilities (UNCRPD), specifically Article 30 on participation in cultural life, recreation, leisure, and sport. Nationally, the initiative helps advance Thailand's national policies on promoting equal opportunities and access for people with disabilities.</w:t>
            </w: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2"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3"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410431C" w14:textId="77777777" w:rsidR="003E1CC7" w:rsidRPr="002F14B4" w:rsidRDefault="003E1CC7" w:rsidP="003E1CC7">
            <w:pPr>
              <w:rPr>
                <w:i/>
                <w:iCs/>
                <w:sz w:val="20"/>
                <w:szCs w:val="20"/>
              </w:rPr>
            </w:pPr>
          </w:p>
          <w:p w14:paraId="6613538C" w14:textId="0B56EAA5" w:rsidR="003E1CC7" w:rsidRPr="002F14B4" w:rsidRDefault="003E1CC7" w:rsidP="003E1CC7">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lastRenderedPageBreak/>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4"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3E72F426"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631CB61E"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248C934D" w14:textId="274AF48E" w:rsidR="00B5609B" w:rsidRPr="00B5609B" w:rsidRDefault="00B5609B"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u w:val="single"/>
                <w:lang w:val="en-US"/>
              </w:rPr>
            </w:pPr>
            <w:r w:rsidRPr="00B5609B">
              <w:rPr>
                <w:rFonts w:asciiTheme="minorHAnsi" w:eastAsiaTheme="minorHAnsi" w:hAnsiTheme="minorHAnsi" w:cstheme="minorBidi"/>
                <w:sz w:val="20"/>
                <w:u w:val="single"/>
                <w:lang w:val="en-US"/>
              </w:rPr>
              <w:t xml:space="preserve">The </w:t>
            </w:r>
            <w:proofErr w:type="spellStart"/>
            <w:r w:rsidRPr="00B5609B">
              <w:rPr>
                <w:rFonts w:asciiTheme="minorHAnsi" w:eastAsiaTheme="minorHAnsi" w:hAnsiTheme="minorHAnsi" w:cstheme="minorBidi"/>
                <w:sz w:val="20"/>
                <w:u w:val="single"/>
                <w:lang w:val="en-US"/>
              </w:rPr>
              <w:t>Allympics</w:t>
            </w:r>
            <w:proofErr w:type="spellEnd"/>
            <w:r w:rsidRPr="00B5609B">
              <w:rPr>
                <w:rFonts w:asciiTheme="minorHAnsi" w:eastAsiaTheme="minorHAnsi" w:hAnsiTheme="minorHAnsi" w:cstheme="minorBidi"/>
                <w:sz w:val="20"/>
                <w:u w:val="single"/>
                <w:lang w:val="en-US"/>
              </w:rPr>
              <w:t xml:space="preserve"> initiative strongly aligns with the key objectives of the Kazan Action Plan which aims to leverage the power of sport for inclusion and equality. Specifically, it contributes to Objective 5 on building inclusive societies and Objective 7 on leveraging sports for development and peace. By co-designing innovative unified sports concepts, the initiative promotes inclusiveness in traditionally segregated sports spaces and harnesses sports to reduce inequalities faced by marginalized groups like persons with disabilities. This directly embodies the Kazan Plan's vision of "sport for all".</w:t>
            </w: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4D77418C" w14:textId="77777777" w:rsidR="00B5609B" w:rsidRDefault="003E1CC7" w:rsidP="003E1CC7">
            <w:pPr>
              <w:rPr>
                <w:i/>
                <w:iCs/>
                <w:sz w:val="20"/>
                <w:szCs w:val="20"/>
              </w:rPr>
            </w:pPr>
            <w:r w:rsidRPr="00AF06C6">
              <w:rPr>
                <w:i/>
                <w:iCs/>
                <w:sz w:val="20"/>
                <w:szCs w:val="20"/>
              </w:rPr>
              <w:t>What are the expected/actual outcomes of the initiative?</w:t>
            </w:r>
          </w:p>
          <w:p w14:paraId="5B20B3D3" w14:textId="77777777" w:rsidR="00B5609B" w:rsidRDefault="00B5609B" w:rsidP="003E1CC7">
            <w:pPr>
              <w:rPr>
                <w:i/>
                <w:iCs/>
                <w:sz w:val="20"/>
                <w:szCs w:val="20"/>
              </w:rPr>
            </w:pPr>
          </w:p>
          <w:p w14:paraId="243CCA46" w14:textId="355DCC3E" w:rsidR="00B5609B" w:rsidRPr="00B5609B" w:rsidRDefault="00B5609B" w:rsidP="00B5609B">
            <w:pPr>
              <w:spacing w:after="0" w:line="240" w:lineRule="auto"/>
              <w:rPr>
                <w:sz w:val="20"/>
                <w:szCs w:val="20"/>
                <w:u w:val="single"/>
              </w:rPr>
            </w:pPr>
            <w:r w:rsidRPr="00B5609B">
              <w:rPr>
                <w:sz w:val="20"/>
                <w:szCs w:val="20"/>
                <w:u w:val="single"/>
              </w:rPr>
              <w:t xml:space="preserve">The expected outcomes of the </w:t>
            </w:r>
            <w:proofErr w:type="spellStart"/>
            <w:r w:rsidRPr="00B5609B">
              <w:rPr>
                <w:sz w:val="20"/>
                <w:szCs w:val="20"/>
                <w:u w:val="single"/>
              </w:rPr>
              <w:t>Allympics</w:t>
            </w:r>
            <w:proofErr w:type="spellEnd"/>
            <w:r w:rsidRPr="00B5609B">
              <w:rPr>
                <w:sz w:val="20"/>
                <w:szCs w:val="20"/>
                <w:u w:val="single"/>
              </w:rPr>
              <w:t xml:space="preserve"> initiative are:</w:t>
            </w:r>
          </w:p>
          <w:p w14:paraId="4B28A87C" w14:textId="77777777" w:rsidR="00B5609B" w:rsidRPr="00B5609B" w:rsidRDefault="00B5609B" w:rsidP="00B5609B">
            <w:pPr>
              <w:pStyle w:val="ListParagraph"/>
              <w:numPr>
                <w:ilvl w:val="0"/>
                <w:numId w:val="13"/>
              </w:numPr>
              <w:spacing w:after="0" w:line="240" w:lineRule="auto"/>
              <w:rPr>
                <w:sz w:val="20"/>
                <w:szCs w:val="20"/>
                <w:u w:val="single"/>
              </w:rPr>
            </w:pPr>
            <w:r w:rsidRPr="00B5609B">
              <w:rPr>
                <w:sz w:val="20"/>
                <w:szCs w:val="20"/>
                <w:u w:val="single"/>
              </w:rPr>
              <w:t>Greater visibility and inclusion for people with disabilities through participation in unified sports</w:t>
            </w:r>
          </w:p>
          <w:p w14:paraId="71D47AB4" w14:textId="77777777" w:rsidR="00B5609B" w:rsidRPr="00B5609B" w:rsidRDefault="00B5609B" w:rsidP="00B5609B">
            <w:pPr>
              <w:pStyle w:val="ListParagraph"/>
              <w:numPr>
                <w:ilvl w:val="0"/>
                <w:numId w:val="13"/>
              </w:numPr>
              <w:spacing w:after="0" w:line="240" w:lineRule="auto"/>
              <w:rPr>
                <w:sz w:val="20"/>
                <w:szCs w:val="20"/>
                <w:u w:val="single"/>
              </w:rPr>
            </w:pPr>
            <w:r w:rsidRPr="00B5609B">
              <w:rPr>
                <w:sz w:val="20"/>
                <w:szCs w:val="20"/>
                <w:u w:val="single"/>
              </w:rPr>
              <w:t xml:space="preserve">Increased awareness and understanding in society of the capabilities of people with disabilities and the barriers they </w:t>
            </w:r>
            <w:proofErr w:type="gramStart"/>
            <w:r w:rsidRPr="00B5609B">
              <w:rPr>
                <w:sz w:val="20"/>
                <w:szCs w:val="20"/>
                <w:u w:val="single"/>
              </w:rPr>
              <w:t>face</w:t>
            </w:r>
            <w:proofErr w:type="gramEnd"/>
          </w:p>
          <w:p w14:paraId="7F744D8A" w14:textId="77777777" w:rsidR="00B5609B" w:rsidRPr="00B5609B" w:rsidRDefault="00B5609B" w:rsidP="00B5609B">
            <w:pPr>
              <w:pStyle w:val="ListParagraph"/>
              <w:numPr>
                <w:ilvl w:val="0"/>
                <w:numId w:val="13"/>
              </w:numPr>
              <w:spacing w:after="0" w:line="240" w:lineRule="auto"/>
              <w:rPr>
                <w:sz w:val="20"/>
                <w:szCs w:val="20"/>
                <w:u w:val="single"/>
              </w:rPr>
            </w:pPr>
            <w:r w:rsidRPr="00B5609B">
              <w:rPr>
                <w:sz w:val="20"/>
                <w:szCs w:val="20"/>
                <w:u w:val="single"/>
              </w:rPr>
              <w:t xml:space="preserve">Empowerment of people with disabilities by providing opportunities to contribute to the design of adaptive </w:t>
            </w:r>
            <w:proofErr w:type="gramStart"/>
            <w:r w:rsidRPr="00B5609B">
              <w:rPr>
                <w:sz w:val="20"/>
                <w:szCs w:val="20"/>
                <w:u w:val="single"/>
              </w:rPr>
              <w:t>sports</w:t>
            </w:r>
            <w:proofErr w:type="gramEnd"/>
          </w:p>
          <w:p w14:paraId="2BCF949B" w14:textId="77777777" w:rsidR="00B5609B" w:rsidRPr="00B5609B" w:rsidRDefault="00B5609B" w:rsidP="00B5609B">
            <w:pPr>
              <w:pStyle w:val="ListParagraph"/>
              <w:numPr>
                <w:ilvl w:val="0"/>
                <w:numId w:val="13"/>
              </w:numPr>
              <w:spacing w:after="0" w:line="240" w:lineRule="auto"/>
              <w:rPr>
                <w:sz w:val="20"/>
                <w:szCs w:val="20"/>
                <w:u w:val="single"/>
              </w:rPr>
            </w:pPr>
            <w:r w:rsidRPr="00B5609B">
              <w:rPr>
                <w:sz w:val="20"/>
                <w:szCs w:val="20"/>
                <w:u w:val="single"/>
              </w:rPr>
              <w:t>Sparking a movement towards making competitive sports more inclusive with the co-creation of new unified sport concepts</w:t>
            </w:r>
          </w:p>
          <w:p w14:paraId="5584C052" w14:textId="77777777" w:rsidR="00B5609B" w:rsidRPr="00B5609B" w:rsidRDefault="00B5609B" w:rsidP="00B5609B">
            <w:pPr>
              <w:pStyle w:val="ListParagraph"/>
              <w:numPr>
                <w:ilvl w:val="0"/>
                <w:numId w:val="13"/>
              </w:numPr>
              <w:spacing w:after="0" w:line="240" w:lineRule="auto"/>
              <w:rPr>
                <w:sz w:val="20"/>
                <w:szCs w:val="20"/>
                <w:u w:val="single"/>
              </w:rPr>
            </w:pPr>
            <w:r w:rsidRPr="00B5609B">
              <w:rPr>
                <w:sz w:val="20"/>
                <w:szCs w:val="20"/>
                <w:u w:val="single"/>
              </w:rPr>
              <w:t xml:space="preserve">Building momentum over time with further refinement and organization of </w:t>
            </w:r>
            <w:proofErr w:type="spellStart"/>
            <w:r w:rsidRPr="00B5609B">
              <w:rPr>
                <w:sz w:val="20"/>
                <w:szCs w:val="20"/>
                <w:u w:val="single"/>
              </w:rPr>
              <w:t>Allympics</w:t>
            </w:r>
            <w:proofErr w:type="spellEnd"/>
            <w:r w:rsidRPr="00B5609B">
              <w:rPr>
                <w:sz w:val="20"/>
                <w:szCs w:val="20"/>
                <w:u w:val="single"/>
              </w:rPr>
              <w:t xml:space="preserve"> competitive tournaments at the national level and beyond</w:t>
            </w:r>
          </w:p>
          <w:p w14:paraId="3B025FCB" w14:textId="60D2E49A" w:rsidR="003E1CC7" w:rsidRDefault="00B5609B" w:rsidP="00B5609B">
            <w:pPr>
              <w:rPr>
                <w:i/>
                <w:iCs/>
                <w:color w:val="2F5496" w:themeColor="accent1" w:themeShade="BF"/>
                <w:sz w:val="20"/>
              </w:rPr>
            </w:pPr>
            <w:r w:rsidRPr="00B5609B">
              <w:rPr>
                <w:sz w:val="20"/>
                <w:szCs w:val="20"/>
                <w:u w:val="single"/>
              </w:rPr>
              <w:t>The initial actual outcomes achieved are 3 sports concept prototypes designed for accessibility, 10 teams of youth exposed to design thinking for social good, and connections forged between mainstream sports organizations and disability groups.</w:t>
            </w:r>
            <w:r w:rsidR="003E1CC7">
              <w:rPr>
                <w:i/>
                <w:iCs/>
                <w:sz w:val="20"/>
                <w:szCs w:val="20"/>
              </w:rPr>
              <w:br/>
            </w:r>
            <w:r w:rsidR="003E1CC7" w:rsidRPr="00F864E8">
              <w:rPr>
                <w:i/>
                <w:iCs/>
                <w:color w:val="2F5496" w:themeColor="accent1" w:themeShade="BF"/>
                <w:sz w:val="20"/>
              </w:rPr>
              <w:t xml:space="preserve"> </w:t>
            </w:r>
          </w:p>
          <w:p w14:paraId="2CC39F0F" w14:textId="572832BD" w:rsidR="00B5609B" w:rsidRPr="002F14B4" w:rsidRDefault="00B5609B" w:rsidP="003E1CC7">
            <w:pPr>
              <w:rPr>
                <w:i/>
                <w:iCs/>
                <w:color w:val="2F5496" w:themeColor="accent1" w:themeShade="BF"/>
                <w:sz w:val="20"/>
                <w:szCs w:val="20"/>
              </w:rPr>
            </w:pP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8D73B89" w14:textId="77777777" w:rsidR="003E1CC7" w:rsidRPr="00AF06C6" w:rsidRDefault="003E1CC7" w:rsidP="003E1CC7">
            <w:pPr>
              <w:pStyle w:val="ListParagraph"/>
              <w:ind w:left="0"/>
              <w:rPr>
                <w:i/>
                <w:iCs/>
                <w:sz w:val="20"/>
                <w:szCs w:val="20"/>
              </w:rPr>
            </w:pPr>
            <w:r w:rsidRPr="00AF06C6">
              <w:rPr>
                <w:i/>
                <w:iCs/>
                <w:sz w:val="20"/>
                <w:szCs w:val="20"/>
              </w:rPr>
              <w:t>What are the mechanisms for monitoring and evaluating the implementation, outcomes and impact of the initiative?</w:t>
            </w:r>
          </w:p>
          <w:p w14:paraId="68AC18D7" w14:textId="7D270AF8" w:rsidR="003E1CC7"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20518130" w14:textId="77777777" w:rsidR="00B5609B" w:rsidRDefault="00B5609B" w:rsidP="003E1CC7">
            <w:pPr>
              <w:pStyle w:val="ListParagraph"/>
              <w:ind w:left="0"/>
              <w:rPr>
                <w:i/>
                <w:iCs/>
                <w:sz w:val="20"/>
                <w:szCs w:val="20"/>
              </w:rPr>
            </w:pPr>
          </w:p>
          <w:p w14:paraId="514337ED" w14:textId="77777777" w:rsidR="00B5609B" w:rsidRPr="00B5609B" w:rsidRDefault="00B5609B" w:rsidP="00B5609B">
            <w:pPr>
              <w:pStyle w:val="ListParagraph"/>
              <w:numPr>
                <w:ilvl w:val="0"/>
                <w:numId w:val="14"/>
              </w:numPr>
              <w:spacing w:after="0" w:line="240" w:lineRule="auto"/>
              <w:rPr>
                <w:sz w:val="20"/>
                <w:szCs w:val="20"/>
                <w:u w:val="single"/>
              </w:rPr>
            </w:pPr>
            <w:r w:rsidRPr="00B5609B">
              <w:rPr>
                <w:sz w:val="20"/>
                <w:szCs w:val="20"/>
                <w:u w:val="single"/>
              </w:rPr>
              <w:t xml:space="preserve">Demonstration and user testing of unified sport prototypes with disabled target groups to gather feedback on accessibility, enjoyability and refinements </w:t>
            </w:r>
            <w:proofErr w:type="gramStart"/>
            <w:r w:rsidRPr="00B5609B">
              <w:rPr>
                <w:sz w:val="20"/>
                <w:szCs w:val="20"/>
                <w:u w:val="single"/>
              </w:rPr>
              <w:t>needed</w:t>
            </w:r>
            <w:proofErr w:type="gramEnd"/>
          </w:p>
          <w:p w14:paraId="1AC5703E" w14:textId="77777777" w:rsidR="00B5609B" w:rsidRPr="00B5609B" w:rsidRDefault="00B5609B" w:rsidP="00B5609B">
            <w:pPr>
              <w:pStyle w:val="ListParagraph"/>
              <w:numPr>
                <w:ilvl w:val="0"/>
                <w:numId w:val="14"/>
              </w:numPr>
              <w:spacing w:after="0" w:line="240" w:lineRule="auto"/>
              <w:rPr>
                <w:sz w:val="20"/>
                <w:szCs w:val="20"/>
                <w:u w:val="single"/>
              </w:rPr>
            </w:pPr>
            <w:r w:rsidRPr="00B5609B">
              <w:rPr>
                <w:sz w:val="20"/>
                <w:szCs w:val="20"/>
                <w:u w:val="single"/>
              </w:rPr>
              <w:t xml:space="preserve">Criteria-based scoring by a judging panel to determine winning designs for viability and potential </w:t>
            </w:r>
            <w:proofErr w:type="gramStart"/>
            <w:r w:rsidRPr="00B5609B">
              <w:rPr>
                <w:sz w:val="20"/>
                <w:szCs w:val="20"/>
                <w:u w:val="single"/>
              </w:rPr>
              <w:t>scalability</w:t>
            </w:r>
            <w:proofErr w:type="gramEnd"/>
          </w:p>
          <w:p w14:paraId="236FB8A4" w14:textId="77777777" w:rsidR="00B5609B" w:rsidRPr="00B5609B" w:rsidRDefault="00B5609B" w:rsidP="00B5609B">
            <w:pPr>
              <w:pStyle w:val="ListParagraph"/>
              <w:numPr>
                <w:ilvl w:val="0"/>
                <w:numId w:val="14"/>
              </w:numPr>
              <w:spacing w:after="0" w:line="240" w:lineRule="auto"/>
              <w:rPr>
                <w:sz w:val="20"/>
                <w:szCs w:val="20"/>
                <w:u w:val="single"/>
              </w:rPr>
            </w:pPr>
            <w:r w:rsidRPr="00B5609B">
              <w:rPr>
                <w:sz w:val="20"/>
                <w:szCs w:val="20"/>
                <w:u w:val="single"/>
              </w:rPr>
              <w:t xml:space="preserve">Post-program surveys could provide insights into participant experience, attitude shifts, and growth in awareness of disability </w:t>
            </w:r>
            <w:proofErr w:type="gramStart"/>
            <w:r w:rsidRPr="00B5609B">
              <w:rPr>
                <w:sz w:val="20"/>
                <w:szCs w:val="20"/>
                <w:u w:val="single"/>
              </w:rPr>
              <w:t>issues</w:t>
            </w:r>
            <w:proofErr w:type="gramEnd"/>
          </w:p>
          <w:p w14:paraId="319C72C0" w14:textId="100B3550" w:rsidR="00B5609B" w:rsidRPr="00B5609B" w:rsidRDefault="00B5609B" w:rsidP="00B5609B">
            <w:pPr>
              <w:pStyle w:val="ListParagraph"/>
              <w:numPr>
                <w:ilvl w:val="0"/>
                <w:numId w:val="14"/>
              </w:numPr>
              <w:rPr>
                <w:sz w:val="20"/>
                <w:szCs w:val="20"/>
                <w:u w:val="single"/>
              </w:rPr>
            </w:pPr>
            <w:r w:rsidRPr="00B5609B">
              <w:rPr>
                <w:sz w:val="20"/>
                <w:szCs w:val="20"/>
                <w:u w:val="single"/>
              </w:rPr>
              <w:t>Structured partnership reviews with collaborating organizations</w:t>
            </w:r>
          </w:p>
          <w:p w14:paraId="12A09A86" w14:textId="77777777" w:rsidR="003E1CC7" w:rsidRPr="00AF06C6" w:rsidRDefault="003E1CC7" w:rsidP="003E1CC7">
            <w:pPr>
              <w:jc w:val="both"/>
              <w:rPr>
                <w:b/>
                <w:sz w:val="20"/>
                <w:szCs w:val="20"/>
                <w:u w:val="single"/>
              </w:rPr>
            </w:pP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gridSpan w:val="2"/>
          </w:tcPr>
          <w:p w14:paraId="6A84E99A" w14:textId="057C8C87" w:rsidR="003E1CC7" w:rsidRDefault="003E1CC7" w:rsidP="003E1CC7">
            <w:pPr>
              <w:pStyle w:val="ListParagraph"/>
              <w:ind w:left="0"/>
              <w:rPr>
                <w:i/>
                <w:iCs/>
                <w:sz w:val="20"/>
                <w:szCs w:val="20"/>
              </w:rPr>
            </w:pPr>
            <w:r>
              <w:rPr>
                <w:i/>
                <w:iCs/>
                <w:sz w:val="20"/>
                <w:szCs w:val="20"/>
              </w:rPr>
              <w:t>What have been/were the main challenges to implementation?</w:t>
            </w:r>
          </w:p>
          <w:p w14:paraId="514521F5" w14:textId="77777777" w:rsidR="003E1CC7" w:rsidRDefault="003E1CC7" w:rsidP="003E1CC7">
            <w:pPr>
              <w:pStyle w:val="ListParagraph"/>
              <w:ind w:left="0"/>
              <w:rPr>
                <w:i/>
                <w:iCs/>
                <w:sz w:val="20"/>
                <w:szCs w:val="20"/>
              </w:rPr>
            </w:pPr>
            <w:r>
              <w:rPr>
                <w:i/>
                <w:iCs/>
                <w:sz w:val="20"/>
                <w:szCs w:val="20"/>
              </w:rPr>
              <w:t>What lessons learned have been/can be utilized in the planning of future initiatives?</w:t>
            </w:r>
          </w:p>
          <w:p w14:paraId="14BD1A2E" w14:textId="77777777" w:rsidR="00B5609B" w:rsidRPr="00B5609B" w:rsidRDefault="00B5609B" w:rsidP="00B5609B">
            <w:pPr>
              <w:spacing w:after="0" w:line="240" w:lineRule="auto"/>
              <w:rPr>
                <w:sz w:val="20"/>
                <w:szCs w:val="20"/>
                <w:u w:val="single"/>
              </w:rPr>
            </w:pPr>
            <w:r w:rsidRPr="00B5609B">
              <w:rPr>
                <w:sz w:val="20"/>
                <w:szCs w:val="20"/>
                <w:u w:val="single"/>
              </w:rPr>
              <w:lastRenderedPageBreak/>
              <w:t xml:space="preserve">Some key challenges and lessons learned from the </w:t>
            </w:r>
            <w:proofErr w:type="spellStart"/>
            <w:r w:rsidRPr="00B5609B">
              <w:rPr>
                <w:sz w:val="20"/>
                <w:szCs w:val="20"/>
                <w:u w:val="single"/>
              </w:rPr>
              <w:t>Allympics</w:t>
            </w:r>
            <w:proofErr w:type="spellEnd"/>
            <w:r w:rsidRPr="00B5609B">
              <w:rPr>
                <w:sz w:val="20"/>
                <w:szCs w:val="20"/>
                <w:u w:val="single"/>
              </w:rPr>
              <w:t xml:space="preserve"> initiative are:</w:t>
            </w:r>
          </w:p>
          <w:p w14:paraId="35A20325" w14:textId="77777777" w:rsidR="00B5609B" w:rsidRPr="00B5609B" w:rsidRDefault="00B5609B" w:rsidP="00B5609B">
            <w:pPr>
              <w:pStyle w:val="ListParagraph"/>
              <w:spacing w:after="0" w:line="240" w:lineRule="auto"/>
              <w:rPr>
                <w:sz w:val="20"/>
                <w:szCs w:val="20"/>
                <w:u w:val="single"/>
              </w:rPr>
            </w:pPr>
          </w:p>
          <w:p w14:paraId="235F7145" w14:textId="77777777" w:rsidR="00B5609B" w:rsidRPr="00B5609B" w:rsidRDefault="00B5609B" w:rsidP="00B5609B">
            <w:pPr>
              <w:pStyle w:val="ListParagraph"/>
              <w:numPr>
                <w:ilvl w:val="0"/>
                <w:numId w:val="15"/>
              </w:numPr>
              <w:spacing w:after="0" w:line="240" w:lineRule="auto"/>
              <w:rPr>
                <w:sz w:val="20"/>
                <w:szCs w:val="20"/>
                <w:u w:val="single"/>
              </w:rPr>
            </w:pPr>
            <w:r w:rsidRPr="00B5609B">
              <w:rPr>
                <w:sz w:val="20"/>
                <w:szCs w:val="20"/>
                <w:u w:val="single"/>
              </w:rPr>
              <w:t>Challenges:</w:t>
            </w:r>
          </w:p>
          <w:p w14:paraId="69D77B7A" w14:textId="77777777" w:rsidR="00B5609B" w:rsidRPr="00B5609B" w:rsidRDefault="00B5609B" w:rsidP="00B5609B">
            <w:pPr>
              <w:pStyle w:val="ListParagraph"/>
              <w:numPr>
                <w:ilvl w:val="1"/>
                <w:numId w:val="15"/>
              </w:numPr>
              <w:spacing w:after="0" w:line="240" w:lineRule="auto"/>
              <w:rPr>
                <w:sz w:val="20"/>
                <w:szCs w:val="20"/>
                <w:u w:val="single"/>
              </w:rPr>
            </w:pPr>
            <w:r w:rsidRPr="00B5609B">
              <w:rPr>
                <w:sz w:val="20"/>
                <w:szCs w:val="20"/>
                <w:u w:val="single"/>
              </w:rPr>
              <w:t xml:space="preserve">Designing adaptive sports that are truly competitive, easy to understand, safe and enjoyable for both players with and without </w:t>
            </w:r>
            <w:proofErr w:type="gramStart"/>
            <w:r w:rsidRPr="00B5609B">
              <w:rPr>
                <w:sz w:val="20"/>
                <w:szCs w:val="20"/>
                <w:u w:val="single"/>
              </w:rPr>
              <w:t>disabilities</w:t>
            </w:r>
            <w:proofErr w:type="gramEnd"/>
          </w:p>
          <w:p w14:paraId="0AA8DB34" w14:textId="77777777" w:rsidR="00B5609B" w:rsidRPr="00B5609B" w:rsidRDefault="00B5609B" w:rsidP="00B5609B">
            <w:pPr>
              <w:pStyle w:val="ListParagraph"/>
              <w:numPr>
                <w:ilvl w:val="1"/>
                <w:numId w:val="15"/>
              </w:numPr>
              <w:spacing w:after="0" w:line="240" w:lineRule="auto"/>
              <w:rPr>
                <w:sz w:val="20"/>
                <w:szCs w:val="20"/>
                <w:u w:val="single"/>
              </w:rPr>
            </w:pPr>
            <w:r w:rsidRPr="00B5609B">
              <w:rPr>
                <w:sz w:val="20"/>
                <w:szCs w:val="20"/>
                <w:u w:val="single"/>
              </w:rPr>
              <w:t xml:space="preserve">Ensuring unified sports concepts are realistically scalable beyond a prototype </w:t>
            </w:r>
            <w:proofErr w:type="gramStart"/>
            <w:r w:rsidRPr="00B5609B">
              <w:rPr>
                <w:sz w:val="20"/>
                <w:szCs w:val="20"/>
                <w:u w:val="single"/>
              </w:rPr>
              <w:t>stage</w:t>
            </w:r>
            <w:proofErr w:type="gramEnd"/>
          </w:p>
          <w:p w14:paraId="0AEE123E" w14:textId="77777777" w:rsidR="00B5609B" w:rsidRPr="00B5609B" w:rsidRDefault="00B5609B" w:rsidP="00B5609B">
            <w:pPr>
              <w:pStyle w:val="ListParagraph"/>
              <w:numPr>
                <w:ilvl w:val="1"/>
                <w:numId w:val="15"/>
              </w:numPr>
              <w:spacing w:after="0" w:line="240" w:lineRule="auto"/>
              <w:rPr>
                <w:sz w:val="20"/>
                <w:szCs w:val="20"/>
                <w:u w:val="single"/>
              </w:rPr>
            </w:pPr>
            <w:r w:rsidRPr="00B5609B">
              <w:rPr>
                <w:sz w:val="20"/>
                <w:szCs w:val="20"/>
                <w:u w:val="single"/>
              </w:rPr>
              <w:t xml:space="preserve">Building sustainable partnerships with mainstream sports bodies to drive adoption of unified </w:t>
            </w:r>
            <w:proofErr w:type="gramStart"/>
            <w:r w:rsidRPr="00B5609B">
              <w:rPr>
                <w:sz w:val="20"/>
                <w:szCs w:val="20"/>
                <w:u w:val="single"/>
              </w:rPr>
              <w:t>sports</w:t>
            </w:r>
            <w:proofErr w:type="gramEnd"/>
          </w:p>
          <w:p w14:paraId="6A3E7869" w14:textId="77777777" w:rsidR="00B5609B" w:rsidRPr="00B5609B" w:rsidRDefault="00B5609B" w:rsidP="00B5609B">
            <w:pPr>
              <w:pStyle w:val="ListParagraph"/>
              <w:numPr>
                <w:ilvl w:val="0"/>
                <w:numId w:val="15"/>
              </w:numPr>
              <w:spacing w:after="0" w:line="240" w:lineRule="auto"/>
              <w:rPr>
                <w:sz w:val="20"/>
                <w:szCs w:val="20"/>
                <w:u w:val="single"/>
              </w:rPr>
            </w:pPr>
            <w:r w:rsidRPr="00B5609B">
              <w:rPr>
                <w:sz w:val="20"/>
                <w:szCs w:val="20"/>
                <w:u w:val="single"/>
              </w:rPr>
              <w:t>Lessons Learned:</w:t>
            </w:r>
          </w:p>
          <w:p w14:paraId="4A1F4B9E" w14:textId="77777777" w:rsidR="00B5609B" w:rsidRPr="00B5609B" w:rsidRDefault="00B5609B" w:rsidP="00B5609B">
            <w:pPr>
              <w:pStyle w:val="ListParagraph"/>
              <w:numPr>
                <w:ilvl w:val="1"/>
                <w:numId w:val="15"/>
              </w:numPr>
              <w:spacing w:after="0" w:line="240" w:lineRule="auto"/>
              <w:rPr>
                <w:sz w:val="20"/>
                <w:szCs w:val="20"/>
                <w:u w:val="single"/>
              </w:rPr>
            </w:pPr>
            <w:r w:rsidRPr="00B5609B">
              <w:rPr>
                <w:sz w:val="20"/>
                <w:szCs w:val="20"/>
                <w:u w:val="single"/>
              </w:rPr>
              <w:t xml:space="preserve">The power of co-creation; involvement of people with disabilities in designing solutions leads to more </w:t>
            </w:r>
            <w:proofErr w:type="gramStart"/>
            <w:r w:rsidRPr="00B5609B">
              <w:rPr>
                <w:sz w:val="20"/>
                <w:szCs w:val="20"/>
                <w:u w:val="single"/>
              </w:rPr>
              <w:t>insight</w:t>
            </w:r>
            <w:proofErr w:type="gramEnd"/>
          </w:p>
          <w:p w14:paraId="2DA4B980" w14:textId="77777777" w:rsidR="00B5609B" w:rsidRPr="00B5609B" w:rsidRDefault="00B5609B" w:rsidP="00B5609B">
            <w:pPr>
              <w:pStyle w:val="ListParagraph"/>
              <w:numPr>
                <w:ilvl w:val="1"/>
                <w:numId w:val="15"/>
              </w:numPr>
              <w:spacing w:after="0" w:line="240" w:lineRule="auto"/>
              <w:rPr>
                <w:sz w:val="20"/>
                <w:szCs w:val="20"/>
                <w:u w:val="single"/>
              </w:rPr>
            </w:pPr>
            <w:r w:rsidRPr="00B5609B">
              <w:rPr>
                <w:sz w:val="20"/>
                <w:szCs w:val="20"/>
                <w:u w:val="single"/>
              </w:rPr>
              <w:t>Importance of rapid prototyping and user testing with target beneficiaries</w:t>
            </w:r>
          </w:p>
          <w:p w14:paraId="236D39D2" w14:textId="77777777" w:rsidR="00B5609B" w:rsidRPr="00B5609B" w:rsidRDefault="00B5609B" w:rsidP="00B5609B">
            <w:pPr>
              <w:pStyle w:val="ListParagraph"/>
              <w:numPr>
                <w:ilvl w:val="1"/>
                <w:numId w:val="15"/>
              </w:numPr>
              <w:spacing w:after="0" w:line="240" w:lineRule="auto"/>
              <w:rPr>
                <w:sz w:val="20"/>
                <w:szCs w:val="20"/>
                <w:u w:val="single"/>
              </w:rPr>
            </w:pPr>
            <w:r w:rsidRPr="00B5609B">
              <w:rPr>
                <w:sz w:val="20"/>
                <w:szCs w:val="20"/>
                <w:u w:val="single"/>
              </w:rPr>
              <w:t xml:space="preserve">Mainstream sports ecosystems also need sensitization to become more </w:t>
            </w:r>
            <w:proofErr w:type="gramStart"/>
            <w:r w:rsidRPr="00B5609B">
              <w:rPr>
                <w:sz w:val="20"/>
                <w:szCs w:val="20"/>
                <w:u w:val="single"/>
              </w:rPr>
              <w:t>inclusive</w:t>
            </w:r>
            <w:proofErr w:type="gramEnd"/>
          </w:p>
          <w:p w14:paraId="304FEA5B" w14:textId="77777777" w:rsidR="00B5609B" w:rsidRPr="00B5609B" w:rsidRDefault="00B5609B" w:rsidP="00B5609B">
            <w:pPr>
              <w:pStyle w:val="ListParagraph"/>
              <w:numPr>
                <w:ilvl w:val="1"/>
                <w:numId w:val="15"/>
              </w:numPr>
              <w:spacing w:after="0" w:line="240" w:lineRule="auto"/>
              <w:rPr>
                <w:sz w:val="20"/>
                <w:szCs w:val="20"/>
                <w:u w:val="single"/>
              </w:rPr>
            </w:pPr>
            <w:r w:rsidRPr="00B5609B">
              <w:rPr>
                <w:sz w:val="20"/>
                <w:szCs w:val="20"/>
                <w:u w:val="single"/>
              </w:rPr>
              <w:t xml:space="preserve">Refinement of sports concepts via a structured, iterative approach is </w:t>
            </w:r>
            <w:proofErr w:type="gramStart"/>
            <w:r w:rsidRPr="00B5609B">
              <w:rPr>
                <w:sz w:val="20"/>
                <w:szCs w:val="20"/>
                <w:u w:val="single"/>
              </w:rPr>
              <w:t>key</w:t>
            </w:r>
            <w:proofErr w:type="gramEnd"/>
          </w:p>
          <w:p w14:paraId="6B34C108" w14:textId="04DE8053" w:rsidR="00B5609B" w:rsidRPr="00B5609B" w:rsidRDefault="00B5609B" w:rsidP="00B5609B">
            <w:pPr>
              <w:pStyle w:val="ListParagraph"/>
              <w:ind w:left="0"/>
              <w:rPr>
                <w:sz w:val="20"/>
                <w:szCs w:val="20"/>
                <w:u w:val="single"/>
              </w:rPr>
            </w:pPr>
            <w:r w:rsidRPr="00B5609B">
              <w:rPr>
                <w:sz w:val="20"/>
                <w:szCs w:val="20"/>
                <w:u w:val="single"/>
              </w:rPr>
              <w:t>These learnings can inform future efforts on inclusive sports by focusing on genuine co-creation and partnerships from the outset, piloting ideas at small scale, and planning for the resources and time needed to refine innovative concepts into adopted mainstream sports over the longer term.</w:t>
            </w:r>
          </w:p>
        </w:tc>
      </w:tr>
      <w:tr w:rsidR="00B5609B" w:rsidRPr="00AF06C6" w14:paraId="087BA09C" w14:textId="77777777" w:rsidTr="0040055A">
        <w:tc>
          <w:tcPr>
            <w:tcW w:w="2875" w:type="dxa"/>
          </w:tcPr>
          <w:p w14:paraId="6298065C" w14:textId="77777777" w:rsidR="00B5609B" w:rsidRDefault="00B5609B" w:rsidP="003E1CC7">
            <w:pPr>
              <w:jc w:val="both"/>
              <w:rPr>
                <w:b/>
                <w:sz w:val="20"/>
                <w:szCs w:val="20"/>
              </w:rPr>
            </w:pPr>
          </w:p>
        </w:tc>
        <w:tc>
          <w:tcPr>
            <w:tcW w:w="10075" w:type="dxa"/>
            <w:gridSpan w:val="2"/>
          </w:tcPr>
          <w:p w14:paraId="7D38D621" w14:textId="77777777" w:rsidR="00B5609B" w:rsidRDefault="00B5609B" w:rsidP="003E1CC7">
            <w:pPr>
              <w:pStyle w:val="ListParagraph"/>
              <w:ind w:left="0"/>
              <w:rPr>
                <w:i/>
                <w:iCs/>
                <w:sz w:val="20"/>
                <w:szCs w:val="20"/>
              </w:rPr>
            </w:pP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3556EB">
      <w:footerReference w:type="default" r:id="rId15"/>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95E8" w14:textId="77777777" w:rsidR="003556EB" w:rsidRDefault="003556EB" w:rsidP="00804AC8">
      <w:pPr>
        <w:spacing w:after="0" w:line="240" w:lineRule="auto"/>
      </w:pPr>
      <w:r>
        <w:separator/>
      </w:r>
    </w:p>
  </w:endnote>
  <w:endnote w:type="continuationSeparator" w:id="0">
    <w:p w14:paraId="4D2AD294" w14:textId="77777777" w:rsidR="003556EB" w:rsidRDefault="003556EB"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4286" w14:textId="77777777" w:rsidR="003556EB" w:rsidRDefault="003556EB" w:rsidP="00804AC8">
      <w:pPr>
        <w:spacing w:after="0" w:line="240" w:lineRule="auto"/>
      </w:pPr>
      <w:r>
        <w:separator/>
      </w:r>
    </w:p>
  </w:footnote>
  <w:footnote w:type="continuationSeparator" w:id="0">
    <w:p w14:paraId="44544313" w14:textId="77777777" w:rsidR="003556EB" w:rsidRDefault="003556EB"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427"/>
    <w:multiLevelType w:val="hybridMultilevel"/>
    <w:tmpl w:val="5BE8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7"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238D1"/>
    <w:multiLevelType w:val="hybridMultilevel"/>
    <w:tmpl w:val="0E948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915CF3"/>
    <w:multiLevelType w:val="hybridMultilevel"/>
    <w:tmpl w:val="3778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2"/>
  </w:num>
  <w:num w:numId="2" w16cid:durableId="1419910121">
    <w:abstractNumId w:val="1"/>
  </w:num>
  <w:num w:numId="3" w16cid:durableId="1923292263">
    <w:abstractNumId w:val="9"/>
  </w:num>
  <w:num w:numId="4" w16cid:durableId="1847867075">
    <w:abstractNumId w:val="3"/>
  </w:num>
  <w:num w:numId="5" w16cid:durableId="1814984160">
    <w:abstractNumId w:val="14"/>
  </w:num>
  <w:num w:numId="6" w16cid:durableId="1519586987">
    <w:abstractNumId w:val="13"/>
  </w:num>
  <w:num w:numId="7" w16cid:durableId="1204488421">
    <w:abstractNumId w:val="6"/>
  </w:num>
  <w:num w:numId="8" w16cid:durableId="250164680">
    <w:abstractNumId w:val="8"/>
  </w:num>
  <w:num w:numId="9" w16cid:durableId="1957369247">
    <w:abstractNumId w:val="4"/>
  </w:num>
  <w:num w:numId="10" w16cid:durableId="1806728647">
    <w:abstractNumId w:val="11"/>
  </w:num>
  <w:num w:numId="11" w16cid:durableId="433860688">
    <w:abstractNumId w:val="7"/>
  </w:num>
  <w:num w:numId="12" w16cid:durableId="1668249604">
    <w:abstractNumId w:val="5"/>
  </w:num>
  <w:num w:numId="13" w16cid:durableId="1423329981">
    <w:abstractNumId w:val="12"/>
  </w:num>
  <w:num w:numId="14" w16cid:durableId="1932816705">
    <w:abstractNumId w:val="0"/>
  </w:num>
  <w:num w:numId="15" w16cid:durableId="10151561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53037"/>
    <w:rsid w:val="00072CD6"/>
    <w:rsid w:val="00082FDB"/>
    <w:rsid w:val="000A5EEC"/>
    <w:rsid w:val="000C6023"/>
    <w:rsid w:val="000F6746"/>
    <w:rsid w:val="00105176"/>
    <w:rsid w:val="00141554"/>
    <w:rsid w:val="001E1817"/>
    <w:rsid w:val="00201932"/>
    <w:rsid w:val="00216495"/>
    <w:rsid w:val="002234FA"/>
    <w:rsid w:val="00237376"/>
    <w:rsid w:val="00245241"/>
    <w:rsid w:val="0026609D"/>
    <w:rsid w:val="00282866"/>
    <w:rsid w:val="002B05D2"/>
    <w:rsid w:val="002F14B4"/>
    <w:rsid w:val="00303F04"/>
    <w:rsid w:val="00314D7D"/>
    <w:rsid w:val="003556EB"/>
    <w:rsid w:val="003E1CC7"/>
    <w:rsid w:val="0040055A"/>
    <w:rsid w:val="004012B9"/>
    <w:rsid w:val="00414119"/>
    <w:rsid w:val="004D6AE6"/>
    <w:rsid w:val="00552239"/>
    <w:rsid w:val="00560CEB"/>
    <w:rsid w:val="00586D84"/>
    <w:rsid w:val="00592CFB"/>
    <w:rsid w:val="005B0076"/>
    <w:rsid w:val="005C2959"/>
    <w:rsid w:val="005C4126"/>
    <w:rsid w:val="005F5897"/>
    <w:rsid w:val="006129F3"/>
    <w:rsid w:val="006A2CBA"/>
    <w:rsid w:val="006A77F6"/>
    <w:rsid w:val="006B4546"/>
    <w:rsid w:val="00713354"/>
    <w:rsid w:val="00723367"/>
    <w:rsid w:val="0073141F"/>
    <w:rsid w:val="00753456"/>
    <w:rsid w:val="00767C42"/>
    <w:rsid w:val="0078643C"/>
    <w:rsid w:val="007C0213"/>
    <w:rsid w:val="00804AC8"/>
    <w:rsid w:val="00825F5B"/>
    <w:rsid w:val="00846203"/>
    <w:rsid w:val="008471EA"/>
    <w:rsid w:val="008C3643"/>
    <w:rsid w:val="00942B0B"/>
    <w:rsid w:val="00A065BD"/>
    <w:rsid w:val="00A31630"/>
    <w:rsid w:val="00A83C80"/>
    <w:rsid w:val="00AD0198"/>
    <w:rsid w:val="00AF06C6"/>
    <w:rsid w:val="00AF6F61"/>
    <w:rsid w:val="00B06249"/>
    <w:rsid w:val="00B069BD"/>
    <w:rsid w:val="00B449C1"/>
    <w:rsid w:val="00B530C9"/>
    <w:rsid w:val="00B5609B"/>
    <w:rsid w:val="00B575EA"/>
    <w:rsid w:val="00B62CE6"/>
    <w:rsid w:val="00BA0561"/>
    <w:rsid w:val="00C26C76"/>
    <w:rsid w:val="00C31DF3"/>
    <w:rsid w:val="00C94F2D"/>
    <w:rsid w:val="00CC6CB6"/>
    <w:rsid w:val="00CD010C"/>
    <w:rsid w:val="00CE12C4"/>
    <w:rsid w:val="00CF5B98"/>
    <w:rsid w:val="00D159B9"/>
    <w:rsid w:val="00D26091"/>
    <w:rsid w:val="00D322CD"/>
    <w:rsid w:val="00D60D1C"/>
    <w:rsid w:val="00D76426"/>
    <w:rsid w:val="00D93C85"/>
    <w:rsid w:val="00DA028D"/>
    <w:rsid w:val="00EA1033"/>
    <w:rsid w:val="00EC04D9"/>
    <w:rsid w:val="00EC1879"/>
    <w:rsid w:val="00ED7280"/>
    <w:rsid w:val="00F53187"/>
    <w:rsid w:val="00F775B4"/>
    <w:rsid w:val="00F80890"/>
    <w:rsid w:val="00F864E8"/>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ho.int/iris/bitstream/handle/10665/272722/9789241514187-eng.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unesco.org/mineps6/kazan-action-pl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dp.org/thailand/blog/allympics-sports-al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spd/wp-content/uploads/sites/22/2018/06/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3.xml><?xml version="1.0" encoding="utf-8"?>
<ds:datastoreItem xmlns:ds="http://schemas.openxmlformats.org/officeDocument/2006/customXml" ds:itemID="{8600CC11-440E-4E13-BDE2-130AF5DDD477}"/>
</file>

<file path=customXml/itemProps4.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Nutthapon Rathie</cp:lastModifiedBy>
  <cp:revision>2</cp:revision>
  <cp:lastPrinted>2018-03-07T13:25:00Z</cp:lastPrinted>
  <dcterms:created xsi:type="dcterms:W3CDTF">2024-02-23T10:51:00Z</dcterms:created>
  <dcterms:modified xsi:type="dcterms:W3CDTF">2024-02-23T10:51:00Z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