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6F674C" w:rsidR="00F53187" w:rsidP="00C9308C" w:rsidRDefault="006A2CBA" w14:paraId="530B9AC3" w14:textId="3F5CC85F">
      <w:pPr>
        <w:spacing w:after="0"/>
        <w:rPr>
          <w:b/>
          <w:i/>
          <w:iCs/>
          <w:color w:val="0070C0"/>
          <w:sz w:val="20"/>
          <w:szCs w:val="20"/>
        </w:rPr>
      </w:pPr>
      <w:r w:rsidRPr="00C9308C">
        <w:rPr>
          <w:b/>
          <w:i/>
          <w:iCs/>
          <w:color w:val="0070C0"/>
          <w:sz w:val="20"/>
          <w:szCs w:val="20"/>
          <w:highlight w:val="yellow"/>
        </w:rPr>
        <w:t xml:space="preserve">Title of </w:t>
      </w:r>
      <w:r w:rsidRPr="00C9308C" w:rsidR="005B0076">
        <w:rPr>
          <w:b/>
          <w:i/>
          <w:iCs/>
          <w:color w:val="0070C0"/>
          <w:sz w:val="20"/>
          <w:szCs w:val="20"/>
          <w:highlight w:val="yellow"/>
        </w:rPr>
        <w:t>Initiativ</w:t>
      </w:r>
      <w:r w:rsidRPr="00C9308C" w:rsidR="008F14AB">
        <w:rPr>
          <w:b/>
          <w:i/>
          <w:iCs/>
          <w:color w:val="0070C0"/>
          <w:sz w:val="20"/>
          <w:szCs w:val="20"/>
          <w:highlight w:val="yellow"/>
        </w:rPr>
        <w:t>e: Fit for Lif</w:t>
      </w:r>
      <w:r w:rsidRPr="00C9308C" w:rsidR="00A70F30">
        <w:rPr>
          <w:b/>
          <w:i/>
          <w:iCs/>
          <w:color w:val="0070C0"/>
          <w:sz w:val="20"/>
          <w:szCs w:val="20"/>
          <w:highlight w:val="yellow"/>
        </w:rPr>
        <w:t>e, Scoping Study, QPE</w:t>
      </w:r>
      <w:r w:rsidRPr="00C9308C" w:rsidR="00C9308C">
        <w:rPr>
          <w:b/>
          <w:i/>
          <w:iCs/>
          <w:color w:val="0070C0"/>
          <w:sz w:val="20"/>
          <w:szCs w:val="20"/>
          <w:highlight w:val="yellow"/>
        </w:rPr>
        <w:t>, Global Survey</w:t>
      </w: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12950" w:type="dxa"/>
        <w:tblLook w:val="04A0" w:firstRow="1" w:lastRow="0" w:firstColumn="1" w:lastColumn="0" w:noHBand="0" w:noVBand="1"/>
      </w:tblPr>
      <w:tblGrid>
        <w:gridCol w:w="1830"/>
        <w:gridCol w:w="6082"/>
        <w:gridCol w:w="5038"/>
      </w:tblGrid>
      <w:tr w:rsidRPr="00AF06C6" w:rsidR="0040055A" w:rsidTr="024C4787"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024C4787" w14:paraId="57C73460" w14:textId="77777777">
        <w:trPr>
          <w:trHeight w:val="368"/>
        </w:trPr>
        <w:tc>
          <w:tcPr>
            <w:tcW w:w="1830"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1120" w:type="dxa"/>
            <w:gridSpan w:val="2"/>
            <w:tcMar/>
          </w:tcPr>
          <w:p w:rsidRPr="00584D6D" w:rsidR="000A5EEC" w:rsidP="002F14B4" w:rsidRDefault="000A5EEC" w14:paraId="17A89C75" w14:textId="77777777">
            <w:pPr>
              <w:pStyle w:val="ListParagraph"/>
              <w:ind w:left="0"/>
              <w:rPr>
                <w:b/>
                <w:bCs/>
                <w:i/>
                <w:iCs/>
                <w:sz w:val="20"/>
                <w:szCs w:val="20"/>
              </w:rPr>
            </w:pPr>
          </w:p>
          <w:p w:rsidRPr="00584D6D" w:rsidR="00FB42FB" w:rsidP="002F14B4" w:rsidRDefault="00FB42FB" w14:paraId="24512362" w14:textId="2F0A8CCD">
            <w:pPr>
              <w:pStyle w:val="ListParagraph"/>
              <w:ind w:left="0"/>
              <w:rPr>
                <w:b/>
                <w:bCs/>
                <w:i/>
                <w:iCs/>
                <w:sz w:val="20"/>
                <w:szCs w:val="20"/>
              </w:rPr>
            </w:pPr>
            <w:r w:rsidRPr="00584D6D">
              <w:rPr>
                <w:b/>
                <w:bCs/>
                <w:i/>
                <w:iCs/>
                <w:sz w:val="20"/>
                <w:szCs w:val="20"/>
              </w:rPr>
              <w:t>Please indicate which, if any, of the following f</w:t>
            </w:r>
            <w:r w:rsidRPr="00584D6D" w:rsidR="00414119">
              <w:rPr>
                <w:b/>
                <w:bCs/>
                <w:i/>
                <w:iCs/>
                <w:sz w:val="20"/>
                <w:szCs w:val="20"/>
              </w:rPr>
              <w:t>a</w:t>
            </w:r>
            <w:r w:rsidRPr="00584D6D">
              <w:rPr>
                <w:b/>
                <w:bCs/>
                <w:i/>
                <w:iCs/>
                <w:sz w:val="20"/>
                <w:szCs w:val="20"/>
              </w:rPr>
              <w:t>ll among the main objectives of the initiative:</w:t>
            </w:r>
          </w:p>
        </w:tc>
      </w:tr>
      <w:tr w:rsidRPr="00AF06C6" w:rsidR="005E55DD" w:rsidTr="024C4787" w14:paraId="3C1AB8B1" w14:textId="77777777">
        <w:trPr>
          <w:trHeight w:val="90"/>
        </w:trPr>
        <w:tc>
          <w:tcPr>
            <w:tcW w:w="1830" w:type="dxa"/>
            <w:vMerge/>
            <w:tcMar/>
          </w:tcPr>
          <w:p w:rsidRPr="00AF06C6" w:rsidR="00FB42FB" w:rsidP="00804AC8" w:rsidRDefault="00FB42FB" w14:paraId="4F489B54" w14:textId="77777777">
            <w:pPr>
              <w:jc w:val="both"/>
              <w:rPr>
                <w:b/>
                <w:sz w:val="20"/>
                <w:szCs w:val="20"/>
              </w:rPr>
            </w:pPr>
          </w:p>
        </w:tc>
        <w:tc>
          <w:tcPr>
            <w:tcW w:w="6082" w:type="dxa"/>
            <w:shd w:val="clear" w:color="auto" w:fill="C5E0B3" w:themeFill="accent6" w:themeFillTint="66"/>
            <w:tcMar/>
          </w:tcPr>
          <w:p w:rsidRPr="006F674C" w:rsidR="00B449C1" w:rsidP="006F674C" w:rsidRDefault="00FB42FB" w14:paraId="4D4CC9DD" w14:textId="0951107E">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w:t>
            </w:r>
            <w:proofErr w:type="gramStart"/>
            <w:r w:rsidR="00B449C1">
              <w:rPr>
                <w:sz w:val="20"/>
                <w:szCs w:val="20"/>
              </w:rPr>
              <w:t>inclusiveness</w:t>
            </w:r>
            <w:proofErr w:type="gramEnd"/>
            <w:r w:rsidR="00B449C1">
              <w:rPr>
                <w:sz w:val="20"/>
                <w:szCs w:val="20"/>
              </w:rPr>
              <w:t xml:space="preserve"> and equality through sport) </w:t>
            </w: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5E55DD" w:rsidTr="024C4787" w14:paraId="27BAA390" w14:textId="77777777">
        <w:trPr>
          <w:trHeight w:val="90"/>
        </w:trPr>
        <w:tc>
          <w:tcPr>
            <w:tcW w:w="1830" w:type="dxa"/>
            <w:vMerge/>
            <w:tcMar/>
          </w:tcPr>
          <w:p w:rsidRPr="00AF06C6" w:rsidR="00FB42FB" w:rsidP="00804AC8" w:rsidRDefault="00FB42FB" w14:paraId="5CB6381F" w14:textId="77777777">
            <w:pPr>
              <w:jc w:val="both"/>
              <w:rPr>
                <w:b/>
                <w:sz w:val="20"/>
                <w:szCs w:val="20"/>
              </w:rPr>
            </w:pPr>
          </w:p>
        </w:tc>
        <w:tc>
          <w:tcPr>
            <w:tcW w:w="6082" w:type="dxa"/>
            <w:shd w:val="clear" w:color="auto" w:fill="C5E0B3" w:themeFill="accent6" w:themeFillTint="66"/>
            <w:tcMar/>
          </w:tcPr>
          <w:p w:rsidRPr="006F674C" w:rsidR="00414119" w:rsidP="006F674C" w:rsidRDefault="00414119" w14:paraId="3BB0CED9" w14:textId="5A31611B">
            <w:pPr>
              <w:pStyle w:val="ListParagraph"/>
              <w:numPr>
                <w:ilvl w:val="0"/>
                <w:numId w:val="10"/>
              </w:numPr>
              <w:rPr>
                <w:sz w:val="20"/>
                <w:szCs w:val="20"/>
              </w:rPr>
            </w:pPr>
            <w:r>
              <w:rPr>
                <w:sz w:val="20"/>
                <w:szCs w:val="20"/>
              </w:rPr>
              <w:t>Leveraging sports events to promote action to combat climate change, advance peace and/or sustainable development</w:t>
            </w:r>
          </w:p>
        </w:tc>
        <w:tc>
          <w:tcPr>
            <w:tcW w:w="5038" w:type="dxa"/>
            <w:tcMar/>
          </w:tcPr>
          <w:p w:rsidRPr="002F14B4" w:rsidR="000A5EEC" w:rsidP="00B449C1" w:rsidRDefault="00B449C1" w14:paraId="5593F213" w14:textId="159F01EB">
            <w:pPr>
              <w:pStyle w:val="ListParagraph"/>
              <w:numPr>
                <w:ilvl w:val="0"/>
                <w:numId w:val="10"/>
              </w:numPr>
              <w:rPr>
                <w:sz w:val="20"/>
                <w:szCs w:val="20"/>
              </w:rPr>
            </w:pPr>
            <w:r w:rsidRPr="002F14B4">
              <w:rPr>
                <w:sz w:val="20"/>
                <w:szCs w:val="20"/>
              </w:rPr>
              <w:t>Conflict prevention/peace building</w:t>
            </w:r>
          </w:p>
        </w:tc>
      </w:tr>
      <w:tr w:rsidRPr="00AF06C6" w:rsidR="008A589D" w:rsidTr="024C4787" w14:paraId="2C013DC4" w14:textId="77777777">
        <w:trPr>
          <w:trHeight w:val="90"/>
        </w:trPr>
        <w:tc>
          <w:tcPr>
            <w:tcW w:w="1830" w:type="dxa"/>
            <w:vMerge/>
            <w:tcMar/>
          </w:tcPr>
          <w:p w:rsidRPr="00AF06C6" w:rsidR="00FB42FB" w:rsidP="00804AC8" w:rsidRDefault="00FB42FB" w14:paraId="3E218AED" w14:textId="77777777">
            <w:pPr>
              <w:jc w:val="both"/>
              <w:rPr>
                <w:b/>
                <w:sz w:val="20"/>
                <w:szCs w:val="20"/>
              </w:rPr>
            </w:pPr>
          </w:p>
        </w:tc>
        <w:tc>
          <w:tcPr>
            <w:tcW w:w="6082" w:type="dxa"/>
            <w:shd w:val="clear" w:color="auto" w:fill="C5E0B3" w:themeFill="accent6" w:themeFillTint="66"/>
            <w:tcMar/>
          </w:tcPr>
          <w:p w:rsidRPr="00584D6D" w:rsidR="00FB42FB" w:rsidP="002F14B4" w:rsidRDefault="00FB42FB" w14:paraId="1F44CE53" w14:textId="6842ECA9">
            <w:pPr>
              <w:pStyle w:val="ListParagraph"/>
              <w:numPr>
                <w:ilvl w:val="0"/>
                <w:numId w:val="10"/>
              </w:numPr>
              <w:rPr>
                <w:sz w:val="20"/>
                <w:szCs w:val="20"/>
              </w:rPr>
            </w:pPr>
            <w:r w:rsidRPr="00584D6D">
              <w:rPr>
                <w:sz w:val="20"/>
                <w:szCs w:val="20"/>
              </w:rPr>
              <w:t xml:space="preserve">Research development, data collection and/or data </w:t>
            </w:r>
            <w:r w:rsidRPr="00584D6D" w:rsidR="006F674C">
              <w:rPr>
                <w:sz w:val="20"/>
                <w:szCs w:val="20"/>
              </w:rPr>
              <w:t>dissemination</w:t>
            </w:r>
          </w:p>
        </w:tc>
        <w:tc>
          <w:tcPr>
            <w:tcW w:w="5038" w:type="dxa"/>
            <w:shd w:val="clear" w:color="auto" w:fill="C5E0B3" w:themeFill="accent6" w:themeFillTint="66"/>
            <w:tcMar/>
          </w:tcPr>
          <w:p w:rsidRPr="006F674C" w:rsidR="000A5EEC" w:rsidP="024C4787" w:rsidRDefault="00FB42FB" w14:paraId="27DB881B" w14:textId="10CAD9FD">
            <w:pPr>
              <w:pStyle w:val="ListParagraph"/>
              <w:numPr>
                <w:ilvl w:val="0"/>
                <w:numId w:val="10"/>
              </w:numPr>
              <w:suppressLineNumbers w:val="0"/>
              <w:bidi w:val="0"/>
              <w:spacing w:before="0" w:beforeAutospacing="off" w:after="0" w:afterAutospacing="off" w:line="259" w:lineRule="auto"/>
              <w:ind w:left="720" w:right="0" w:hanging="360"/>
              <w:jc w:val="left"/>
              <w:rPr>
                <w:sz w:val="20"/>
                <w:szCs w:val="20"/>
              </w:rPr>
            </w:pPr>
            <w:r w:rsidRPr="024C4787" w:rsidR="03B7ED1A">
              <w:rPr>
                <w:sz w:val="20"/>
                <w:szCs w:val="20"/>
              </w:rPr>
              <w:t xml:space="preserve">Gender </w:t>
            </w:r>
          </w:p>
        </w:tc>
      </w:tr>
      <w:tr w:rsidRPr="00AF06C6" w:rsidR="005E55DD" w:rsidTr="024C4787" w14:paraId="2DBD36E7" w14:textId="77777777">
        <w:trPr>
          <w:trHeight w:val="90"/>
        </w:trPr>
        <w:tc>
          <w:tcPr>
            <w:tcW w:w="1830" w:type="dxa"/>
            <w:vMerge/>
            <w:tcMar/>
          </w:tcPr>
          <w:p w:rsidRPr="00AF06C6" w:rsidR="00FB42FB" w:rsidP="00804AC8" w:rsidRDefault="00FB42FB" w14:paraId="2CF085F5" w14:textId="77777777">
            <w:pPr>
              <w:jc w:val="both"/>
              <w:rPr>
                <w:b/>
                <w:sz w:val="20"/>
                <w:szCs w:val="20"/>
              </w:rPr>
            </w:pPr>
          </w:p>
        </w:tc>
        <w:tc>
          <w:tcPr>
            <w:tcW w:w="6082" w:type="dxa"/>
            <w:shd w:val="clear" w:color="auto" w:fill="C5E0B3" w:themeFill="accent6" w:themeFillTint="66"/>
            <w:tcMar/>
          </w:tcPr>
          <w:p w:rsidRPr="006F674C" w:rsidR="00237376" w:rsidP="006F674C" w:rsidRDefault="00713354" w14:paraId="224FDCC0" w14:textId="3863B710">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5E55DD" w:rsidTr="024C4787" w14:paraId="037E9B41" w14:textId="77777777">
        <w:trPr>
          <w:trHeight w:val="90"/>
        </w:trPr>
        <w:tc>
          <w:tcPr>
            <w:tcW w:w="1830" w:type="dxa"/>
            <w:vMerge/>
            <w:tcMar/>
          </w:tcPr>
          <w:p w:rsidRPr="00AF06C6" w:rsidR="003E1CC7" w:rsidP="003E1CC7" w:rsidRDefault="003E1CC7" w14:paraId="3420DC1D" w14:textId="77777777">
            <w:pPr>
              <w:jc w:val="both"/>
              <w:rPr>
                <w:b/>
                <w:sz w:val="20"/>
                <w:szCs w:val="20"/>
              </w:rPr>
            </w:pPr>
          </w:p>
        </w:tc>
        <w:tc>
          <w:tcPr>
            <w:tcW w:w="6082" w:type="dxa"/>
            <w:shd w:val="clear" w:color="auto" w:fill="C5E0B3" w:themeFill="accent6" w:themeFillTint="66"/>
            <w:tcMar/>
          </w:tcPr>
          <w:p w:rsidRPr="006F674C" w:rsidR="003E1CC7" w:rsidP="006F674C" w:rsidRDefault="00B449C1" w14:paraId="6BA92497" w14:textId="1B99BC27">
            <w:pPr>
              <w:pStyle w:val="ListParagraph"/>
              <w:numPr>
                <w:ilvl w:val="0"/>
                <w:numId w:val="10"/>
              </w:numPr>
              <w:rPr>
                <w:sz w:val="20"/>
                <w:szCs w:val="20"/>
              </w:rPr>
            </w:pPr>
            <w:r w:rsidRPr="00C26C76">
              <w:rPr>
                <w:sz w:val="20"/>
                <w:szCs w:val="20"/>
              </w:rPr>
              <w:t>Strengthened global framework on sport for development and peace</w:t>
            </w:r>
          </w:p>
        </w:tc>
        <w:tc>
          <w:tcPr>
            <w:tcW w:w="5038" w:type="dxa"/>
            <w:tcMar/>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024C4787" w14:paraId="49B9284D" w14:textId="77777777">
        <w:tc>
          <w:tcPr>
            <w:tcW w:w="1830"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1120" w:type="dxa"/>
            <w:gridSpan w:val="2"/>
            <w:tcMar/>
          </w:tcPr>
          <w:p w:rsidRPr="00AE2479" w:rsidR="00560CEB" w:rsidP="003E1CC7" w:rsidRDefault="00560CEB" w14:paraId="7819CEA6" w14:textId="77777777">
            <w:pPr>
              <w:pStyle w:val="ListParagraph"/>
              <w:ind w:left="0"/>
              <w:rPr>
                <w:b/>
                <w:bCs/>
                <w:i/>
                <w:iCs/>
                <w:sz w:val="20"/>
                <w:szCs w:val="20"/>
              </w:rPr>
            </w:pPr>
            <w:r w:rsidRPr="00AE2479">
              <w:rPr>
                <w:b/>
                <w:bCs/>
                <w:i/>
                <w:iCs/>
                <w:sz w:val="20"/>
                <w:szCs w:val="20"/>
              </w:rPr>
              <w:t>What is the challenge or problem that the initiative aims to address?</w:t>
            </w:r>
          </w:p>
          <w:p w:rsidRPr="00AE2479" w:rsidR="008F14AB" w:rsidP="003E1CC7" w:rsidRDefault="008F14AB" w14:paraId="22A6891C" w14:textId="77777777">
            <w:pPr>
              <w:pStyle w:val="ListParagraph"/>
              <w:ind w:left="0"/>
              <w:rPr>
                <w:i/>
                <w:iCs/>
                <w:sz w:val="20"/>
                <w:szCs w:val="20"/>
              </w:rPr>
            </w:pPr>
          </w:p>
          <w:p w:rsidRPr="00AE2479" w:rsidR="00D6196F" w:rsidP="003E1CC7" w:rsidRDefault="00C7502D" w14:paraId="19D02F8E" w14:textId="4F5B1B06">
            <w:pPr>
              <w:pStyle w:val="ListParagraph"/>
              <w:ind w:left="0"/>
              <w:rPr>
                <w:sz w:val="20"/>
                <w:szCs w:val="20"/>
              </w:rPr>
            </w:pPr>
            <w:r w:rsidRPr="00AE2479">
              <w:rPr>
                <w:sz w:val="20"/>
                <w:szCs w:val="20"/>
              </w:rPr>
              <w:t>Fit for Life</w:t>
            </w:r>
            <w:r w:rsidRPr="00AE2479" w:rsidR="00D6196F">
              <w:rPr>
                <w:sz w:val="20"/>
                <w:szCs w:val="20"/>
              </w:rPr>
              <w:t xml:space="preserve"> is a global </w:t>
            </w:r>
            <w:r w:rsidRPr="00AE2479" w:rsidR="00584D6D">
              <w:rPr>
                <w:sz w:val="20"/>
                <w:szCs w:val="20"/>
              </w:rPr>
              <w:t xml:space="preserve">UNESCO </w:t>
            </w:r>
            <w:r w:rsidRPr="00AE2479" w:rsidR="00D6196F">
              <w:rPr>
                <w:sz w:val="20"/>
                <w:szCs w:val="20"/>
              </w:rPr>
              <w:t>initiative designed to activate smart investments in and through sport to boost social and developmental outcomes.</w:t>
            </w:r>
            <w:r w:rsidRPr="00AE2479">
              <w:rPr>
                <w:sz w:val="20"/>
                <w:szCs w:val="20"/>
              </w:rPr>
              <w:t xml:space="preserve"> </w:t>
            </w:r>
          </w:p>
          <w:p w:rsidRPr="00AE2479" w:rsidR="00D6196F" w:rsidP="003E1CC7" w:rsidRDefault="00D6196F" w14:paraId="0AA8E3CA" w14:textId="77777777">
            <w:pPr>
              <w:pStyle w:val="ListParagraph"/>
              <w:ind w:left="0"/>
              <w:rPr>
                <w:sz w:val="20"/>
                <w:szCs w:val="20"/>
              </w:rPr>
            </w:pPr>
          </w:p>
          <w:p w:rsidRPr="00AE2479" w:rsidR="008F14AB" w:rsidP="003E1CC7" w:rsidRDefault="00D6196F" w14:paraId="556EE2F6" w14:textId="62BD13AE" w14:noSpellErr="1">
            <w:pPr>
              <w:pStyle w:val="ListParagraph"/>
              <w:ind w:left="0"/>
              <w:rPr>
                <w:sz w:val="20"/>
                <w:szCs w:val="20"/>
              </w:rPr>
            </w:pPr>
            <w:commentRangeStart w:id="1568497295"/>
            <w:r w:rsidRPr="6EAB9559" w:rsidR="00D6196F">
              <w:rPr>
                <w:sz w:val="20"/>
                <w:szCs w:val="20"/>
              </w:rPr>
              <w:t xml:space="preserve">It </w:t>
            </w:r>
            <w:r w:rsidRPr="6EAB9559" w:rsidR="00C7502D">
              <w:rPr>
                <w:sz w:val="20"/>
                <w:szCs w:val="20"/>
              </w:rPr>
              <w:t>aims to address intersecting global crises in physical inactivity, poor mental health, and inequality.</w:t>
            </w:r>
            <w:r w:rsidR="00C7502D">
              <w:rPr/>
              <w:t xml:space="preserve"> </w:t>
            </w:r>
            <w:r w:rsidRPr="6EAB9559" w:rsidR="00C7502D">
              <w:rPr>
                <w:sz w:val="20"/>
                <w:szCs w:val="20"/>
              </w:rPr>
              <w:t xml:space="preserve">Even before the COVID-19 pandemic, over </w:t>
            </w:r>
            <w:hyperlink r:id="R072499bf88c747e9">
              <w:r w:rsidRPr="6EAB9559" w:rsidR="00C7502D">
                <w:rPr>
                  <w:rStyle w:val="Hyperlink"/>
                  <w:sz w:val="20"/>
                  <w:szCs w:val="20"/>
                </w:rPr>
                <w:t>one in four adults</w:t>
              </w:r>
            </w:hyperlink>
            <w:r w:rsidRPr="6EAB9559" w:rsidR="00C7502D">
              <w:rPr>
                <w:sz w:val="20"/>
                <w:szCs w:val="20"/>
              </w:rPr>
              <w:t xml:space="preserve"> (1.4 billion people) and </w:t>
            </w:r>
            <w:hyperlink r:id="Rd66e4c83f99d49ba">
              <w:r w:rsidRPr="6EAB9559" w:rsidR="00C7502D">
                <w:rPr>
                  <w:rStyle w:val="Hyperlink"/>
                  <w:sz w:val="20"/>
                  <w:szCs w:val="20"/>
                </w:rPr>
                <w:t>three in four adolescents</w:t>
              </w:r>
            </w:hyperlink>
            <w:r w:rsidRPr="6EAB9559" w:rsidR="00C7502D">
              <w:rPr>
                <w:sz w:val="20"/>
                <w:szCs w:val="20"/>
              </w:rPr>
              <w:t xml:space="preserve"> </w:t>
            </w:r>
            <w:r w:rsidRPr="6EAB9559" w:rsidR="00C7502D">
              <w:rPr>
                <w:sz w:val="20"/>
                <w:szCs w:val="20"/>
              </w:rPr>
              <w:t>fail</w:t>
            </w:r>
            <w:r w:rsidRPr="6EAB9559" w:rsidR="00C74F81">
              <w:rPr>
                <w:sz w:val="20"/>
                <w:szCs w:val="20"/>
              </w:rPr>
              <w:t>ed</w:t>
            </w:r>
            <w:r w:rsidRPr="6EAB9559" w:rsidR="00C7502D">
              <w:rPr>
                <w:sz w:val="20"/>
                <w:szCs w:val="20"/>
              </w:rPr>
              <w:t xml:space="preserve"> to</w:t>
            </w:r>
            <w:r w:rsidRPr="6EAB9559" w:rsidR="00C7502D">
              <w:rPr>
                <w:sz w:val="20"/>
                <w:szCs w:val="20"/>
              </w:rPr>
              <w:t xml:space="preserve"> meet WHO-recommended physical activity standards. </w:t>
            </w:r>
            <w:r w:rsidRPr="6EAB9559" w:rsidR="00C74F81">
              <w:rPr>
                <w:sz w:val="20"/>
                <w:szCs w:val="20"/>
              </w:rPr>
              <w:t>This, when combined with weakened mental and socio-emotional resilience, unemployment, and inequalities in the access to and participation in sport and physical education, has severe consequences for well-being.</w:t>
            </w:r>
          </w:p>
          <w:p w:rsidRPr="00AE2479" w:rsidR="00D6196F" w:rsidP="003E1CC7" w:rsidRDefault="00D6196F" w14:paraId="3DB2DC14" w14:textId="77777777">
            <w:pPr>
              <w:pStyle w:val="ListParagraph"/>
              <w:ind w:left="0"/>
              <w:rPr>
                <w:sz w:val="20"/>
                <w:szCs w:val="20"/>
              </w:rPr>
            </w:pPr>
          </w:p>
          <w:p w:rsidRPr="00AE2479" w:rsidR="00584D6D" w:rsidP="00247786" w:rsidRDefault="00BD245A" w14:paraId="2E5737C2" w14:textId="4CC6F00A" w14:noSpellErr="1">
            <w:pPr>
              <w:pStyle w:val="ListParagraph"/>
              <w:ind w:left="0"/>
              <w:rPr>
                <w:sz w:val="20"/>
                <w:szCs w:val="20"/>
              </w:rPr>
            </w:pPr>
            <w:r w:rsidRPr="6EAB9559" w:rsidR="00BD245A">
              <w:rPr>
                <w:sz w:val="20"/>
                <w:szCs w:val="20"/>
              </w:rPr>
              <w:t>Importantly</w:t>
            </w:r>
            <w:r w:rsidRPr="6EAB9559" w:rsidR="00D6196F">
              <w:rPr>
                <w:sz w:val="20"/>
                <w:szCs w:val="20"/>
              </w:rPr>
              <w:t xml:space="preserve">, despite evidence that sport is a powerful tool to drive outcomes in health, equality, education, employability, and sustainability outcomes, it suffers from a lack of investment and policy attention. </w:t>
            </w:r>
            <w:r w:rsidRPr="6EAB9559" w:rsidR="002C5EA7">
              <w:rPr>
                <w:sz w:val="20"/>
                <w:szCs w:val="20"/>
              </w:rPr>
              <w:t xml:space="preserve">Refining and building on </w:t>
            </w:r>
            <w:r w:rsidRPr="6EAB9559" w:rsidR="00AE2479">
              <w:rPr>
                <w:sz w:val="20"/>
                <w:szCs w:val="20"/>
              </w:rPr>
              <w:t xml:space="preserve">this </w:t>
            </w:r>
            <w:r w:rsidRPr="6EAB9559" w:rsidR="002C5EA7">
              <w:rPr>
                <w:sz w:val="20"/>
                <w:szCs w:val="20"/>
              </w:rPr>
              <w:t xml:space="preserve">evidence </w:t>
            </w:r>
            <w:r w:rsidRPr="6EAB9559" w:rsidR="002C5EA7">
              <w:rPr>
                <w:sz w:val="20"/>
                <w:szCs w:val="20"/>
              </w:rPr>
              <w:t>is</w:t>
            </w:r>
            <w:r w:rsidRPr="6EAB9559" w:rsidR="002C5EA7">
              <w:rPr>
                <w:sz w:val="20"/>
                <w:szCs w:val="20"/>
              </w:rPr>
              <w:t xml:space="preserve"> fundamental to </w:t>
            </w:r>
            <w:r w:rsidRPr="6EAB9559" w:rsidR="00AE2479">
              <w:rPr>
                <w:sz w:val="20"/>
                <w:szCs w:val="20"/>
              </w:rPr>
              <w:t xml:space="preserve">make the case for </w:t>
            </w:r>
            <w:r w:rsidRPr="6EAB9559" w:rsidR="002C5EA7">
              <w:rPr>
                <w:sz w:val="20"/>
                <w:szCs w:val="20"/>
              </w:rPr>
              <w:t xml:space="preserve">investments in inclusive and safe sport, and the use of sport as a </w:t>
            </w:r>
            <w:r w:rsidRPr="6EAB9559" w:rsidR="00AE2479">
              <w:rPr>
                <w:sz w:val="20"/>
                <w:szCs w:val="20"/>
              </w:rPr>
              <w:t xml:space="preserve">policy </w:t>
            </w:r>
            <w:r w:rsidRPr="6EAB9559" w:rsidR="002C5EA7">
              <w:rPr>
                <w:sz w:val="20"/>
                <w:szCs w:val="20"/>
              </w:rPr>
              <w:t xml:space="preserve">tool to drive non-sport outcomes. </w:t>
            </w:r>
            <w:r w:rsidRPr="6EAB9559" w:rsidR="00AE2479">
              <w:rPr>
                <w:sz w:val="20"/>
                <w:szCs w:val="20"/>
              </w:rPr>
              <w:t>C</w:t>
            </w:r>
            <w:r w:rsidRPr="6EAB9559" w:rsidR="002C5EA7">
              <w:rPr>
                <w:sz w:val="20"/>
                <w:szCs w:val="20"/>
              </w:rPr>
              <w:t xml:space="preserve">hallenges such as data gaps, access to data, shared </w:t>
            </w:r>
            <w:r w:rsidRPr="6EAB9559" w:rsidR="002C5EA7">
              <w:rPr>
                <w:sz w:val="20"/>
                <w:szCs w:val="20"/>
              </w:rPr>
              <w:t>metrics</w:t>
            </w:r>
            <w:r w:rsidRPr="6EAB9559" w:rsidR="002C5EA7">
              <w:rPr>
                <w:sz w:val="20"/>
                <w:szCs w:val="20"/>
              </w:rPr>
              <w:t xml:space="preserve"> and related capacity-building, form the basis of </w:t>
            </w:r>
            <w:r w:rsidRPr="6EAB9559" w:rsidR="006C309C">
              <w:rPr>
                <w:sz w:val="20"/>
                <w:szCs w:val="20"/>
              </w:rPr>
              <w:t xml:space="preserve">much of </w:t>
            </w:r>
            <w:r w:rsidRPr="6EAB9559" w:rsidR="002C5EA7">
              <w:rPr>
                <w:sz w:val="20"/>
                <w:szCs w:val="20"/>
              </w:rPr>
              <w:t>Fit for Life’s</w:t>
            </w:r>
            <w:r w:rsidRPr="6EAB9559" w:rsidR="006C309C">
              <w:rPr>
                <w:sz w:val="20"/>
                <w:szCs w:val="20"/>
              </w:rPr>
              <w:t xml:space="preserve"> work</w:t>
            </w:r>
            <w:r w:rsidRPr="6EAB9559" w:rsidR="002C5EA7">
              <w:rPr>
                <w:sz w:val="20"/>
                <w:szCs w:val="20"/>
              </w:rPr>
              <w:t>.</w:t>
            </w:r>
            <w:commentRangeEnd w:id="1568497295"/>
            <w:r>
              <w:rPr>
                <w:rStyle w:val="CommentReference"/>
              </w:rPr>
              <w:commentReference w:id="1568497295"/>
            </w:r>
          </w:p>
          <w:p w:rsidRPr="00AE2479" w:rsidR="008F14AB" w:rsidP="003E1CC7" w:rsidRDefault="008F14AB" w14:paraId="20FDF553" w14:textId="5C12368E">
            <w:pPr>
              <w:pStyle w:val="ListParagraph"/>
              <w:ind w:left="0"/>
              <w:rPr>
                <w:i/>
                <w:iCs/>
                <w:sz w:val="20"/>
                <w:szCs w:val="20"/>
              </w:rPr>
            </w:pPr>
          </w:p>
        </w:tc>
      </w:tr>
      <w:tr w:rsidRPr="00AF06C6" w:rsidR="003E1CC7" w:rsidTr="024C4787" w14:paraId="0D8E552A" w14:textId="77777777">
        <w:tc>
          <w:tcPr>
            <w:tcW w:w="1830"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1120" w:type="dxa"/>
            <w:gridSpan w:val="2"/>
            <w:tcMar/>
          </w:tcPr>
          <w:p w:rsidRPr="00584D6D" w:rsidR="003E1CC7" w:rsidP="003E1CC7" w:rsidRDefault="003E1CC7" w14:paraId="7B4FCC90" w14:textId="77777777">
            <w:pPr>
              <w:pStyle w:val="ListParagraph"/>
              <w:ind w:left="0"/>
              <w:rPr>
                <w:b/>
                <w:bCs/>
                <w:i/>
                <w:iCs/>
                <w:sz w:val="20"/>
                <w:szCs w:val="20"/>
              </w:rPr>
            </w:pPr>
            <w:r w:rsidRPr="00584D6D">
              <w:rPr>
                <w:b/>
                <w:bCs/>
                <w:i/>
                <w:iCs/>
                <w:sz w:val="20"/>
                <w:szCs w:val="20"/>
              </w:rPr>
              <w:t>What are the means/processes of implementation of the initiative?</w:t>
            </w:r>
          </w:p>
          <w:p w:rsidR="003E1CC7" w:rsidP="003E1CC7" w:rsidRDefault="003E1CC7" w14:paraId="3F67A726" w14:textId="77777777">
            <w:pPr>
              <w:pStyle w:val="ListParagraph"/>
              <w:ind w:left="0"/>
              <w:rPr>
                <w:i/>
                <w:iCs/>
                <w:sz w:val="20"/>
                <w:szCs w:val="20"/>
              </w:rPr>
            </w:pPr>
          </w:p>
          <w:p w:rsidR="00584D6D" w:rsidP="00584D6D" w:rsidRDefault="00584D6D" w14:paraId="6553D7C5" w14:textId="467B3B05">
            <w:pPr>
              <w:rPr>
                <w:sz w:val="20"/>
                <w:szCs w:val="20"/>
              </w:rPr>
            </w:pPr>
            <w:r w:rsidRPr="00584D6D">
              <w:rPr>
                <w:sz w:val="20"/>
                <w:szCs w:val="20"/>
              </w:rPr>
              <w:t>To increase participation in values-based sport and quality physical education</w:t>
            </w:r>
            <w:r w:rsidR="00A71B5D">
              <w:rPr>
                <w:sz w:val="20"/>
                <w:szCs w:val="20"/>
              </w:rPr>
              <w:t xml:space="preserve"> (QPE)</w:t>
            </w:r>
            <w:r w:rsidRPr="00584D6D">
              <w:rPr>
                <w:sz w:val="20"/>
                <w:szCs w:val="20"/>
              </w:rPr>
              <w:t>, Fit for Life:</w:t>
            </w:r>
          </w:p>
          <w:p w:rsidR="00584D6D" w:rsidP="00584D6D" w:rsidRDefault="00584D6D" w14:paraId="633F7805" w14:textId="77777777">
            <w:pPr>
              <w:rPr>
                <w:sz w:val="20"/>
                <w:szCs w:val="20"/>
              </w:rPr>
            </w:pPr>
          </w:p>
          <w:p w:rsidRPr="0019211E" w:rsidR="00584D6D" w:rsidP="024C4787" w:rsidRDefault="00584D6D" w14:paraId="169BFA8B" w14:textId="5332DC91">
            <w:pPr>
              <w:pStyle w:val="ListParagraph"/>
              <w:numPr>
                <w:ilvl w:val="0"/>
                <w:numId w:val="15"/>
              </w:numPr>
              <w:rPr>
                <w:sz w:val="20"/>
                <w:szCs w:val="20"/>
                <w:highlight w:val="green"/>
              </w:rPr>
            </w:pPr>
            <w:r w:rsidRPr="024C4787" w:rsidR="00584D6D">
              <w:rPr>
                <w:sz w:val="20"/>
                <w:szCs w:val="20"/>
                <w:highlight w:val="green"/>
              </w:rPr>
              <w:t>support</w:t>
            </w:r>
            <w:r w:rsidRPr="024C4787" w:rsidR="00584D6D">
              <w:rPr>
                <w:sz w:val="20"/>
                <w:szCs w:val="20"/>
                <w:highlight w:val="green"/>
              </w:rPr>
              <w:t>s</w:t>
            </w:r>
            <w:r w:rsidRPr="024C4787" w:rsidR="00584D6D">
              <w:rPr>
                <w:sz w:val="20"/>
                <w:szCs w:val="20"/>
                <w:highlight w:val="green"/>
              </w:rPr>
              <w:t xml:space="preserve"> Member States to develop inclusive sport and physical education (PE) policies informed by data and knowledge of good </w:t>
            </w:r>
            <w:r w:rsidRPr="024C4787" w:rsidR="00584D6D">
              <w:rPr>
                <w:sz w:val="20"/>
                <w:szCs w:val="20"/>
                <w:highlight w:val="green"/>
              </w:rPr>
              <w:t>practices;</w:t>
            </w:r>
          </w:p>
          <w:p w:rsidRPr="0019211E" w:rsidR="00584D6D" w:rsidP="024C4787" w:rsidRDefault="00584D6D" w14:paraId="6FC897BB" w14:textId="514894E9">
            <w:pPr>
              <w:pStyle w:val="ListParagraph"/>
              <w:numPr>
                <w:ilvl w:val="0"/>
                <w:numId w:val="15"/>
              </w:numPr>
              <w:rPr>
                <w:sz w:val="20"/>
                <w:szCs w:val="20"/>
                <w:highlight w:val="green"/>
              </w:rPr>
            </w:pPr>
            <w:r w:rsidRPr="024C4787" w:rsidR="00584D6D">
              <w:rPr>
                <w:sz w:val="20"/>
                <w:szCs w:val="20"/>
                <w:highlight w:val="green"/>
              </w:rPr>
              <w:t>build</w:t>
            </w:r>
            <w:r w:rsidRPr="024C4787" w:rsidR="00584D6D">
              <w:rPr>
                <w:sz w:val="20"/>
                <w:szCs w:val="20"/>
                <w:highlight w:val="green"/>
              </w:rPr>
              <w:t>s</w:t>
            </w:r>
            <w:r w:rsidRPr="024C4787" w:rsidR="00584D6D">
              <w:rPr>
                <w:sz w:val="20"/>
                <w:szCs w:val="20"/>
                <w:highlight w:val="green"/>
              </w:rPr>
              <w:t xml:space="preserve"> the </w:t>
            </w:r>
            <w:r w:rsidRPr="024C4787" w:rsidR="00584D6D">
              <w:rPr>
                <w:sz w:val="20"/>
                <w:szCs w:val="20"/>
                <w:highlight w:val="green"/>
              </w:rPr>
              <w:t>capacity</w:t>
            </w:r>
            <w:r w:rsidRPr="024C4787" w:rsidR="00584D6D">
              <w:rPr>
                <w:sz w:val="20"/>
                <w:szCs w:val="20"/>
                <w:highlight w:val="green"/>
              </w:rPr>
              <w:t xml:space="preserve"> of priority stakeholder groups (</w:t>
            </w:r>
            <w:r w:rsidRPr="024C4787" w:rsidR="00584D6D">
              <w:rPr>
                <w:sz w:val="20"/>
                <w:szCs w:val="20"/>
                <w:highlight w:val="green"/>
              </w:rPr>
              <w:t>policy-makers</w:t>
            </w:r>
            <w:r w:rsidRPr="024C4787" w:rsidR="00584D6D">
              <w:rPr>
                <w:sz w:val="20"/>
                <w:szCs w:val="20"/>
                <w:highlight w:val="green"/>
              </w:rPr>
              <w:t xml:space="preserve">, educators, </w:t>
            </w:r>
            <w:r w:rsidRPr="024C4787" w:rsidR="00584D6D">
              <w:rPr>
                <w:sz w:val="20"/>
                <w:szCs w:val="20"/>
                <w:highlight w:val="green"/>
              </w:rPr>
              <w:t>youth</w:t>
            </w:r>
            <w:r w:rsidRPr="024C4787" w:rsidR="00584D6D">
              <w:rPr>
                <w:sz w:val="20"/>
                <w:szCs w:val="20"/>
                <w:highlight w:val="green"/>
              </w:rPr>
              <w:t xml:space="preserve"> and women) to develop, deliver and measure the impact of inclusive policies, high-impact </w:t>
            </w:r>
            <w:r w:rsidRPr="024C4787" w:rsidR="00584D6D">
              <w:rPr>
                <w:sz w:val="20"/>
                <w:szCs w:val="20"/>
                <w:highlight w:val="green"/>
              </w:rPr>
              <w:t>activities</w:t>
            </w:r>
            <w:r w:rsidRPr="024C4787" w:rsidR="00584D6D">
              <w:rPr>
                <w:sz w:val="20"/>
                <w:szCs w:val="20"/>
                <w:highlight w:val="green"/>
              </w:rPr>
              <w:t xml:space="preserve"> and values-based curricula;</w:t>
            </w:r>
          </w:p>
          <w:p w:rsidRPr="006F674C" w:rsidR="00926817" w:rsidP="024C4787" w:rsidRDefault="00584D6D" w14:paraId="39BF7BAD" w14:textId="4592D054">
            <w:pPr>
              <w:pStyle w:val="ListParagraph"/>
              <w:numPr>
                <w:ilvl w:val="0"/>
                <w:numId w:val="15"/>
              </w:numPr>
              <w:rPr>
                <w:sz w:val="20"/>
                <w:szCs w:val="20"/>
                <w:highlight w:val="green"/>
              </w:rPr>
            </w:pPr>
            <w:r w:rsidRPr="024C4787" w:rsidR="00584D6D">
              <w:rPr>
                <w:sz w:val="20"/>
                <w:szCs w:val="20"/>
                <w:highlight w:val="green"/>
              </w:rPr>
              <w:t>systematize</w:t>
            </w:r>
            <w:r w:rsidRPr="024C4787" w:rsidR="006C309C">
              <w:rPr>
                <w:sz w:val="20"/>
                <w:szCs w:val="20"/>
                <w:highlight w:val="green"/>
              </w:rPr>
              <w:t>s</w:t>
            </w:r>
            <w:r w:rsidRPr="024C4787" w:rsidR="00584D6D">
              <w:rPr>
                <w:sz w:val="20"/>
                <w:szCs w:val="20"/>
                <w:highlight w:val="green"/>
              </w:rPr>
              <w:t xml:space="preserve"> smart investments in sport policy, grassroots projects and related infrastructure, and advocate</w:t>
            </w:r>
            <w:r w:rsidRPr="024C4787" w:rsidR="006C309C">
              <w:rPr>
                <w:sz w:val="20"/>
                <w:szCs w:val="20"/>
                <w:highlight w:val="green"/>
              </w:rPr>
              <w:t>s</w:t>
            </w:r>
            <w:r w:rsidRPr="024C4787" w:rsidR="00584D6D">
              <w:rPr>
                <w:sz w:val="20"/>
                <w:szCs w:val="20"/>
                <w:highlight w:val="green"/>
              </w:rPr>
              <w:t xml:space="preserve"> for the use of outcome-oriented measurement methodologies.</w:t>
            </w:r>
          </w:p>
          <w:p w:rsidRPr="00AF06C6" w:rsidR="008F14AB" w:rsidP="003E1CC7" w:rsidRDefault="008F14AB" w14:paraId="79878AA3" w14:textId="77777777">
            <w:pPr>
              <w:pStyle w:val="ListParagraph"/>
              <w:ind w:left="0"/>
              <w:rPr>
                <w:i/>
                <w:iCs/>
                <w:sz w:val="20"/>
                <w:szCs w:val="20"/>
              </w:rPr>
            </w:pPr>
          </w:p>
          <w:p w:rsidRPr="00584D6D" w:rsidR="003E1CC7" w:rsidP="003E1CC7" w:rsidRDefault="003E1CC7" w14:paraId="068439F2" w14:textId="77777777">
            <w:pPr>
              <w:pStyle w:val="ListParagraph"/>
              <w:ind w:left="0"/>
              <w:rPr>
                <w:b/>
                <w:bCs/>
                <w:i/>
                <w:iCs/>
                <w:sz w:val="20"/>
                <w:szCs w:val="20"/>
              </w:rPr>
            </w:pPr>
            <w:r w:rsidRPr="00584D6D">
              <w:rPr>
                <w:b/>
                <w:bCs/>
                <w:i/>
                <w:iCs/>
                <w:sz w:val="20"/>
                <w:szCs w:val="20"/>
              </w:rPr>
              <w:t>What are the main deliverables/activities involved?</w:t>
            </w:r>
          </w:p>
          <w:p w:rsidR="003E1CC7" w:rsidP="003E1CC7" w:rsidRDefault="003E1CC7" w14:paraId="19AFA3ED" w14:textId="77777777">
            <w:pPr>
              <w:pStyle w:val="ListParagraph"/>
              <w:ind w:left="0"/>
              <w:rPr>
                <w:i/>
                <w:iCs/>
                <w:sz w:val="20"/>
                <w:szCs w:val="20"/>
              </w:rPr>
            </w:pPr>
          </w:p>
          <w:p w:rsidR="00DE567C" w:rsidP="008B530E" w:rsidRDefault="00D6196F" w14:paraId="3BA4F002" w14:textId="12A4E717">
            <w:pPr>
              <w:pStyle w:val="ListParagraph"/>
              <w:ind w:left="0"/>
              <w:rPr>
                <w:sz w:val="20"/>
                <w:szCs w:val="20"/>
              </w:rPr>
            </w:pPr>
            <w:r w:rsidRPr="00D6196F">
              <w:rPr>
                <w:sz w:val="20"/>
                <w:szCs w:val="20"/>
              </w:rPr>
              <w:t xml:space="preserve">Activities within each </w:t>
            </w:r>
            <w:r w:rsidR="00090B5A">
              <w:rPr>
                <w:sz w:val="20"/>
                <w:szCs w:val="20"/>
              </w:rPr>
              <w:t xml:space="preserve">of Fit for Life’s </w:t>
            </w:r>
            <w:r w:rsidRPr="00D6196F">
              <w:rPr>
                <w:sz w:val="20"/>
                <w:szCs w:val="20"/>
              </w:rPr>
              <w:t>outcome area</w:t>
            </w:r>
            <w:r w:rsidR="00090B5A">
              <w:rPr>
                <w:sz w:val="20"/>
                <w:szCs w:val="20"/>
              </w:rPr>
              <w:t>s</w:t>
            </w:r>
            <w:r w:rsidRPr="00D6196F">
              <w:rPr>
                <w:sz w:val="20"/>
                <w:szCs w:val="20"/>
              </w:rPr>
              <w:t xml:space="preserve"> focus on policy </w:t>
            </w:r>
            <w:r w:rsidR="00534C76">
              <w:rPr>
                <w:sz w:val="20"/>
                <w:szCs w:val="20"/>
              </w:rPr>
              <w:t>making</w:t>
            </w:r>
            <w:r w:rsidRPr="00D6196F">
              <w:rPr>
                <w:sz w:val="20"/>
                <w:szCs w:val="20"/>
              </w:rPr>
              <w:t>,</w:t>
            </w:r>
            <w:r w:rsidR="00534C76">
              <w:rPr>
                <w:sz w:val="20"/>
                <w:szCs w:val="20"/>
              </w:rPr>
              <w:t xml:space="preserve"> advocacy,</w:t>
            </w:r>
            <w:r w:rsidRPr="00D6196F">
              <w:rPr>
                <w:sz w:val="20"/>
                <w:szCs w:val="20"/>
              </w:rPr>
              <w:t xml:space="preserve"> capacity building, knowledge creation and impact measurement.</w:t>
            </w:r>
            <w:r w:rsidR="00584D6D">
              <w:rPr>
                <w:sz w:val="20"/>
                <w:szCs w:val="20"/>
              </w:rPr>
              <w:t xml:space="preserve"> </w:t>
            </w:r>
            <w:r w:rsidRPr="00DE567C" w:rsidR="00DE567C">
              <w:rPr>
                <w:sz w:val="20"/>
                <w:szCs w:val="20"/>
              </w:rPr>
              <w:t>At the international level,</w:t>
            </w:r>
            <w:r w:rsidR="00D51350">
              <w:rPr>
                <w:sz w:val="20"/>
                <w:szCs w:val="20"/>
              </w:rPr>
              <w:t xml:space="preserve"> these</w:t>
            </w:r>
            <w:r w:rsidR="00747741">
              <w:rPr>
                <w:sz w:val="20"/>
                <w:szCs w:val="20"/>
              </w:rPr>
              <w:t xml:space="preserve"> will include</w:t>
            </w:r>
            <w:r w:rsidRPr="00DE567C" w:rsidR="00DE567C">
              <w:rPr>
                <w:sz w:val="20"/>
                <w:szCs w:val="20"/>
              </w:rPr>
              <w:t>:</w:t>
            </w:r>
          </w:p>
          <w:p w:rsidR="00DE567C" w:rsidP="00DE567C" w:rsidRDefault="00DE567C" w14:paraId="617B6D3B" w14:textId="77777777">
            <w:pPr>
              <w:rPr>
                <w:sz w:val="20"/>
                <w:szCs w:val="20"/>
              </w:rPr>
            </w:pPr>
          </w:p>
          <w:p w:rsidR="00DE567C" w:rsidP="009E13B4" w:rsidRDefault="00DE567C" w14:paraId="36AD48DE" w14:textId="45F493BE">
            <w:pPr>
              <w:pStyle w:val="ListParagraph"/>
              <w:numPr>
                <w:ilvl w:val="0"/>
                <w:numId w:val="18"/>
              </w:numPr>
              <w:rPr>
                <w:sz w:val="20"/>
                <w:szCs w:val="20"/>
              </w:rPr>
            </w:pPr>
            <w:r w:rsidRPr="00C869C1">
              <w:rPr>
                <w:sz w:val="20"/>
                <w:szCs w:val="20"/>
              </w:rPr>
              <w:t xml:space="preserve">the development and launch of an integrated database, combining insights from sport, PE and </w:t>
            </w:r>
            <w:proofErr w:type="gramStart"/>
            <w:r w:rsidRPr="00C869C1">
              <w:rPr>
                <w:sz w:val="20"/>
                <w:szCs w:val="20"/>
              </w:rPr>
              <w:t>PA</w:t>
            </w:r>
            <w:r w:rsidR="00C869C1">
              <w:rPr>
                <w:sz w:val="20"/>
                <w:szCs w:val="20"/>
              </w:rPr>
              <w:t>;</w:t>
            </w:r>
            <w:proofErr w:type="gramEnd"/>
          </w:p>
          <w:p w:rsidRPr="0019211E" w:rsidR="00C869C1" w:rsidP="0019211E" w:rsidRDefault="00C869C1" w14:paraId="46BA1BA5" w14:textId="77777777">
            <w:pPr>
              <w:rPr>
                <w:sz w:val="20"/>
                <w:szCs w:val="20"/>
              </w:rPr>
            </w:pPr>
          </w:p>
          <w:p w:rsidR="00DE567C" w:rsidP="00970A9D" w:rsidRDefault="00DE567C" w14:paraId="4E5E489D" w14:textId="548648B7">
            <w:pPr>
              <w:pStyle w:val="ListParagraph"/>
              <w:numPr>
                <w:ilvl w:val="0"/>
                <w:numId w:val="18"/>
              </w:numPr>
              <w:rPr>
                <w:sz w:val="20"/>
                <w:szCs w:val="20"/>
              </w:rPr>
            </w:pPr>
            <w:r w:rsidRPr="00DE567C">
              <w:rPr>
                <w:sz w:val="20"/>
                <w:szCs w:val="20"/>
              </w:rPr>
              <w:t xml:space="preserve">the launch of a digital hub connecting stakeholders with data, practical resources, and providing opportunities to learn and </w:t>
            </w:r>
            <w:proofErr w:type="gramStart"/>
            <w:r w:rsidRPr="00DE567C">
              <w:rPr>
                <w:sz w:val="20"/>
                <w:szCs w:val="20"/>
              </w:rPr>
              <w:t>exchange</w:t>
            </w:r>
            <w:r w:rsidR="00C869C1">
              <w:rPr>
                <w:sz w:val="20"/>
                <w:szCs w:val="20"/>
              </w:rPr>
              <w:t>;</w:t>
            </w:r>
            <w:proofErr w:type="gramEnd"/>
          </w:p>
          <w:p w:rsidRPr="00DE567C" w:rsidR="00DE567C" w:rsidP="00DE567C" w:rsidRDefault="00DE567C" w14:paraId="12149C35" w14:textId="77777777">
            <w:pPr>
              <w:pStyle w:val="ListParagraph"/>
              <w:rPr>
                <w:sz w:val="20"/>
                <w:szCs w:val="20"/>
              </w:rPr>
            </w:pPr>
          </w:p>
          <w:p w:rsidR="00DE567C" w:rsidP="00BB5D18" w:rsidRDefault="00DE567C" w14:paraId="71FE2B93" w14:textId="6E913B77">
            <w:pPr>
              <w:pStyle w:val="ListParagraph"/>
              <w:numPr>
                <w:ilvl w:val="0"/>
                <w:numId w:val="18"/>
              </w:numPr>
              <w:rPr>
                <w:sz w:val="20"/>
                <w:szCs w:val="20"/>
              </w:rPr>
            </w:pPr>
            <w:r w:rsidRPr="00DE567C">
              <w:rPr>
                <w:sz w:val="20"/>
                <w:szCs w:val="20"/>
              </w:rPr>
              <w:t xml:space="preserve">the elaboration and implementation of a global framework of quality standards and comprehensive guidelines to support the financing, development, delivery and evaluation of inclusive sport policy and practice, including participant </w:t>
            </w:r>
            <w:proofErr w:type="gramStart"/>
            <w:r w:rsidRPr="00DE567C">
              <w:rPr>
                <w:sz w:val="20"/>
                <w:szCs w:val="20"/>
              </w:rPr>
              <w:t>wellbeing;</w:t>
            </w:r>
            <w:proofErr w:type="gramEnd"/>
          </w:p>
          <w:p w:rsidRPr="00DE567C" w:rsidR="00DE567C" w:rsidP="00DE567C" w:rsidRDefault="00DE567C" w14:paraId="3EDA9ED0" w14:textId="77777777">
            <w:pPr>
              <w:pStyle w:val="ListParagraph"/>
              <w:rPr>
                <w:sz w:val="20"/>
                <w:szCs w:val="20"/>
              </w:rPr>
            </w:pPr>
          </w:p>
          <w:p w:rsidR="00DE567C" w:rsidP="007E2BFE" w:rsidRDefault="00DE567C" w14:paraId="2838FDBF" w14:textId="10503A9E">
            <w:pPr>
              <w:pStyle w:val="ListParagraph"/>
              <w:numPr>
                <w:ilvl w:val="0"/>
                <w:numId w:val="18"/>
              </w:numPr>
              <w:rPr>
                <w:sz w:val="20"/>
                <w:szCs w:val="20"/>
              </w:rPr>
            </w:pPr>
            <w:r w:rsidRPr="00DE567C">
              <w:rPr>
                <w:sz w:val="20"/>
                <w:szCs w:val="20"/>
              </w:rPr>
              <w:t xml:space="preserve">the collation, update and implementation of trainings and curricula to support the development of quality policies and the delivery of inclusive sport and </w:t>
            </w:r>
            <w:proofErr w:type="gramStart"/>
            <w:r w:rsidRPr="00DE567C">
              <w:rPr>
                <w:sz w:val="20"/>
                <w:szCs w:val="20"/>
              </w:rPr>
              <w:t>QPE;</w:t>
            </w:r>
            <w:proofErr w:type="gramEnd"/>
          </w:p>
          <w:p w:rsidRPr="00DE567C" w:rsidR="00DE567C" w:rsidP="00DE567C" w:rsidRDefault="00DE567C" w14:paraId="2D6B5C15" w14:textId="77777777">
            <w:pPr>
              <w:pStyle w:val="ListParagraph"/>
              <w:rPr>
                <w:sz w:val="20"/>
                <w:szCs w:val="20"/>
              </w:rPr>
            </w:pPr>
          </w:p>
          <w:p w:rsidR="00DE567C" w:rsidP="00E87B81" w:rsidRDefault="00DE567C" w14:paraId="5F2BB3E4" w14:textId="77777777">
            <w:pPr>
              <w:pStyle w:val="ListParagraph"/>
              <w:numPr>
                <w:ilvl w:val="0"/>
                <w:numId w:val="18"/>
              </w:numPr>
              <w:rPr>
                <w:sz w:val="20"/>
                <w:szCs w:val="20"/>
              </w:rPr>
            </w:pPr>
            <w:r w:rsidRPr="00DE567C">
              <w:rPr>
                <w:sz w:val="20"/>
                <w:szCs w:val="20"/>
              </w:rPr>
              <w:t xml:space="preserve">the development of empowerment and capacity-building programmes for youth, educators, athletes and grassroots sports participants, with priority focus on women, girls, persons with disabilities, and other disadvantaged </w:t>
            </w:r>
            <w:proofErr w:type="gramStart"/>
            <w:r w:rsidRPr="00DE567C">
              <w:rPr>
                <w:sz w:val="20"/>
                <w:szCs w:val="20"/>
              </w:rPr>
              <w:t>groups;</w:t>
            </w:r>
            <w:proofErr w:type="gramEnd"/>
          </w:p>
          <w:p w:rsidRPr="00DE567C" w:rsidR="00DE567C" w:rsidP="00DE567C" w:rsidRDefault="00DE567C" w14:paraId="2AA11602" w14:textId="77777777">
            <w:pPr>
              <w:pStyle w:val="ListParagraph"/>
              <w:rPr>
                <w:sz w:val="20"/>
                <w:szCs w:val="20"/>
              </w:rPr>
            </w:pPr>
          </w:p>
          <w:p w:rsidR="00DE567C" w:rsidP="00DE567C" w:rsidRDefault="00DE567C" w14:paraId="22AA1C97" w14:textId="77777777">
            <w:pPr>
              <w:pStyle w:val="ListParagraph"/>
              <w:numPr>
                <w:ilvl w:val="0"/>
                <w:numId w:val="18"/>
              </w:numPr>
              <w:rPr>
                <w:sz w:val="20"/>
                <w:szCs w:val="20"/>
              </w:rPr>
            </w:pPr>
            <w:r w:rsidRPr="00DE567C">
              <w:rPr>
                <w:sz w:val="20"/>
                <w:szCs w:val="20"/>
              </w:rPr>
              <w:t xml:space="preserve">the mobilization of financial and in-kind contributions to support international, regional and national </w:t>
            </w:r>
            <w:proofErr w:type="gramStart"/>
            <w:r w:rsidRPr="00DE567C">
              <w:rPr>
                <w:sz w:val="20"/>
                <w:szCs w:val="20"/>
              </w:rPr>
              <w:t>activities;</w:t>
            </w:r>
            <w:proofErr w:type="gramEnd"/>
          </w:p>
          <w:p w:rsidRPr="00DE567C" w:rsidR="00DE567C" w:rsidP="00DE567C" w:rsidRDefault="00DE567C" w14:paraId="7317874C" w14:textId="77777777">
            <w:pPr>
              <w:pStyle w:val="ListParagraph"/>
              <w:rPr>
                <w:sz w:val="20"/>
                <w:szCs w:val="20"/>
              </w:rPr>
            </w:pPr>
          </w:p>
          <w:p w:rsidR="00D6196F" w:rsidP="00DE567C" w:rsidRDefault="00DE567C" w14:paraId="0CBFE8CB" w14:textId="61B99311">
            <w:pPr>
              <w:pStyle w:val="ListParagraph"/>
              <w:numPr>
                <w:ilvl w:val="0"/>
                <w:numId w:val="18"/>
              </w:numPr>
              <w:rPr>
                <w:sz w:val="20"/>
                <w:szCs w:val="20"/>
              </w:rPr>
            </w:pPr>
            <w:r w:rsidRPr="00DE567C">
              <w:rPr>
                <w:sz w:val="20"/>
                <w:szCs w:val="20"/>
              </w:rPr>
              <w:t>the staging of events and advocacy campaigns to support global knowledge exchange, capacity-</w:t>
            </w:r>
            <w:proofErr w:type="gramStart"/>
            <w:r w:rsidRPr="00DE567C">
              <w:rPr>
                <w:sz w:val="20"/>
                <w:szCs w:val="20"/>
              </w:rPr>
              <w:t>development</w:t>
            </w:r>
            <w:proofErr w:type="gramEnd"/>
            <w:r w:rsidRPr="00DE567C">
              <w:rPr>
                <w:sz w:val="20"/>
                <w:szCs w:val="20"/>
              </w:rPr>
              <w:t xml:space="preserve"> and investment in sport for development</w:t>
            </w:r>
            <w:r w:rsidR="00C869C1">
              <w:rPr>
                <w:sz w:val="20"/>
                <w:szCs w:val="20"/>
              </w:rPr>
              <w:t>.</w:t>
            </w:r>
          </w:p>
          <w:p w:rsidR="00C869C1" w:rsidP="00C869C1" w:rsidRDefault="00C869C1" w14:paraId="20271385" w14:textId="77777777">
            <w:pPr>
              <w:rPr>
                <w:sz w:val="20"/>
                <w:szCs w:val="20"/>
              </w:rPr>
            </w:pPr>
          </w:p>
          <w:p w:rsidR="0077206A" w:rsidP="0077206A" w:rsidRDefault="00BC7F18" w14:paraId="0619317D" w14:textId="4909D0FC">
            <w:pPr>
              <w:rPr>
                <w:sz w:val="20"/>
                <w:szCs w:val="20"/>
              </w:rPr>
            </w:pPr>
            <w:r>
              <w:rPr>
                <w:sz w:val="20"/>
                <w:szCs w:val="20"/>
              </w:rPr>
              <w:t xml:space="preserve">Underpinning these activities, </w:t>
            </w:r>
            <w:r w:rsidR="00873E06">
              <w:rPr>
                <w:sz w:val="20"/>
                <w:szCs w:val="20"/>
              </w:rPr>
              <w:t>a</w:t>
            </w:r>
            <w:r w:rsidRPr="00441E8E" w:rsidR="00441E8E">
              <w:rPr>
                <w:sz w:val="20"/>
                <w:szCs w:val="20"/>
              </w:rPr>
              <w:t xml:space="preserve"> Fit for Life Scoping Study was launched in September 2022 </w:t>
            </w:r>
            <w:r w:rsidR="00064E57">
              <w:rPr>
                <w:sz w:val="20"/>
                <w:szCs w:val="20"/>
              </w:rPr>
              <w:t xml:space="preserve">to </w:t>
            </w:r>
            <w:r w:rsidRPr="00441E8E" w:rsidR="00441E8E">
              <w:rPr>
                <w:sz w:val="20"/>
                <w:szCs w:val="20"/>
              </w:rPr>
              <w:t>map and assess existing data and measurement frameworks and tools</w:t>
            </w:r>
            <w:r w:rsidR="00F5610D">
              <w:rPr>
                <w:sz w:val="20"/>
                <w:szCs w:val="20"/>
              </w:rPr>
              <w:t xml:space="preserve"> and </w:t>
            </w:r>
            <w:r w:rsidRPr="00441E8E" w:rsidR="00441E8E">
              <w:rPr>
                <w:sz w:val="20"/>
                <w:szCs w:val="20"/>
              </w:rPr>
              <w:t>developing actionable recommendations</w:t>
            </w:r>
            <w:r w:rsidR="00F5610D">
              <w:rPr>
                <w:sz w:val="20"/>
                <w:szCs w:val="20"/>
              </w:rPr>
              <w:t>.</w:t>
            </w:r>
            <w:r w:rsidRPr="00441E8E" w:rsidR="00441E8E">
              <w:rPr>
                <w:sz w:val="20"/>
                <w:szCs w:val="20"/>
              </w:rPr>
              <w:t xml:space="preserve"> Emergent findings, a theory of change and the research framework were presented to the 2022 CIGEPS Ordinary Session held in October 2022 and the Fit for Life Workshop on Gender Equality and Sport held in November 2022. </w:t>
            </w:r>
          </w:p>
          <w:p w:rsidR="0077206A" w:rsidP="0077206A" w:rsidRDefault="0077206A" w14:paraId="457BB2DF" w14:textId="77777777">
            <w:pPr>
              <w:rPr>
                <w:sz w:val="20"/>
                <w:szCs w:val="20"/>
              </w:rPr>
            </w:pPr>
          </w:p>
          <w:p w:rsidR="008F14AB" w:rsidP="003E1CC7" w:rsidRDefault="008F14AB" w14:paraId="05F1DE0B" w14:textId="77777777">
            <w:pPr>
              <w:pStyle w:val="ListParagraph"/>
              <w:ind w:left="0"/>
              <w:rPr>
                <w:i/>
                <w:iCs/>
                <w:sz w:val="20"/>
                <w:szCs w:val="20"/>
              </w:rPr>
            </w:pPr>
          </w:p>
          <w:p w:rsidR="007468AE" w:rsidP="00AB1585" w:rsidRDefault="001F345B" w14:paraId="61AC0CE3" w14:textId="7ADBA324">
            <w:pPr>
              <w:rPr>
                <w:sz w:val="20"/>
                <w:szCs w:val="20"/>
              </w:rPr>
            </w:pPr>
            <w:r w:rsidRPr="024C4787" w:rsidR="001F345B">
              <w:rPr>
                <w:sz w:val="20"/>
                <w:szCs w:val="20"/>
                <w:highlight w:val="green"/>
              </w:rPr>
              <w:t>Recommendations from th</w:t>
            </w:r>
            <w:r w:rsidRPr="024C4787" w:rsidR="00064E57">
              <w:rPr>
                <w:sz w:val="20"/>
                <w:szCs w:val="20"/>
                <w:highlight w:val="green"/>
              </w:rPr>
              <w:t>is s</w:t>
            </w:r>
            <w:r w:rsidRPr="024C4787" w:rsidR="001F345B">
              <w:rPr>
                <w:sz w:val="20"/>
                <w:szCs w:val="20"/>
                <w:highlight w:val="green"/>
              </w:rPr>
              <w:t xml:space="preserve">coping </w:t>
            </w:r>
            <w:r w:rsidRPr="024C4787" w:rsidR="00064E57">
              <w:rPr>
                <w:sz w:val="20"/>
                <w:szCs w:val="20"/>
                <w:highlight w:val="green"/>
              </w:rPr>
              <w:t>s</w:t>
            </w:r>
            <w:r w:rsidRPr="024C4787" w:rsidR="001F345B">
              <w:rPr>
                <w:sz w:val="20"/>
                <w:szCs w:val="20"/>
                <w:highlight w:val="green"/>
              </w:rPr>
              <w:t>tudy will inform the upcoming Fit for Life global sport baseline st</w:t>
            </w:r>
            <w:r w:rsidRPr="024C4787" w:rsidR="0087234C">
              <w:rPr>
                <w:sz w:val="20"/>
                <w:szCs w:val="20"/>
                <w:highlight w:val="green"/>
              </w:rPr>
              <w:t>udy</w:t>
            </w:r>
            <w:r w:rsidRPr="024C4787" w:rsidR="00AB1585">
              <w:rPr>
                <w:sz w:val="20"/>
                <w:szCs w:val="20"/>
                <w:highlight w:val="green"/>
              </w:rPr>
              <w:t>, which builds and expands upon UNESCO’s experience in measuring the state of physical education around the world through its QPE Survey and Indicators</w:t>
            </w:r>
            <w:r w:rsidRPr="024C4787" w:rsidR="00AB1585">
              <w:rPr>
                <w:sz w:val="20"/>
                <w:szCs w:val="20"/>
                <w:highlight w:val="green"/>
              </w:rPr>
              <w:t>.</w:t>
            </w:r>
            <w:r w:rsidRPr="024C4787" w:rsidR="00AB1585">
              <w:rPr>
                <w:sz w:val="20"/>
                <w:szCs w:val="20"/>
              </w:rPr>
              <w:t xml:space="preserve"> </w:t>
            </w:r>
            <w:r w:rsidRPr="024C4787" w:rsidR="0087234C">
              <w:rPr>
                <w:sz w:val="20"/>
                <w:szCs w:val="20"/>
              </w:rPr>
              <w:t xml:space="preserve"> </w:t>
            </w:r>
            <w:r w:rsidRPr="024C4787" w:rsidR="0087234C">
              <w:rPr>
                <w:sz w:val="20"/>
                <w:szCs w:val="20"/>
              </w:rPr>
              <w:t>Data collected from this</w:t>
            </w:r>
            <w:r w:rsidRPr="024C4787" w:rsidR="00A91968">
              <w:rPr>
                <w:sz w:val="20"/>
                <w:szCs w:val="20"/>
              </w:rPr>
              <w:t xml:space="preserve"> global sports survey</w:t>
            </w:r>
            <w:r w:rsidRPr="024C4787" w:rsidR="002329E0">
              <w:rPr>
                <w:sz w:val="20"/>
                <w:szCs w:val="20"/>
              </w:rPr>
              <w:t>, alongside consultations with relevant sport stakeholders</w:t>
            </w:r>
            <w:r w:rsidRPr="024C4787" w:rsidR="001C3111">
              <w:rPr>
                <w:sz w:val="20"/>
                <w:szCs w:val="20"/>
              </w:rPr>
              <w:t xml:space="preserve"> and data from </w:t>
            </w:r>
            <w:r w:rsidRPr="024C4787" w:rsidR="00A91968">
              <w:rPr>
                <w:sz w:val="20"/>
                <w:szCs w:val="20"/>
              </w:rPr>
              <w:t xml:space="preserve">the </w:t>
            </w:r>
            <w:r w:rsidRPr="024C4787" w:rsidR="001C3111">
              <w:rPr>
                <w:sz w:val="20"/>
                <w:szCs w:val="20"/>
              </w:rPr>
              <w:t>QPE Survey</w:t>
            </w:r>
            <w:r w:rsidRPr="024C4787" w:rsidR="002329E0">
              <w:rPr>
                <w:sz w:val="20"/>
                <w:szCs w:val="20"/>
              </w:rPr>
              <w:t xml:space="preserve">, will be used to create Fit </w:t>
            </w:r>
            <w:r w:rsidRPr="024C4787" w:rsidR="00C359BD">
              <w:rPr>
                <w:sz w:val="20"/>
                <w:szCs w:val="20"/>
              </w:rPr>
              <w:t>for Life’s global dataset and be used</w:t>
            </w:r>
            <w:r w:rsidRPr="024C4787" w:rsidR="002329E0">
              <w:rPr>
                <w:sz w:val="20"/>
                <w:szCs w:val="20"/>
              </w:rPr>
              <w:t xml:space="preserve"> to build a roadmap for future action, enhance Member State’s </w:t>
            </w:r>
            <w:r w:rsidRPr="024C4787" w:rsidR="002329E0">
              <w:rPr>
                <w:sz w:val="20"/>
                <w:szCs w:val="20"/>
              </w:rPr>
              <w:t>capacities</w:t>
            </w:r>
            <w:r w:rsidRPr="024C4787" w:rsidR="002329E0">
              <w:rPr>
                <w:sz w:val="20"/>
                <w:szCs w:val="20"/>
              </w:rPr>
              <w:t xml:space="preserve"> in data equity and evidence-based policy, and contribute to the above-mentioned activities. Proof of concept pilot projects will </w:t>
            </w:r>
            <w:r w:rsidRPr="024C4787" w:rsidR="00873E06">
              <w:rPr>
                <w:sz w:val="20"/>
                <w:szCs w:val="20"/>
              </w:rPr>
              <w:t xml:space="preserve">also be used to </w:t>
            </w:r>
            <w:r w:rsidRPr="024C4787" w:rsidR="002329E0">
              <w:rPr>
                <w:sz w:val="20"/>
                <w:szCs w:val="20"/>
              </w:rPr>
              <w:t>complement</w:t>
            </w:r>
            <w:r w:rsidRPr="024C4787" w:rsidR="00873E06">
              <w:rPr>
                <w:sz w:val="20"/>
                <w:szCs w:val="20"/>
              </w:rPr>
              <w:t xml:space="preserve"> survey data with localized evidence</w:t>
            </w:r>
            <w:r w:rsidRPr="024C4787" w:rsidR="00873E06">
              <w:rPr>
                <w:sz w:val="20"/>
                <w:szCs w:val="20"/>
              </w:rPr>
              <w:t xml:space="preserve">.  </w:t>
            </w:r>
          </w:p>
          <w:p w:rsidRPr="007468AE" w:rsidR="007468AE" w:rsidP="003E1CC7" w:rsidRDefault="007468AE" w14:paraId="48035018" w14:textId="77777777">
            <w:pPr>
              <w:pStyle w:val="ListParagraph"/>
              <w:ind w:left="0"/>
              <w:rPr>
                <w:sz w:val="20"/>
                <w:szCs w:val="20"/>
              </w:rPr>
            </w:pPr>
          </w:p>
          <w:p w:rsidRPr="00584D6D" w:rsidR="003E1CC7" w:rsidP="003E1CC7" w:rsidRDefault="003E1CC7" w14:paraId="0230789E" w14:textId="77777777">
            <w:pPr>
              <w:pStyle w:val="ListParagraph"/>
              <w:ind w:left="0"/>
              <w:rPr>
                <w:b/>
                <w:bCs/>
                <w:i/>
                <w:iCs/>
                <w:sz w:val="20"/>
                <w:szCs w:val="20"/>
              </w:rPr>
            </w:pPr>
            <w:r w:rsidRPr="00584D6D">
              <w:rPr>
                <w:b/>
                <w:bCs/>
                <w:i/>
                <w:iCs/>
                <w:sz w:val="20"/>
                <w:szCs w:val="20"/>
              </w:rPr>
              <w:t>What is the time frame of implementation?</w:t>
            </w:r>
          </w:p>
          <w:p w:rsidR="003E1CC7" w:rsidP="003E1CC7" w:rsidRDefault="003E1CC7" w14:paraId="5FAB1535" w14:textId="77777777">
            <w:pPr>
              <w:jc w:val="both"/>
              <w:rPr>
                <w:b/>
                <w:sz w:val="20"/>
                <w:szCs w:val="20"/>
                <w:u w:val="single"/>
              </w:rPr>
            </w:pPr>
          </w:p>
          <w:p w:rsidR="008F14AB" w:rsidP="003E1CC7" w:rsidRDefault="00567DBC" w14:paraId="2085F005" w14:textId="52A051D9">
            <w:pPr>
              <w:jc w:val="both"/>
              <w:rPr>
                <w:bCs/>
                <w:sz w:val="20"/>
                <w:szCs w:val="20"/>
              </w:rPr>
            </w:pPr>
            <w:r w:rsidRPr="00567DBC">
              <w:rPr>
                <w:bCs/>
                <w:sz w:val="20"/>
                <w:szCs w:val="20"/>
              </w:rPr>
              <w:t>Fit for Life has been designed for phased implementation over a 10-year period (2022-2032) divided into two stages of work.</w:t>
            </w:r>
          </w:p>
          <w:p w:rsidR="00567DBC" w:rsidP="003E1CC7" w:rsidRDefault="00567DBC" w14:paraId="4805CD1C" w14:textId="77777777">
            <w:pPr>
              <w:jc w:val="both"/>
              <w:rPr>
                <w:bCs/>
                <w:sz w:val="20"/>
                <w:szCs w:val="20"/>
              </w:rPr>
            </w:pPr>
          </w:p>
          <w:p w:rsidRPr="00756666" w:rsidR="00567DBC" w:rsidP="00E75C78" w:rsidRDefault="00567DBC" w14:paraId="0B26F3E7" w14:textId="706797B7">
            <w:pPr>
              <w:rPr>
                <w:bCs/>
                <w:sz w:val="20"/>
                <w:szCs w:val="20"/>
                <w:highlight w:val="yellow"/>
              </w:rPr>
            </w:pPr>
            <w:r w:rsidRPr="00567DBC">
              <w:rPr>
                <w:bCs/>
                <w:sz w:val="20"/>
                <w:szCs w:val="20"/>
              </w:rPr>
              <w:t>Stag</w:t>
            </w:r>
            <w:r w:rsidRPr="00756666">
              <w:rPr>
                <w:bCs/>
                <w:sz w:val="20"/>
                <w:szCs w:val="20"/>
                <w:highlight w:val="yellow"/>
              </w:rPr>
              <w:t>e I of activity implementation will take place over a 5-year period (2022-2027):</w:t>
            </w:r>
          </w:p>
          <w:p w:rsidRPr="00756666" w:rsidR="00567DBC" w:rsidP="00654FDB" w:rsidRDefault="00567DBC" w14:paraId="5E8F0C3B" w14:textId="77777777">
            <w:pPr>
              <w:ind w:left="360"/>
              <w:rPr>
                <w:bCs/>
                <w:sz w:val="20"/>
                <w:szCs w:val="20"/>
                <w:highlight w:val="yellow"/>
              </w:rPr>
            </w:pPr>
          </w:p>
          <w:p w:rsidRPr="00756666" w:rsidR="00C40A5F" w:rsidP="00C40A5F" w:rsidRDefault="00567DBC" w14:paraId="6CC61B4D" w14:textId="77777777">
            <w:pPr>
              <w:pStyle w:val="ListParagraph"/>
              <w:numPr>
                <w:ilvl w:val="0"/>
                <w:numId w:val="16"/>
              </w:numPr>
              <w:rPr>
                <w:bCs/>
                <w:sz w:val="20"/>
                <w:szCs w:val="20"/>
                <w:highlight w:val="yellow"/>
              </w:rPr>
            </w:pPr>
            <w:r w:rsidRPr="00756666">
              <w:rPr>
                <w:bCs/>
                <w:sz w:val="20"/>
                <w:szCs w:val="20"/>
                <w:highlight w:val="yellow"/>
              </w:rPr>
              <w:t>Year 1-2</w:t>
            </w:r>
            <w:r w:rsidRPr="00756666" w:rsidR="003761FF">
              <w:rPr>
                <w:bCs/>
                <w:sz w:val="20"/>
                <w:szCs w:val="20"/>
                <w:highlight w:val="yellow"/>
              </w:rPr>
              <w:t xml:space="preserve"> will include the </w:t>
            </w:r>
            <w:r w:rsidRPr="00756666">
              <w:rPr>
                <w:bCs/>
                <w:sz w:val="20"/>
                <w:szCs w:val="20"/>
                <w:highlight w:val="yellow"/>
              </w:rPr>
              <w:t>launch of international alliance and national networks/multi-stakeholder taskforces</w:t>
            </w:r>
            <w:r w:rsidRPr="00756666" w:rsidR="003761FF">
              <w:rPr>
                <w:bCs/>
                <w:sz w:val="20"/>
                <w:szCs w:val="20"/>
                <w:highlight w:val="yellow"/>
              </w:rPr>
              <w:t xml:space="preserve">; the </w:t>
            </w:r>
            <w:r w:rsidRPr="00756666">
              <w:rPr>
                <w:bCs/>
                <w:sz w:val="20"/>
                <w:szCs w:val="20"/>
                <w:highlight w:val="yellow"/>
              </w:rPr>
              <w:t>launch of advocacy event series and communications</w:t>
            </w:r>
            <w:r w:rsidRPr="00756666" w:rsidR="003761FF">
              <w:rPr>
                <w:bCs/>
                <w:sz w:val="20"/>
                <w:szCs w:val="20"/>
                <w:highlight w:val="yellow"/>
              </w:rPr>
              <w:t xml:space="preserve">; the </w:t>
            </w:r>
            <w:r w:rsidRPr="00756666">
              <w:rPr>
                <w:bCs/>
                <w:sz w:val="20"/>
                <w:szCs w:val="20"/>
                <w:highlight w:val="yellow"/>
              </w:rPr>
              <w:t>launch of data collection</w:t>
            </w:r>
            <w:r w:rsidRPr="00756666" w:rsidR="00184ACD">
              <w:rPr>
                <w:bCs/>
                <w:sz w:val="20"/>
                <w:szCs w:val="20"/>
                <w:highlight w:val="yellow"/>
              </w:rPr>
              <w:t xml:space="preserve"> (Fit for Life scoping study and global baseline study)</w:t>
            </w:r>
            <w:r w:rsidRPr="00756666" w:rsidR="003761FF">
              <w:rPr>
                <w:bCs/>
                <w:sz w:val="20"/>
                <w:szCs w:val="20"/>
                <w:highlight w:val="yellow"/>
              </w:rPr>
              <w:t xml:space="preserve">; the </w:t>
            </w:r>
            <w:r w:rsidRPr="00756666">
              <w:rPr>
                <w:bCs/>
                <w:sz w:val="20"/>
                <w:szCs w:val="20"/>
                <w:highlight w:val="yellow"/>
              </w:rPr>
              <w:t>development and publication of resources, including global framework of standards</w:t>
            </w:r>
            <w:r w:rsidRPr="00756666" w:rsidR="003761FF">
              <w:rPr>
                <w:bCs/>
                <w:sz w:val="20"/>
                <w:szCs w:val="20"/>
                <w:highlight w:val="yellow"/>
              </w:rPr>
              <w:t xml:space="preserve">; </w:t>
            </w:r>
            <w:r w:rsidRPr="00756666">
              <w:rPr>
                <w:bCs/>
                <w:sz w:val="20"/>
                <w:szCs w:val="20"/>
                <w:highlight w:val="yellow"/>
              </w:rPr>
              <w:t>national pilot project implementation</w:t>
            </w:r>
            <w:r w:rsidRPr="00756666" w:rsidR="003761FF">
              <w:rPr>
                <w:bCs/>
                <w:sz w:val="20"/>
                <w:szCs w:val="20"/>
                <w:highlight w:val="yellow"/>
              </w:rPr>
              <w:t xml:space="preserve">; and the </w:t>
            </w:r>
            <w:r w:rsidRPr="00756666">
              <w:rPr>
                <w:bCs/>
                <w:sz w:val="20"/>
                <w:szCs w:val="20"/>
                <w:highlight w:val="yellow"/>
              </w:rPr>
              <w:t xml:space="preserve">launch of </w:t>
            </w:r>
            <w:r w:rsidRPr="00756666" w:rsidR="003761FF">
              <w:rPr>
                <w:bCs/>
                <w:sz w:val="20"/>
                <w:szCs w:val="20"/>
                <w:highlight w:val="yellow"/>
              </w:rPr>
              <w:t xml:space="preserve">a </w:t>
            </w:r>
            <w:r w:rsidRPr="00756666">
              <w:rPr>
                <w:bCs/>
                <w:sz w:val="20"/>
                <w:szCs w:val="20"/>
                <w:highlight w:val="yellow"/>
              </w:rPr>
              <w:t>digital hub</w:t>
            </w:r>
          </w:p>
          <w:p w:rsidRPr="00756666" w:rsidR="00C40A5F" w:rsidP="00C40A5F" w:rsidRDefault="00C40A5F" w14:paraId="6278CD2F" w14:textId="77777777">
            <w:pPr>
              <w:pStyle w:val="ListParagraph"/>
              <w:rPr>
                <w:bCs/>
                <w:sz w:val="20"/>
                <w:szCs w:val="20"/>
                <w:highlight w:val="yellow"/>
              </w:rPr>
            </w:pPr>
          </w:p>
          <w:p w:rsidRPr="00756666" w:rsidR="00C40A5F" w:rsidP="00C40A5F" w:rsidRDefault="00567DBC" w14:paraId="37862118" w14:textId="77777777">
            <w:pPr>
              <w:pStyle w:val="ListParagraph"/>
              <w:numPr>
                <w:ilvl w:val="0"/>
                <w:numId w:val="16"/>
              </w:numPr>
              <w:rPr>
                <w:bCs/>
                <w:sz w:val="20"/>
                <w:szCs w:val="20"/>
                <w:highlight w:val="yellow"/>
              </w:rPr>
            </w:pPr>
            <w:r w:rsidRPr="00756666">
              <w:rPr>
                <w:bCs/>
                <w:sz w:val="20"/>
                <w:szCs w:val="20"/>
                <w:highlight w:val="yellow"/>
              </w:rPr>
              <w:t>Year 3-4</w:t>
            </w:r>
            <w:r w:rsidRPr="00756666" w:rsidR="003761FF">
              <w:rPr>
                <w:bCs/>
                <w:sz w:val="20"/>
                <w:szCs w:val="20"/>
                <w:highlight w:val="yellow"/>
              </w:rPr>
              <w:t xml:space="preserve"> will include the </w:t>
            </w:r>
            <w:r w:rsidRPr="00756666">
              <w:rPr>
                <w:bCs/>
                <w:sz w:val="20"/>
                <w:szCs w:val="20"/>
                <w:highlight w:val="yellow"/>
              </w:rPr>
              <w:t>continuation of advocacy event series and communications</w:t>
            </w:r>
            <w:r w:rsidRPr="00756666" w:rsidR="003761FF">
              <w:rPr>
                <w:bCs/>
                <w:sz w:val="20"/>
                <w:szCs w:val="20"/>
                <w:highlight w:val="yellow"/>
              </w:rPr>
              <w:t xml:space="preserve">; the </w:t>
            </w:r>
            <w:r w:rsidRPr="00756666">
              <w:rPr>
                <w:bCs/>
                <w:sz w:val="20"/>
                <w:szCs w:val="20"/>
                <w:highlight w:val="yellow"/>
              </w:rPr>
              <w:t>scaling of national pilot project implementation</w:t>
            </w:r>
            <w:r w:rsidRPr="00756666" w:rsidR="003761FF">
              <w:rPr>
                <w:bCs/>
                <w:sz w:val="20"/>
                <w:szCs w:val="20"/>
                <w:highlight w:val="yellow"/>
              </w:rPr>
              <w:t xml:space="preserve">; the </w:t>
            </w:r>
            <w:r w:rsidRPr="00756666">
              <w:rPr>
                <w:bCs/>
                <w:sz w:val="20"/>
                <w:szCs w:val="20"/>
                <w:highlight w:val="yellow"/>
              </w:rPr>
              <w:t>growth of networks and partner groups</w:t>
            </w:r>
            <w:r w:rsidRPr="00756666" w:rsidR="003761FF">
              <w:rPr>
                <w:bCs/>
                <w:sz w:val="20"/>
                <w:szCs w:val="20"/>
                <w:highlight w:val="yellow"/>
              </w:rPr>
              <w:t xml:space="preserve">; and the </w:t>
            </w:r>
            <w:r w:rsidRPr="00756666">
              <w:rPr>
                <w:bCs/>
                <w:sz w:val="20"/>
                <w:szCs w:val="20"/>
                <w:highlight w:val="yellow"/>
              </w:rPr>
              <w:t>roll-out of Fit for Life Champion Country Change Programme in 5+ countries</w:t>
            </w:r>
          </w:p>
          <w:p w:rsidRPr="00756666" w:rsidR="00C40A5F" w:rsidP="00C40A5F" w:rsidRDefault="00C40A5F" w14:paraId="2FB0775A" w14:textId="77777777">
            <w:pPr>
              <w:pStyle w:val="ListParagraph"/>
              <w:rPr>
                <w:bCs/>
                <w:sz w:val="20"/>
                <w:szCs w:val="20"/>
                <w:highlight w:val="yellow"/>
              </w:rPr>
            </w:pPr>
          </w:p>
          <w:p w:rsidRPr="00756666" w:rsidR="00567DBC" w:rsidP="00C40A5F" w:rsidRDefault="00567DBC" w14:paraId="2345D6B8" w14:textId="679AC50B">
            <w:pPr>
              <w:pStyle w:val="ListParagraph"/>
              <w:numPr>
                <w:ilvl w:val="0"/>
                <w:numId w:val="16"/>
              </w:numPr>
              <w:rPr>
                <w:bCs/>
                <w:sz w:val="20"/>
                <w:szCs w:val="20"/>
                <w:highlight w:val="yellow"/>
              </w:rPr>
            </w:pPr>
            <w:r w:rsidRPr="00756666">
              <w:rPr>
                <w:bCs/>
                <w:sz w:val="20"/>
                <w:szCs w:val="20"/>
                <w:highlight w:val="yellow"/>
              </w:rPr>
              <w:t>Year 5</w:t>
            </w:r>
            <w:r w:rsidRPr="00756666" w:rsidR="003761FF">
              <w:rPr>
                <w:bCs/>
                <w:sz w:val="20"/>
                <w:szCs w:val="20"/>
                <w:highlight w:val="yellow"/>
              </w:rPr>
              <w:t xml:space="preserve"> will include the </w:t>
            </w:r>
            <w:r w:rsidRPr="00756666">
              <w:rPr>
                <w:bCs/>
                <w:sz w:val="20"/>
                <w:szCs w:val="20"/>
                <w:highlight w:val="yellow"/>
              </w:rPr>
              <w:t>launch of integrated data ecosystem</w:t>
            </w:r>
            <w:r w:rsidRPr="00756666" w:rsidR="003761FF">
              <w:rPr>
                <w:bCs/>
                <w:sz w:val="20"/>
                <w:szCs w:val="20"/>
                <w:highlight w:val="yellow"/>
              </w:rPr>
              <w:t xml:space="preserve">; </w:t>
            </w:r>
            <w:r w:rsidRPr="00756666">
              <w:rPr>
                <w:bCs/>
                <w:sz w:val="20"/>
                <w:szCs w:val="20"/>
                <w:highlight w:val="yellow"/>
              </w:rPr>
              <w:t>global-level evaluation</w:t>
            </w:r>
            <w:r w:rsidRPr="00756666" w:rsidR="003761FF">
              <w:rPr>
                <w:bCs/>
                <w:sz w:val="20"/>
                <w:szCs w:val="20"/>
                <w:highlight w:val="yellow"/>
              </w:rPr>
              <w:t xml:space="preserve">; the </w:t>
            </w:r>
            <w:r w:rsidRPr="00756666">
              <w:rPr>
                <w:bCs/>
                <w:sz w:val="20"/>
                <w:szCs w:val="20"/>
                <w:highlight w:val="yellow"/>
              </w:rPr>
              <w:t>dissemination and operationalization of findings</w:t>
            </w:r>
            <w:r w:rsidRPr="00756666" w:rsidR="003761FF">
              <w:rPr>
                <w:bCs/>
                <w:sz w:val="20"/>
                <w:szCs w:val="20"/>
                <w:highlight w:val="yellow"/>
              </w:rPr>
              <w:t xml:space="preserve">; the </w:t>
            </w:r>
            <w:r w:rsidRPr="00756666">
              <w:rPr>
                <w:bCs/>
                <w:sz w:val="20"/>
                <w:szCs w:val="20"/>
                <w:highlight w:val="yellow"/>
              </w:rPr>
              <w:t>update of resources</w:t>
            </w:r>
            <w:r w:rsidRPr="00756666" w:rsidR="003761FF">
              <w:rPr>
                <w:bCs/>
                <w:sz w:val="20"/>
                <w:szCs w:val="20"/>
                <w:highlight w:val="yellow"/>
              </w:rPr>
              <w:t xml:space="preserve">; and </w:t>
            </w:r>
            <w:r w:rsidRPr="00756666">
              <w:rPr>
                <w:bCs/>
                <w:sz w:val="20"/>
                <w:szCs w:val="20"/>
                <w:highlight w:val="yellow"/>
              </w:rPr>
              <w:t xml:space="preserve">recalibrating </w:t>
            </w:r>
            <w:r w:rsidRPr="00756666" w:rsidR="003761FF">
              <w:rPr>
                <w:bCs/>
                <w:sz w:val="20"/>
                <w:szCs w:val="20"/>
                <w:highlight w:val="yellow"/>
              </w:rPr>
              <w:t xml:space="preserve">the </w:t>
            </w:r>
            <w:r w:rsidRPr="00756666">
              <w:rPr>
                <w:bCs/>
                <w:sz w:val="20"/>
                <w:szCs w:val="20"/>
                <w:highlight w:val="yellow"/>
              </w:rPr>
              <w:t>inter-sectoral framework for action in advance of Phase II.</w:t>
            </w:r>
          </w:p>
          <w:p w:rsidRPr="00756666" w:rsidR="00567DBC" w:rsidP="00654FDB" w:rsidRDefault="00567DBC" w14:paraId="0540EAC9" w14:textId="77777777">
            <w:pPr>
              <w:pStyle w:val="ListParagraph"/>
              <w:ind w:left="1800"/>
              <w:rPr>
                <w:bCs/>
                <w:sz w:val="20"/>
                <w:szCs w:val="20"/>
                <w:highlight w:val="yellow"/>
              </w:rPr>
            </w:pPr>
          </w:p>
          <w:p w:rsidR="008D2608" w:rsidP="00E75C78" w:rsidRDefault="00567DBC" w14:paraId="5BF58453" w14:textId="77777777">
            <w:pPr>
              <w:jc w:val="both"/>
              <w:rPr>
                <w:bCs/>
                <w:sz w:val="20"/>
                <w:szCs w:val="20"/>
              </w:rPr>
            </w:pPr>
            <w:r w:rsidRPr="00756666">
              <w:rPr>
                <w:bCs/>
                <w:sz w:val="20"/>
                <w:szCs w:val="20"/>
                <w:highlight w:val="yellow"/>
              </w:rPr>
              <w:t>Stage II of activity implementation (2027-2032) will focus on scaling and diversifying champion country interventions, topping up datasets and scaling impacts further through the engagement of more countries, communities, and individuals.</w:t>
            </w:r>
            <w:r w:rsidRPr="00567DBC">
              <w:rPr>
                <w:bCs/>
                <w:sz w:val="20"/>
                <w:szCs w:val="20"/>
              </w:rPr>
              <w:t xml:space="preserve"> </w:t>
            </w:r>
          </w:p>
          <w:p w:rsidR="008D2608" w:rsidP="008D2608" w:rsidRDefault="008D2608" w14:paraId="25D5D1EE" w14:textId="77777777">
            <w:pPr>
              <w:ind w:left="360"/>
              <w:jc w:val="both"/>
              <w:rPr>
                <w:bCs/>
                <w:sz w:val="20"/>
                <w:szCs w:val="20"/>
              </w:rPr>
            </w:pPr>
          </w:p>
          <w:p w:rsidRPr="00567DBC" w:rsidR="00654FDB" w:rsidP="008D2608" w:rsidRDefault="00654FDB" w14:paraId="40D23F46" w14:textId="74E239F1">
            <w:pPr>
              <w:jc w:val="both"/>
              <w:rPr>
                <w:bCs/>
                <w:sz w:val="20"/>
                <w:szCs w:val="20"/>
              </w:rPr>
            </w:pPr>
            <w:r>
              <w:rPr>
                <w:bCs/>
                <w:sz w:val="20"/>
                <w:szCs w:val="20"/>
              </w:rPr>
              <w:t>In parallel</w:t>
            </w:r>
            <w:r w:rsidR="00090B5A">
              <w:rPr>
                <w:bCs/>
                <w:sz w:val="20"/>
                <w:szCs w:val="20"/>
              </w:rPr>
              <w:t xml:space="preserve">, the implementation of Fit for Life by Member States at the national level has been designed so that national </w:t>
            </w:r>
            <w:r w:rsidRPr="00090B5A" w:rsidR="00090B5A">
              <w:rPr>
                <w:bCs/>
                <w:sz w:val="20"/>
                <w:szCs w:val="20"/>
              </w:rPr>
              <w:t>phases of work align with the international implementation framework and follow a scope and scale model: the establishment of national stakeholder architecture and the development of a national action plan (phases I-II); proof of concept pilot implementation (phase III); and Champion Country Change Programme (phase IV). This work will be typically undertaken under the authority of national/local stakeholders.</w:t>
            </w:r>
          </w:p>
          <w:p w:rsidRPr="00AF06C6" w:rsidR="008F14AB" w:rsidP="003E1CC7" w:rsidRDefault="008F14AB" w14:paraId="4ADFFA33" w14:textId="77777777">
            <w:pPr>
              <w:jc w:val="both"/>
              <w:rPr>
                <w:b/>
                <w:sz w:val="20"/>
                <w:szCs w:val="20"/>
                <w:u w:val="single"/>
              </w:rPr>
            </w:pPr>
          </w:p>
        </w:tc>
      </w:tr>
      <w:tr w:rsidRPr="00AF06C6" w:rsidR="003E1CC7" w:rsidTr="024C4787" w14:paraId="414C4A6A" w14:textId="77777777">
        <w:tc>
          <w:tcPr>
            <w:tcW w:w="1830"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1120" w:type="dxa"/>
            <w:gridSpan w:val="2"/>
            <w:tcMar/>
          </w:tcPr>
          <w:p w:rsidRPr="00584D6D" w:rsidR="003E1CC7" w:rsidP="003E1CC7" w:rsidRDefault="003E1CC7" w14:paraId="5910436B" w14:textId="5414AF8A">
            <w:pPr>
              <w:ind w:left="252" w:hanging="252"/>
              <w:rPr>
                <w:b/>
                <w:bCs/>
                <w:i/>
                <w:iCs/>
                <w:sz w:val="20"/>
                <w:szCs w:val="20"/>
              </w:rPr>
            </w:pPr>
            <w:r w:rsidRPr="0019211E">
              <w:rPr>
                <w:b/>
                <w:bCs/>
                <w:i/>
                <w:iCs/>
                <w:sz w:val="20"/>
                <w:szCs w:val="20"/>
              </w:rPr>
              <w:t>Who are the beneficiaries of the proposed/implemented initiative?</w:t>
            </w:r>
          </w:p>
          <w:p w:rsidR="004E6AB3" w:rsidP="003E1CC7" w:rsidRDefault="00BB23C6" w14:paraId="6FAA1715" w14:textId="0DCAE972">
            <w:pPr>
              <w:jc w:val="both"/>
              <w:rPr>
                <w:bCs/>
                <w:sz w:val="20"/>
                <w:szCs w:val="20"/>
              </w:rPr>
            </w:pPr>
            <w:r>
              <w:rPr>
                <w:bCs/>
                <w:sz w:val="20"/>
                <w:szCs w:val="20"/>
              </w:rPr>
              <w:t>Fit for Life activities are structured to</w:t>
            </w:r>
            <w:r w:rsidR="00E84486">
              <w:rPr>
                <w:bCs/>
                <w:sz w:val="20"/>
                <w:szCs w:val="20"/>
              </w:rPr>
              <w:t xml:space="preserve">wards </w:t>
            </w:r>
            <w:r>
              <w:rPr>
                <w:bCs/>
                <w:sz w:val="20"/>
                <w:szCs w:val="20"/>
              </w:rPr>
              <w:t>two sets of beneficiaries</w:t>
            </w:r>
            <w:r w:rsidR="004E6AB3">
              <w:rPr>
                <w:bCs/>
                <w:sz w:val="20"/>
                <w:szCs w:val="20"/>
              </w:rPr>
              <w:t xml:space="preserve">, supporting </w:t>
            </w:r>
            <w:r w:rsidRPr="004E6AB3" w:rsidR="004E6AB3">
              <w:rPr>
                <w:bCs/>
                <w:sz w:val="20"/>
                <w:szCs w:val="20"/>
              </w:rPr>
              <w:t>local impac</w:t>
            </w:r>
            <w:r w:rsidR="004E6AB3">
              <w:rPr>
                <w:bCs/>
                <w:sz w:val="20"/>
                <w:szCs w:val="20"/>
              </w:rPr>
              <w:t>t (</w:t>
            </w:r>
            <w:r w:rsidRPr="004E6AB3" w:rsidR="004E6AB3">
              <w:rPr>
                <w:bCs/>
                <w:sz w:val="20"/>
                <w:szCs w:val="20"/>
              </w:rPr>
              <w:t>human capital and community engagement</w:t>
            </w:r>
            <w:r w:rsidR="004E6AB3">
              <w:rPr>
                <w:bCs/>
                <w:sz w:val="20"/>
                <w:szCs w:val="20"/>
              </w:rPr>
              <w:t>)</w:t>
            </w:r>
            <w:r w:rsidRPr="004E6AB3" w:rsidR="004E6AB3">
              <w:rPr>
                <w:bCs/>
                <w:sz w:val="20"/>
                <w:szCs w:val="20"/>
              </w:rPr>
              <w:t xml:space="preserve"> in the short term</w:t>
            </w:r>
            <w:r w:rsidR="004E6AB3">
              <w:rPr>
                <w:bCs/>
                <w:sz w:val="20"/>
                <w:szCs w:val="20"/>
              </w:rPr>
              <w:t>,</w:t>
            </w:r>
            <w:r w:rsidRPr="004E6AB3" w:rsidR="004E6AB3">
              <w:rPr>
                <w:bCs/>
                <w:sz w:val="20"/>
                <w:szCs w:val="20"/>
              </w:rPr>
              <w:t xml:space="preserve"> and systems change in the longer term</w:t>
            </w:r>
            <w:r w:rsidR="004E6AB3">
              <w:rPr>
                <w:bCs/>
                <w:sz w:val="20"/>
                <w:szCs w:val="20"/>
              </w:rPr>
              <w:t>.</w:t>
            </w:r>
          </w:p>
          <w:p w:rsidR="004E6AB3" w:rsidP="003E1CC7" w:rsidRDefault="004E6AB3" w14:paraId="39EA8CEC" w14:textId="77777777">
            <w:pPr>
              <w:jc w:val="both"/>
              <w:rPr>
                <w:bCs/>
                <w:sz w:val="20"/>
                <w:szCs w:val="20"/>
              </w:rPr>
            </w:pPr>
          </w:p>
          <w:p w:rsidRPr="00533EFB" w:rsidR="003E1CC7" w:rsidP="003E1CC7" w:rsidRDefault="00370546" w14:paraId="27B851C5" w14:textId="0763748B">
            <w:pPr>
              <w:jc w:val="both"/>
              <w:rPr>
                <w:bCs/>
                <w:sz w:val="20"/>
                <w:szCs w:val="20"/>
              </w:rPr>
            </w:pPr>
            <w:r>
              <w:rPr>
                <w:bCs/>
                <w:sz w:val="20"/>
                <w:szCs w:val="20"/>
              </w:rPr>
              <w:t>S</w:t>
            </w:r>
            <w:r w:rsidRPr="00533EFB" w:rsidR="00533EFB">
              <w:rPr>
                <w:bCs/>
                <w:sz w:val="20"/>
                <w:szCs w:val="20"/>
              </w:rPr>
              <w:t>takeholde</w:t>
            </w:r>
            <w:r>
              <w:rPr>
                <w:bCs/>
                <w:sz w:val="20"/>
                <w:szCs w:val="20"/>
              </w:rPr>
              <w:t>rs</w:t>
            </w:r>
            <w:r w:rsidR="00685C2D">
              <w:rPr>
                <w:bCs/>
                <w:sz w:val="20"/>
                <w:szCs w:val="20"/>
              </w:rPr>
              <w:t xml:space="preserve"> benefitting</w:t>
            </w:r>
            <w:r w:rsidRPr="00533EFB" w:rsidR="00533EFB">
              <w:rPr>
                <w:bCs/>
                <w:sz w:val="20"/>
                <w:szCs w:val="20"/>
              </w:rPr>
              <w:t xml:space="preserve"> </w:t>
            </w:r>
            <w:r w:rsidR="00685C2D">
              <w:rPr>
                <w:bCs/>
                <w:sz w:val="20"/>
                <w:szCs w:val="20"/>
              </w:rPr>
              <w:t xml:space="preserve">from these efforts </w:t>
            </w:r>
            <w:r w:rsidRPr="00533EFB" w:rsidR="00533EFB">
              <w:rPr>
                <w:bCs/>
                <w:sz w:val="20"/>
                <w:szCs w:val="20"/>
              </w:rPr>
              <w:t xml:space="preserve">include: empowerment partners (youth, women, persons with disabilities, displaced persons, elderly, and other vulnerable groups or people in vulnerable situations, with respect for diversity regardless of gender or sexual orientation); impact partners (teachers, coaches, community leaders, parents, entrepreneurs, NGOs); scaling partners (ministries, local authorities, business and philanthropy, development cooperation and funding institutions, UN and regional IGOs, sports organizations, athletes and other influencers, media); knowledge partners (academia and practitioners); environmental and sustainability partners; </w:t>
            </w:r>
            <w:r w:rsidR="00685C2D">
              <w:rPr>
                <w:bCs/>
                <w:sz w:val="20"/>
                <w:szCs w:val="20"/>
              </w:rPr>
              <w:t xml:space="preserve">and </w:t>
            </w:r>
            <w:r w:rsidRPr="00533EFB" w:rsidR="00533EFB">
              <w:rPr>
                <w:bCs/>
                <w:sz w:val="20"/>
                <w:szCs w:val="20"/>
              </w:rPr>
              <w:t>innovation and technology partners.</w:t>
            </w:r>
          </w:p>
          <w:p w:rsidRPr="00AF06C6" w:rsidR="008F14AB" w:rsidP="003E1CC7" w:rsidRDefault="008F14AB" w14:paraId="69A385AE" w14:textId="77777777">
            <w:pPr>
              <w:jc w:val="both"/>
              <w:rPr>
                <w:b/>
                <w:sz w:val="20"/>
                <w:szCs w:val="20"/>
                <w:u w:val="single"/>
              </w:rPr>
            </w:pPr>
          </w:p>
        </w:tc>
      </w:tr>
      <w:tr w:rsidRPr="00AF06C6" w:rsidR="003E1CC7" w:rsidTr="024C4787" w14:paraId="0E0B4B50" w14:textId="77777777">
        <w:tc>
          <w:tcPr>
            <w:tcW w:w="1830"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1120" w:type="dxa"/>
            <w:gridSpan w:val="2"/>
            <w:tcMar/>
          </w:tcPr>
          <w:p w:rsidRPr="00584D6D" w:rsidR="003E1CC7" w:rsidP="003E1CC7" w:rsidRDefault="003E1CC7" w14:paraId="45491CFE" w14:textId="5C8C64E1">
            <w:pPr>
              <w:rPr>
                <w:b/>
                <w:bCs/>
                <w:i/>
                <w:iCs/>
                <w:sz w:val="20"/>
                <w:szCs w:val="20"/>
              </w:rPr>
            </w:pPr>
            <w:r w:rsidRPr="00584D6D">
              <w:rPr>
                <w:b/>
                <w:bCs/>
                <w:i/>
                <w:iCs/>
                <w:sz w:val="20"/>
                <w:szCs w:val="20"/>
              </w:rPr>
              <w:t>Who are the main organizations/entities involved in the initiative and what are their roles?</w:t>
            </w:r>
          </w:p>
          <w:p w:rsidR="008F14AB" w:rsidP="003E1CC7" w:rsidRDefault="008F14AB" w14:paraId="4EB45BB1" w14:textId="77777777">
            <w:pPr>
              <w:jc w:val="both"/>
              <w:rPr>
                <w:i/>
                <w:iCs/>
                <w:sz w:val="20"/>
                <w:szCs w:val="20"/>
              </w:rPr>
            </w:pPr>
          </w:p>
          <w:p w:rsidR="00567DBC" w:rsidP="00E0136E" w:rsidRDefault="00250A18" w14:paraId="281EB705" w14:textId="43535E6A">
            <w:pPr>
              <w:jc w:val="both"/>
              <w:rPr>
                <w:sz w:val="20"/>
                <w:szCs w:val="20"/>
              </w:rPr>
            </w:pPr>
            <w:r w:rsidRPr="00250A18">
              <w:rPr>
                <w:sz w:val="20"/>
                <w:szCs w:val="20"/>
              </w:rPr>
              <w:t>Fit for Life counts on its Global Alliance of partners from public and private sectors to support activity implementation.</w:t>
            </w:r>
            <w:r w:rsidR="00E0136E">
              <w:rPr>
                <w:sz w:val="20"/>
                <w:szCs w:val="20"/>
              </w:rPr>
              <w:t xml:space="preserve"> It brings together </w:t>
            </w:r>
            <w:r w:rsidRPr="00567DBC" w:rsidR="00567DBC">
              <w:rPr>
                <w:sz w:val="20"/>
                <w:szCs w:val="20"/>
              </w:rPr>
              <w:t xml:space="preserve">social partners, national and local public authorities in charge of education, health, social and economic affairs, employment, urban development, environmental </w:t>
            </w:r>
            <w:proofErr w:type="gramStart"/>
            <w:r w:rsidRPr="00567DBC" w:rsidR="00567DBC">
              <w:rPr>
                <w:sz w:val="20"/>
                <w:szCs w:val="20"/>
              </w:rPr>
              <w:t>affairs</w:t>
            </w:r>
            <w:proofErr w:type="gramEnd"/>
            <w:r w:rsidRPr="00567DBC" w:rsidR="00567DBC">
              <w:rPr>
                <w:sz w:val="20"/>
                <w:szCs w:val="20"/>
              </w:rPr>
              <w:t xml:space="preserve"> and other areas to which sport can make a significant contribution; development agencies and financing institutions; sports and sport for development organizations; the business community; and civil society organizations, including academia and educational institutions.</w:t>
            </w:r>
          </w:p>
          <w:p w:rsidR="00D760DA" w:rsidP="00E0136E" w:rsidRDefault="00D760DA" w14:paraId="75457326" w14:textId="77777777">
            <w:pPr>
              <w:jc w:val="both"/>
              <w:rPr>
                <w:sz w:val="20"/>
                <w:szCs w:val="20"/>
              </w:rPr>
            </w:pPr>
          </w:p>
          <w:p w:rsidR="00D760DA" w:rsidP="00E0136E" w:rsidRDefault="00633103" w14:paraId="5BB26A7E" w14:textId="28E34EF3">
            <w:pPr>
              <w:jc w:val="both"/>
              <w:rPr>
                <w:sz w:val="20"/>
                <w:szCs w:val="20"/>
              </w:rPr>
            </w:pPr>
            <w:r>
              <w:rPr>
                <w:sz w:val="20"/>
                <w:szCs w:val="20"/>
              </w:rPr>
              <w:t xml:space="preserve">Member organizations </w:t>
            </w:r>
            <w:r w:rsidR="00D760DA">
              <w:rPr>
                <w:sz w:val="20"/>
                <w:szCs w:val="20"/>
              </w:rPr>
              <w:t>to date include</w:t>
            </w:r>
            <w:r w:rsidR="00076407">
              <w:rPr>
                <w:sz w:val="20"/>
                <w:szCs w:val="20"/>
              </w:rPr>
              <w:t xml:space="preserve"> the International Sports Press Association (AIPS) </w:t>
            </w:r>
            <w:proofErr w:type="spellStart"/>
            <w:r w:rsidR="00034A4D">
              <w:rPr>
                <w:sz w:val="20"/>
                <w:szCs w:val="20"/>
              </w:rPr>
              <w:t>Atletas</w:t>
            </w:r>
            <w:proofErr w:type="spellEnd"/>
            <w:r w:rsidR="00034A4D">
              <w:rPr>
                <w:sz w:val="20"/>
                <w:szCs w:val="20"/>
              </w:rPr>
              <w:t xml:space="preserve"> </w:t>
            </w:r>
            <w:proofErr w:type="spellStart"/>
            <w:r w:rsidR="00034A4D">
              <w:rPr>
                <w:sz w:val="20"/>
                <w:szCs w:val="20"/>
              </w:rPr>
              <w:t>pelo</w:t>
            </w:r>
            <w:proofErr w:type="spellEnd"/>
            <w:r w:rsidR="00034A4D">
              <w:rPr>
                <w:sz w:val="20"/>
                <w:szCs w:val="20"/>
              </w:rPr>
              <w:t xml:space="preserve"> </w:t>
            </w:r>
            <w:proofErr w:type="spellStart"/>
            <w:r w:rsidR="00034A4D">
              <w:rPr>
                <w:sz w:val="20"/>
                <w:szCs w:val="20"/>
              </w:rPr>
              <w:t>Brasil</w:t>
            </w:r>
            <w:proofErr w:type="spellEnd"/>
            <w:r w:rsidR="00034A4D">
              <w:rPr>
                <w:sz w:val="20"/>
                <w:szCs w:val="20"/>
              </w:rPr>
              <w:t xml:space="preserve">, the Centre for Sport &amp; Human Rights, The Commonwealth Secretariat, </w:t>
            </w:r>
            <w:proofErr w:type="spellStart"/>
            <w:r w:rsidR="00034A4D">
              <w:rPr>
                <w:sz w:val="20"/>
                <w:szCs w:val="20"/>
              </w:rPr>
              <w:t>Futebol</w:t>
            </w:r>
            <w:proofErr w:type="spellEnd"/>
            <w:r w:rsidR="00034A4D">
              <w:rPr>
                <w:sz w:val="20"/>
                <w:szCs w:val="20"/>
              </w:rPr>
              <w:t xml:space="preserve"> </w:t>
            </w:r>
            <w:proofErr w:type="spellStart"/>
            <w:r w:rsidR="00034A4D">
              <w:rPr>
                <w:sz w:val="20"/>
                <w:szCs w:val="20"/>
              </w:rPr>
              <w:t>dá</w:t>
            </w:r>
            <w:proofErr w:type="spellEnd"/>
            <w:r w:rsidR="00034A4D">
              <w:rPr>
                <w:sz w:val="20"/>
                <w:szCs w:val="20"/>
              </w:rPr>
              <w:t xml:space="preserve"> </w:t>
            </w:r>
            <w:proofErr w:type="spellStart"/>
            <w:r w:rsidR="00034A4D">
              <w:rPr>
                <w:sz w:val="20"/>
                <w:szCs w:val="20"/>
              </w:rPr>
              <w:t>Força</w:t>
            </w:r>
            <w:proofErr w:type="spellEnd"/>
            <w:r w:rsidR="00034A4D">
              <w:rPr>
                <w:sz w:val="20"/>
                <w:szCs w:val="20"/>
              </w:rPr>
              <w:t xml:space="preserve">, </w:t>
            </w:r>
            <w:r w:rsidRPr="00F60CB5" w:rsidR="00F60CB5">
              <w:rPr>
                <w:sz w:val="20"/>
                <w:szCs w:val="20"/>
              </w:rPr>
              <w:t xml:space="preserve">Deutsche Gesellschaft für </w:t>
            </w:r>
            <w:proofErr w:type="spellStart"/>
            <w:r w:rsidRPr="00F60CB5" w:rsidR="00F60CB5">
              <w:rPr>
                <w:sz w:val="20"/>
                <w:szCs w:val="20"/>
              </w:rPr>
              <w:t>Internationale</w:t>
            </w:r>
            <w:proofErr w:type="spellEnd"/>
            <w:r w:rsidRPr="00F60CB5" w:rsidR="00F60CB5">
              <w:rPr>
                <w:sz w:val="20"/>
                <w:szCs w:val="20"/>
              </w:rPr>
              <w:t xml:space="preserve"> </w:t>
            </w:r>
            <w:proofErr w:type="spellStart"/>
            <w:r w:rsidRPr="00F60CB5" w:rsidR="00F60CB5">
              <w:rPr>
                <w:sz w:val="20"/>
                <w:szCs w:val="20"/>
              </w:rPr>
              <w:t>Zusammenarbeit</w:t>
            </w:r>
            <w:proofErr w:type="spellEnd"/>
            <w:r w:rsidRPr="00F60CB5" w:rsidR="00F60CB5">
              <w:rPr>
                <w:sz w:val="20"/>
                <w:szCs w:val="20"/>
              </w:rPr>
              <w:t xml:space="preserve"> (GIZ), Global Esports Federation, Global Observatory for Gender Equality and Sport (GO), Healthy Brains Global Initiative, </w:t>
            </w:r>
            <w:r w:rsidRPr="00D0664A" w:rsidR="00D0664A">
              <w:rPr>
                <w:sz w:val="20"/>
                <w:szCs w:val="20"/>
              </w:rPr>
              <w:t>The International Working Group (IWG) on Women &amp; Sport</w:t>
            </w:r>
            <w:r w:rsidR="00D0664A">
              <w:rPr>
                <w:sz w:val="20"/>
                <w:szCs w:val="20"/>
              </w:rPr>
              <w:t xml:space="preserve">, </w:t>
            </w:r>
            <w:r w:rsidRPr="00F60CB5" w:rsidR="00F60CB5">
              <w:rPr>
                <w:sz w:val="20"/>
                <w:szCs w:val="20"/>
              </w:rPr>
              <w:t xml:space="preserve">Laureus Sport for Good Foundation, Nike, Our Voice Stanford University, Rafa Nadal Foundation, Sport4Impact, </w:t>
            </w:r>
            <w:proofErr w:type="spellStart"/>
            <w:r w:rsidR="00F60CB5">
              <w:rPr>
                <w:sz w:val="20"/>
                <w:szCs w:val="20"/>
              </w:rPr>
              <w:t>WomenSport</w:t>
            </w:r>
            <w:proofErr w:type="spellEnd"/>
            <w:r w:rsidR="00F60CB5">
              <w:rPr>
                <w:sz w:val="20"/>
                <w:szCs w:val="20"/>
              </w:rPr>
              <w:t xml:space="preserve"> International, </w:t>
            </w:r>
            <w:r w:rsidRPr="00F60CB5" w:rsidR="00F60CB5">
              <w:rPr>
                <w:sz w:val="20"/>
                <w:szCs w:val="20"/>
              </w:rPr>
              <w:t xml:space="preserve">Wu Tsai Human Performance Alliance, </w:t>
            </w:r>
            <w:r w:rsidR="00F60CB5">
              <w:rPr>
                <w:sz w:val="20"/>
                <w:szCs w:val="20"/>
              </w:rPr>
              <w:t xml:space="preserve">and </w:t>
            </w:r>
            <w:r w:rsidRPr="00F60CB5" w:rsidR="00F60CB5">
              <w:rPr>
                <w:sz w:val="20"/>
                <w:szCs w:val="20"/>
              </w:rPr>
              <w:t>Yunus Sports Hub</w:t>
            </w:r>
            <w:r w:rsidR="00F60CB5">
              <w:rPr>
                <w:sz w:val="20"/>
                <w:szCs w:val="20"/>
              </w:rPr>
              <w:t>.</w:t>
            </w:r>
          </w:p>
          <w:p w:rsidR="00567DBC" w:rsidP="003E1CC7" w:rsidRDefault="00567DBC" w14:paraId="26BDE878" w14:textId="77777777">
            <w:pPr>
              <w:jc w:val="both"/>
              <w:rPr>
                <w:sz w:val="20"/>
                <w:szCs w:val="20"/>
              </w:rPr>
            </w:pPr>
          </w:p>
          <w:p w:rsidR="00A56053" w:rsidP="003E1CC7" w:rsidRDefault="0069235B" w14:paraId="6697F334" w14:textId="53EA95EF">
            <w:pPr>
              <w:jc w:val="both"/>
              <w:rPr>
                <w:sz w:val="20"/>
                <w:szCs w:val="20"/>
              </w:rPr>
            </w:pPr>
            <w:r>
              <w:rPr>
                <w:sz w:val="20"/>
                <w:szCs w:val="20"/>
              </w:rPr>
              <w:t xml:space="preserve">Alliance members support the implementation of Fit for Life activities through public pledges of financial and in-kind support; </w:t>
            </w:r>
            <w:r w:rsidR="00E93881">
              <w:rPr>
                <w:sz w:val="20"/>
                <w:szCs w:val="20"/>
              </w:rPr>
              <w:t>aid in the development of knowledge and capacity-building resources</w:t>
            </w:r>
            <w:r w:rsidR="009F7E7D">
              <w:rPr>
                <w:sz w:val="20"/>
                <w:szCs w:val="20"/>
              </w:rPr>
              <w:t xml:space="preserve">; </w:t>
            </w:r>
            <w:r w:rsidR="008907D7">
              <w:rPr>
                <w:sz w:val="20"/>
                <w:szCs w:val="20"/>
              </w:rPr>
              <w:t xml:space="preserve">implement Fit for Life pilot projects at regional and/or national levels; </w:t>
            </w:r>
            <w:r w:rsidR="00D60929">
              <w:rPr>
                <w:sz w:val="20"/>
                <w:szCs w:val="20"/>
              </w:rPr>
              <w:t xml:space="preserve">engage in events and campaigns such as knowledge and policy roundtables; </w:t>
            </w:r>
            <w:r w:rsidR="00D760DA">
              <w:rPr>
                <w:sz w:val="20"/>
                <w:szCs w:val="20"/>
              </w:rPr>
              <w:t xml:space="preserve">and provide oversight of Fit for Life activities, data, reporting, events, and engagement opportunities. </w:t>
            </w:r>
          </w:p>
          <w:p w:rsidRPr="00584D6D" w:rsidR="003E1CC7" w:rsidP="003E1CC7" w:rsidRDefault="003E1CC7" w14:paraId="0B3726A0" w14:textId="37391C2E">
            <w:pPr>
              <w:jc w:val="both"/>
              <w:rPr>
                <w:b/>
                <w:bCs/>
                <w:i/>
                <w:iCs/>
                <w:sz w:val="20"/>
                <w:szCs w:val="20"/>
              </w:rPr>
            </w:pPr>
            <w:r w:rsidRPr="00584D6D">
              <w:rPr>
                <w:b/>
                <w:bCs/>
                <w:i/>
                <w:iCs/>
                <w:sz w:val="20"/>
                <w:szCs w:val="20"/>
              </w:rPr>
              <w:br/>
            </w:r>
            <w:r w:rsidRPr="00584D6D">
              <w:rPr>
                <w:b/>
                <w:bCs/>
                <w:i/>
                <w:iCs/>
                <w:sz w:val="20"/>
                <w:szCs w:val="20"/>
              </w:rPr>
              <w:t>What are the main sources of funding of the initiative?</w:t>
            </w:r>
          </w:p>
          <w:p w:rsidR="008F14AB" w:rsidP="003E1CC7" w:rsidRDefault="008F14AB" w14:paraId="48D5D0BD" w14:textId="77777777">
            <w:pPr>
              <w:jc w:val="both"/>
              <w:rPr>
                <w:b/>
                <w:sz w:val="20"/>
                <w:szCs w:val="20"/>
                <w:u w:val="single"/>
              </w:rPr>
            </w:pPr>
          </w:p>
          <w:p w:rsidR="008D59E3" w:rsidP="00037651" w:rsidRDefault="008F45AA" w14:paraId="549A2518" w14:textId="435BC5D5">
            <w:pPr>
              <w:jc w:val="both"/>
              <w:rPr>
                <w:bCs/>
                <w:sz w:val="20"/>
                <w:szCs w:val="20"/>
              </w:rPr>
            </w:pPr>
            <w:r>
              <w:rPr>
                <w:bCs/>
                <w:sz w:val="20"/>
                <w:szCs w:val="20"/>
              </w:rPr>
              <w:t xml:space="preserve">Fit for Life is funded </w:t>
            </w:r>
            <w:r w:rsidR="00855D11">
              <w:rPr>
                <w:bCs/>
                <w:sz w:val="20"/>
                <w:szCs w:val="20"/>
              </w:rPr>
              <w:t xml:space="preserve">and implemented through financial and in-kind </w:t>
            </w:r>
            <w:r w:rsidR="00FF40CC">
              <w:rPr>
                <w:bCs/>
                <w:sz w:val="20"/>
                <w:szCs w:val="20"/>
              </w:rPr>
              <w:t xml:space="preserve">contributions made by Member States, </w:t>
            </w:r>
            <w:r w:rsidR="00EA4F2F">
              <w:rPr>
                <w:bCs/>
                <w:sz w:val="20"/>
                <w:szCs w:val="20"/>
              </w:rPr>
              <w:t xml:space="preserve">Alliance members </w:t>
            </w:r>
            <w:r w:rsidR="00BC6972">
              <w:rPr>
                <w:bCs/>
                <w:sz w:val="20"/>
                <w:szCs w:val="20"/>
              </w:rPr>
              <w:t>and other partners</w:t>
            </w:r>
            <w:r w:rsidR="00855D11">
              <w:rPr>
                <w:bCs/>
                <w:sz w:val="20"/>
                <w:szCs w:val="20"/>
              </w:rPr>
              <w:t xml:space="preserve">. </w:t>
            </w:r>
            <w:r w:rsidR="008A589D">
              <w:rPr>
                <w:bCs/>
                <w:sz w:val="20"/>
                <w:szCs w:val="20"/>
              </w:rPr>
              <w:t xml:space="preserve">Interested stakeholders </w:t>
            </w:r>
            <w:r w:rsidR="00BB55F6">
              <w:rPr>
                <w:bCs/>
                <w:sz w:val="20"/>
                <w:szCs w:val="20"/>
              </w:rPr>
              <w:t>have decided to</w:t>
            </w:r>
            <w:r w:rsidR="008A589D">
              <w:rPr>
                <w:bCs/>
                <w:sz w:val="20"/>
                <w:szCs w:val="20"/>
              </w:rPr>
              <w:t xml:space="preserve"> fund specific Fit for Life priority areas and projects, based on their alignment with individual activities within the initiative. Funds to </w:t>
            </w:r>
            <w:r w:rsidR="00BC6972">
              <w:rPr>
                <w:bCs/>
                <w:sz w:val="20"/>
                <w:szCs w:val="20"/>
              </w:rPr>
              <w:t>support international and national level activities go towards UNESCO’s Special Account for the development of physical education and sport (FIDEPS).</w:t>
            </w:r>
            <w:r w:rsidR="003578AD">
              <w:rPr>
                <w:bCs/>
                <w:sz w:val="20"/>
                <w:szCs w:val="20"/>
              </w:rPr>
              <w:t xml:space="preserve"> </w:t>
            </w:r>
          </w:p>
          <w:p w:rsidR="008D59E3" w:rsidP="003E1CC7" w:rsidRDefault="008D59E3" w14:paraId="394B14FF" w14:textId="77777777">
            <w:pPr>
              <w:jc w:val="both"/>
              <w:rPr>
                <w:bCs/>
                <w:sz w:val="20"/>
                <w:szCs w:val="20"/>
              </w:rPr>
            </w:pPr>
          </w:p>
          <w:p w:rsidR="00E04F39" w:rsidP="00E04F39" w:rsidRDefault="003C7AC3" w14:paraId="32DEF48B" w14:textId="7DCD15D7">
            <w:pPr>
              <w:jc w:val="both"/>
              <w:rPr>
                <w:bCs/>
                <w:sz w:val="20"/>
                <w:szCs w:val="20"/>
              </w:rPr>
            </w:pPr>
            <w:r>
              <w:rPr>
                <w:bCs/>
                <w:sz w:val="20"/>
                <w:szCs w:val="20"/>
              </w:rPr>
              <w:t xml:space="preserve">UNESCO Member States at MINEPS VII </w:t>
            </w:r>
            <w:r w:rsidR="00C9372A">
              <w:rPr>
                <w:bCs/>
                <w:sz w:val="20"/>
                <w:szCs w:val="20"/>
              </w:rPr>
              <w:t xml:space="preserve">have </w:t>
            </w:r>
            <w:r>
              <w:rPr>
                <w:bCs/>
                <w:sz w:val="20"/>
                <w:szCs w:val="20"/>
              </w:rPr>
              <w:t xml:space="preserve">also called for the establishment of a </w:t>
            </w:r>
            <w:r w:rsidRPr="00567DBC" w:rsidR="00567DBC">
              <w:rPr>
                <w:bCs/>
                <w:sz w:val="20"/>
                <w:szCs w:val="20"/>
              </w:rPr>
              <w:t>Fit for Life Fund, to support the international and national implementation of Fit for Life</w:t>
            </w:r>
            <w:r w:rsidR="00A32237">
              <w:rPr>
                <w:bCs/>
                <w:sz w:val="20"/>
                <w:szCs w:val="20"/>
              </w:rPr>
              <w:t xml:space="preserve">. Subject to confirmed interest of partners and financial contributions, a multi-partner trust fund </w:t>
            </w:r>
            <w:r w:rsidR="00E04F39">
              <w:rPr>
                <w:bCs/>
                <w:sz w:val="20"/>
                <w:szCs w:val="20"/>
              </w:rPr>
              <w:t xml:space="preserve">and accreditation system may be launched to </w:t>
            </w:r>
            <w:r w:rsidRPr="00567DBC" w:rsidR="00AD0E7B">
              <w:rPr>
                <w:bCs/>
                <w:sz w:val="20"/>
                <w:szCs w:val="20"/>
              </w:rPr>
              <w:t xml:space="preserve">build on the global framework of standards launch in stage </w:t>
            </w:r>
            <w:r w:rsidR="008A589D">
              <w:rPr>
                <w:bCs/>
                <w:sz w:val="20"/>
                <w:szCs w:val="20"/>
              </w:rPr>
              <w:t>1</w:t>
            </w:r>
            <w:r w:rsidRPr="00567DBC" w:rsidR="00AD0E7B">
              <w:rPr>
                <w:bCs/>
                <w:sz w:val="20"/>
                <w:szCs w:val="20"/>
              </w:rPr>
              <w:t xml:space="preserve">. </w:t>
            </w:r>
          </w:p>
          <w:p w:rsidRPr="00AF06C6" w:rsidR="008F14AB" w:rsidP="003E1CC7" w:rsidRDefault="008F14AB" w14:paraId="04961E0B" w14:textId="20EA0974">
            <w:pPr>
              <w:jc w:val="both"/>
              <w:rPr>
                <w:b/>
                <w:sz w:val="20"/>
                <w:szCs w:val="20"/>
                <w:u w:val="single"/>
              </w:rPr>
            </w:pPr>
          </w:p>
        </w:tc>
      </w:tr>
      <w:tr w:rsidRPr="005822F5" w:rsidR="003E1CC7" w:rsidTr="024C4787" w14:paraId="6BD08100" w14:textId="77777777">
        <w:tc>
          <w:tcPr>
            <w:tcW w:w="1830"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1120" w:type="dxa"/>
            <w:gridSpan w:val="2"/>
            <w:tcMar/>
          </w:tcPr>
          <w:p w:rsidRPr="00584D6D" w:rsidR="003E1CC7" w:rsidP="003E1CC7" w:rsidRDefault="003E1CC7" w14:paraId="6280A780" w14:textId="3B50F356">
            <w:pPr>
              <w:rPr>
                <w:b/>
                <w:i/>
                <w:iCs/>
                <w:sz w:val="20"/>
                <w:szCs w:val="20"/>
              </w:rPr>
            </w:pPr>
            <w:r w:rsidRPr="00FD3B28">
              <w:rPr>
                <w:b/>
                <w:i/>
                <w:iCs/>
                <w:sz w:val="20"/>
                <w:szCs w:val="20"/>
              </w:rPr>
              <w:t>To what SDG goal/target/indicator is this initiative targeted?</w:t>
            </w:r>
          </w:p>
          <w:p w:rsidR="003E1CC7" w:rsidP="003E1CC7" w:rsidRDefault="003E1CC7" w14:paraId="24A4E679" w14:textId="1EA6C9D8">
            <w:pPr>
              <w:rPr>
                <w:bCs/>
                <w:i/>
                <w:iCs/>
                <w:sz w:val="20"/>
                <w:szCs w:val="20"/>
              </w:rPr>
            </w:pPr>
          </w:p>
          <w:p w:rsidRPr="00B6012E" w:rsidR="008F14AB" w:rsidP="003E1CC7" w:rsidRDefault="0019211E" w14:paraId="57ADF9B8" w14:textId="7972B2AB">
            <w:pPr>
              <w:rPr>
                <w:bCs/>
                <w:sz w:val="20"/>
                <w:szCs w:val="20"/>
              </w:rPr>
            </w:pPr>
            <w:r>
              <w:rPr>
                <w:bCs/>
                <w:sz w:val="20"/>
                <w:szCs w:val="20"/>
              </w:rPr>
              <w:t>SDG</w:t>
            </w:r>
            <w:r w:rsidR="00412EFE">
              <w:rPr>
                <w:bCs/>
                <w:sz w:val="20"/>
                <w:szCs w:val="20"/>
              </w:rPr>
              <w:t>s</w:t>
            </w:r>
            <w:r>
              <w:rPr>
                <w:bCs/>
                <w:sz w:val="20"/>
                <w:szCs w:val="20"/>
              </w:rPr>
              <w:t xml:space="preserve"> </w:t>
            </w:r>
            <w:r w:rsidR="007F7870">
              <w:rPr>
                <w:bCs/>
                <w:sz w:val="20"/>
                <w:szCs w:val="20"/>
              </w:rPr>
              <w:t xml:space="preserve">3, 4, 5, 8, </w:t>
            </w:r>
            <w:r w:rsidR="00711229">
              <w:rPr>
                <w:bCs/>
                <w:sz w:val="20"/>
                <w:szCs w:val="20"/>
              </w:rPr>
              <w:t xml:space="preserve">10, 11, </w:t>
            </w:r>
            <w:r w:rsidR="00007545">
              <w:rPr>
                <w:bCs/>
                <w:sz w:val="20"/>
                <w:szCs w:val="20"/>
              </w:rPr>
              <w:t>16, 17</w:t>
            </w:r>
          </w:p>
          <w:p w:rsidRPr="00AF06C6" w:rsidR="008F14AB" w:rsidP="003E1CC7" w:rsidRDefault="008F14AB" w14:paraId="71CE9E96" w14:textId="77777777">
            <w:pPr>
              <w:rPr>
                <w:bCs/>
                <w:i/>
                <w:iCs/>
                <w:sz w:val="20"/>
                <w:szCs w:val="20"/>
              </w:rPr>
            </w:pPr>
          </w:p>
          <w:p w:rsidRPr="00584D6D" w:rsidR="003E1CC7" w:rsidP="003E1CC7" w:rsidRDefault="003E1CC7" w14:paraId="652A85BF" w14:textId="77777777">
            <w:pPr>
              <w:rPr>
                <w:b/>
                <w:i/>
                <w:iCs/>
                <w:sz w:val="20"/>
                <w:szCs w:val="20"/>
              </w:rPr>
            </w:pPr>
            <w:r w:rsidRPr="00584D6D">
              <w:rPr>
                <w:b/>
                <w:i/>
                <w:iCs/>
                <w:sz w:val="20"/>
                <w:szCs w:val="20"/>
              </w:rPr>
              <w:t>Please indicate any other national or internationally agreed goals/commitments to which this initiative is aligned.</w:t>
            </w:r>
          </w:p>
          <w:p w:rsidR="003E1CC7" w:rsidP="003E1CC7" w:rsidRDefault="003E1CC7" w14:paraId="120774FC" w14:textId="77777777">
            <w:pPr>
              <w:jc w:val="both"/>
              <w:rPr>
                <w:b/>
                <w:sz w:val="20"/>
                <w:szCs w:val="20"/>
                <w:u w:val="single"/>
              </w:rPr>
            </w:pPr>
          </w:p>
          <w:p w:rsidR="007B4C08" w:rsidP="003E1CC7" w:rsidRDefault="007B4C08" w14:paraId="7B2C954C" w14:textId="77777777">
            <w:pPr>
              <w:jc w:val="both"/>
              <w:rPr>
                <w:bCs/>
                <w:sz w:val="20"/>
                <w:szCs w:val="20"/>
              </w:rPr>
            </w:pPr>
            <w:r>
              <w:rPr>
                <w:bCs/>
                <w:sz w:val="20"/>
                <w:szCs w:val="20"/>
              </w:rPr>
              <w:t>Kazan Action Plan</w:t>
            </w:r>
          </w:p>
          <w:p w:rsidR="007B4C08" w:rsidP="003E1CC7" w:rsidRDefault="007B4C08" w14:paraId="7126A5AD" w14:textId="584571D3">
            <w:pPr>
              <w:jc w:val="both"/>
              <w:rPr>
                <w:bCs/>
                <w:sz w:val="20"/>
                <w:szCs w:val="20"/>
              </w:rPr>
            </w:pPr>
            <w:r>
              <w:rPr>
                <w:bCs/>
                <w:sz w:val="20"/>
                <w:szCs w:val="20"/>
              </w:rPr>
              <w:t xml:space="preserve">International Charter of Physical Education, Physical Activity and Sport </w:t>
            </w:r>
          </w:p>
          <w:p w:rsidR="008D5577" w:rsidP="008D5577" w:rsidRDefault="005822F5" w14:paraId="1061C8FB" w14:textId="141BE3E2">
            <w:pPr>
              <w:jc w:val="both"/>
              <w:rPr>
                <w:bCs/>
                <w:sz w:val="20"/>
                <w:szCs w:val="20"/>
              </w:rPr>
            </w:pPr>
            <w:r w:rsidRPr="005822F5">
              <w:rPr>
                <w:bCs/>
                <w:sz w:val="20"/>
                <w:szCs w:val="20"/>
              </w:rPr>
              <w:t>UN Action Plan on Sport for S</w:t>
            </w:r>
            <w:r>
              <w:rPr>
                <w:bCs/>
                <w:sz w:val="20"/>
                <w:szCs w:val="20"/>
              </w:rPr>
              <w:t xml:space="preserve">ustainable Development </w:t>
            </w:r>
          </w:p>
          <w:p w:rsidR="008D5577" w:rsidP="008D5577" w:rsidRDefault="008D5577" w14:paraId="0C49793B" w14:textId="36B082A4">
            <w:pPr>
              <w:jc w:val="both"/>
              <w:rPr>
                <w:bCs/>
                <w:sz w:val="20"/>
                <w:szCs w:val="20"/>
              </w:rPr>
            </w:pPr>
            <w:r>
              <w:rPr>
                <w:bCs/>
                <w:sz w:val="20"/>
                <w:szCs w:val="20"/>
              </w:rPr>
              <w:t>UN Women’s Sports for Generational Equality Framework</w:t>
            </w:r>
          </w:p>
          <w:p w:rsidRPr="00412EFE" w:rsidR="008D5577" w:rsidP="00412EFE" w:rsidRDefault="008D5577" w14:paraId="70FB6FA7" w14:textId="3E5B5969">
            <w:pPr>
              <w:jc w:val="both"/>
              <w:rPr>
                <w:bCs/>
                <w:sz w:val="20"/>
                <w:szCs w:val="20"/>
              </w:rPr>
            </w:pPr>
            <w:r>
              <w:rPr>
                <w:bCs/>
                <w:sz w:val="20"/>
                <w:szCs w:val="20"/>
              </w:rPr>
              <w:t>WHO’s Global Action Plan on Physical Activity</w:t>
            </w:r>
          </w:p>
          <w:p w:rsidRPr="005822F5" w:rsidR="008F14AB" w:rsidP="003E1CC7" w:rsidRDefault="008F14AB" w14:paraId="7242129A" w14:textId="77777777">
            <w:pPr>
              <w:jc w:val="both"/>
              <w:rPr>
                <w:b/>
                <w:sz w:val="20"/>
                <w:szCs w:val="20"/>
                <w:u w:val="single"/>
              </w:rPr>
            </w:pPr>
          </w:p>
        </w:tc>
      </w:tr>
      <w:tr w:rsidRPr="00AF06C6" w:rsidR="003E1CC7" w:rsidTr="024C4787" w14:paraId="0E791F71" w14:textId="77777777">
        <w:tc>
          <w:tcPr>
            <w:tcW w:w="1830"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1120" w:type="dxa"/>
            <w:gridSpan w:val="2"/>
            <w:tcMar/>
          </w:tcPr>
          <w:p w:rsidRPr="00584D6D"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bCs/>
                <w:i/>
                <w:iCs/>
                <w:sz w:val="20"/>
                <w:lang w:val="en-US"/>
              </w:rPr>
            </w:pPr>
            <w:r w:rsidRPr="00584D6D">
              <w:rPr>
                <w:rFonts w:asciiTheme="minorHAnsi" w:hAnsiTheme="minorHAnsi" w:eastAsiaTheme="minorHAnsi" w:cstheme="minorBidi"/>
                <w:b/>
                <w:bCs/>
                <w:i/>
                <w:iCs/>
                <w:sz w:val="20"/>
                <w:lang w:val="en-US"/>
              </w:rPr>
              <w:t xml:space="preserve">How does this initiative align with/contribute to the objectives of the </w:t>
            </w:r>
            <w:hyperlink w:history="1" r:id="rId13">
              <w:r w:rsidRPr="00584D6D">
                <w:rPr>
                  <w:rStyle w:val="Hyperlink"/>
                  <w:rFonts w:asciiTheme="minorHAnsi" w:hAnsiTheme="minorHAnsi" w:eastAsiaTheme="minorHAnsi" w:cstheme="minorBidi"/>
                  <w:b/>
                  <w:bCs/>
                  <w:i/>
                  <w:iCs/>
                  <w:sz w:val="20"/>
                  <w:lang w:val="en-US"/>
                </w:rPr>
                <w:t>Kazan Action Plan</w:t>
              </w:r>
            </w:hyperlink>
            <w:r w:rsidRPr="00584D6D">
              <w:rPr>
                <w:rFonts w:asciiTheme="minorHAnsi" w:hAnsiTheme="minorHAnsi" w:eastAsiaTheme="minorHAnsi" w:cstheme="minorBidi"/>
                <w:b/>
                <w:bCs/>
                <w:i/>
                <w:iCs/>
                <w:sz w:val="20"/>
                <w:lang w:val="en-US"/>
              </w:rPr>
              <w:t xml:space="preserve">, </w:t>
            </w:r>
            <w:hyperlink w:history="1" r:id="rId14">
              <w:r w:rsidRPr="00584D6D">
                <w:rPr>
                  <w:rStyle w:val="Hyperlink"/>
                  <w:rFonts w:asciiTheme="minorHAnsi" w:hAnsiTheme="minorHAnsi" w:eastAsiaTheme="minorHAnsi" w:cstheme="minorBidi"/>
                  <w:b/>
                  <w:bCs/>
                  <w:i/>
                  <w:iCs/>
                  <w:sz w:val="20"/>
                  <w:lang w:val="en-US"/>
                </w:rPr>
                <w:t>WHO Global Action Plan on Physical Activity</w:t>
              </w:r>
            </w:hyperlink>
            <w:r w:rsidRPr="00584D6D">
              <w:rPr>
                <w:rFonts w:asciiTheme="minorHAnsi" w:hAnsiTheme="minorHAnsi" w:eastAsiaTheme="minorHAnsi" w:cstheme="minorBidi"/>
                <w:b/>
                <w:bCs/>
                <w:i/>
                <w:iCs/>
                <w:sz w:val="20"/>
                <w:lang w:val="en-US"/>
              </w:rPr>
              <w:t xml:space="preserve"> or other related internationally agreed frameworks on sport and/or physical activity?</w:t>
            </w:r>
          </w:p>
          <w:p w:rsidR="003E1CC7" w:rsidP="003E1CC7" w:rsidRDefault="003E1CC7" w14:paraId="1410431C" w14:textId="77777777">
            <w:pPr>
              <w:rPr>
                <w:i/>
                <w:iCs/>
                <w:sz w:val="20"/>
                <w:szCs w:val="20"/>
              </w:rPr>
            </w:pPr>
          </w:p>
          <w:p w:rsidR="00250A18" w:rsidP="00C9372A" w:rsidRDefault="00250A18" w14:paraId="2087EE19" w14:textId="66B666E4">
            <w:pPr>
              <w:rPr>
                <w:sz w:val="20"/>
                <w:szCs w:val="20"/>
              </w:rPr>
            </w:pPr>
            <w:r w:rsidRPr="00250A18">
              <w:rPr>
                <w:sz w:val="20"/>
                <w:szCs w:val="20"/>
              </w:rPr>
              <w:t>Fit for Life</w:t>
            </w:r>
            <w:r w:rsidR="007D4122">
              <w:rPr>
                <w:sz w:val="20"/>
                <w:szCs w:val="20"/>
              </w:rPr>
              <w:t>, as endorsed at MINEPS VII,</w:t>
            </w:r>
            <w:r w:rsidRPr="00250A18">
              <w:rPr>
                <w:sz w:val="20"/>
                <w:szCs w:val="20"/>
              </w:rPr>
              <w:t xml:space="preserve"> </w:t>
            </w:r>
            <w:r>
              <w:rPr>
                <w:sz w:val="20"/>
                <w:szCs w:val="20"/>
              </w:rPr>
              <w:t xml:space="preserve">is the intergovernmental follow-up </w:t>
            </w:r>
            <w:r w:rsidR="005C0C0A">
              <w:rPr>
                <w:sz w:val="20"/>
                <w:szCs w:val="20"/>
              </w:rPr>
              <w:t xml:space="preserve">to </w:t>
            </w:r>
            <w:r>
              <w:rPr>
                <w:sz w:val="20"/>
                <w:szCs w:val="20"/>
              </w:rPr>
              <w:t xml:space="preserve">and implementation framework of </w:t>
            </w:r>
            <w:r w:rsidR="005C0C0A">
              <w:rPr>
                <w:sz w:val="20"/>
                <w:szCs w:val="20"/>
              </w:rPr>
              <w:t xml:space="preserve">MINEPS VI’s </w:t>
            </w:r>
            <w:r>
              <w:rPr>
                <w:sz w:val="20"/>
                <w:szCs w:val="20"/>
              </w:rPr>
              <w:t xml:space="preserve">Kazan Action Plan (KAP). It </w:t>
            </w:r>
            <w:r w:rsidRPr="00250A18">
              <w:rPr>
                <w:sz w:val="20"/>
                <w:szCs w:val="20"/>
              </w:rPr>
              <w:t>extend</w:t>
            </w:r>
            <w:r w:rsidR="005C0C0A">
              <w:rPr>
                <w:sz w:val="20"/>
                <w:szCs w:val="20"/>
              </w:rPr>
              <w:t>s</w:t>
            </w:r>
            <w:r w:rsidRPr="00250A18">
              <w:rPr>
                <w:sz w:val="20"/>
                <w:szCs w:val="20"/>
              </w:rPr>
              <w:t xml:space="preserve"> the reach of the KAP</w:t>
            </w:r>
            <w:r>
              <w:rPr>
                <w:sz w:val="20"/>
                <w:szCs w:val="20"/>
              </w:rPr>
              <w:t xml:space="preserve"> </w:t>
            </w:r>
            <w:r w:rsidRPr="00250A18">
              <w:rPr>
                <w:sz w:val="20"/>
                <w:szCs w:val="20"/>
              </w:rPr>
              <w:t xml:space="preserve">by providing practical guidance on its translation in national and local settings and ensuring its continued relevance </w:t>
            </w:r>
            <w:proofErr w:type="gramStart"/>
            <w:r w:rsidRPr="00250A18">
              <w:rPr>
                <w:sz w:val="20"/>
                <w:szCs w:val="20"/>
              </w:rPr>
              <w:t>in light of</w:t>
            </w:r>
            <w:proofErr w:type="gramEnd"/>
            <w:r w:rsidRPr="00250A18">
              <w:rPr>
                <w:sz w:val="20"/>
                <w:szCs w:val="20"/>
              </w:rPr>
              <w:t xml:space="preserve"> contemporary social challenges such as COVID-19 recovery, climate change, sustainability and the energy crisis.</w:t>
            </w:r>
          </w:p>
          <w:p w:rsidR="003A114A" w:rsidP="003E1CC7" w:rsidRDefault="003A114A" w14:paraId="636DC150" w14:textId="77777777">
            <w:pPr>
              <w:rPr>
                <w:sz w:val="20"/>
                <w:szCs w:val="20"/>
              </w:rPr>
            </w:pPr>
          </w:p>
          <w:p w:rsidRPr="00250A18" w:rsidR="005E55DD" w:rsidP="00756E89" w:rsidRDefault="00756E89" w14:paraId="56F262F0" w14:textId="6F10490E">
            <w:pPr>
              <w:rPr>
                <w:sz w:val="20"/>
                <w:szCs w:val="20"/>
              </w:rPr>
            </w:pPr>
            <w:r>
              <w:rPr>
                <w:sz w:val="20"/>
                <w:szCs w:val="20"/>
              </w:rPr>
              <w:t>In alignment with Action</w:t>
            </w:r>
            <w:r w:rsidRPr="003A114A" w:rsidR="003A114A">
              <w:rPr>
                <w:sz w:val="20"/>
                <w:szCs w:val="20"/>
              </w:rPr>
              <w:t xml:space="preserve"> 1</w:t>
            </w:r>
            <w:r w:rsidR="005E55DD">
              <w:rPr>
                <w:sz w:val="20"/>
                <w:szCs w:val="20"/>
              </w:rPr>
              <w:t xml:space="preserve"> of the KAP (</w:t>
            </w:r>
            <w:r w:rsidRPr="003A114A" w:rsidR="005E55DD">
              <w:rPr>
                <w:sz w:val="20"/>
                <w:szCs w:val="20"/>
              </w:rPr>
              <w:t>“Elaborate an advocacy tool presenting evidence-based arguments for investments in physical education, physical activity and sport”</w:t>
            </w:r>
            <w:r>
              <w:rPr>
                <w:sz w:val="20"/>
                <w:szCs w:val="20"/>
              </w:rPr>
              <w:t xml:space="preserve">), Fit for Life </w:t>
            </w:r>
            <w:r w:rsidRPr="00567DBC" w:rsidR="005E55DD">
              <w:rPr>
                <w:sz w:val="20"/>
                <w:szCs w:val="20"/>
              </w:rPr>
              <w:t>stag</w:t>
            </w:r>
            <w:r>
              <w:rPr>
                <w:sz w:val="20"/>
                <w:szCs w:val="20"/>
              </w:rPr>
              <w:t>es</w:t>
            </w:r>
            <w:r w:rsidRPr="00567DBC" w:rsidR="005E55DD">
              <w:rPr>
                <w:sz w:val="20"/>
                <w:szCs w:val="20"/>
              </w:rPr>
              <w:t xml:space="preserve"> events and advocacy campaigns to support global knowledge exchange, capacity-</w:t>
            </w:r>
            <w:proofErr w:type="gramStart"/>
            <w:r w:rsidRPr="00567DBC" w:rsidR="005E55DD">
              <w:rPr>
                <w:sz w:val="20"/>
                <w:szCs w:val="20"/>
              </w:rPr>
              <w:t>development</w:t>
            </w:r>
            <w:proofErr w:type="gramEnd"/>
            <w:r w:rsidRPr="00567DBC" w:rsidR="005E55DD">
              <w:rPr>
                <w:sz w:val="20"/>
                <w:szCs w:val="20"/>
              </w:rPr>
              <w:t xml:space="preserve"> and investment in sport for development.</w:t>
            </w:r>
          </w:p>
          <w:p w:rsidR="008857D1" w:rsidP="003E1CC7" w:rsidRDefault="008857D1" w14:paraId="2CE72357" w14:textId="77777777">
            <w:pPr>
              <w:rPr>
                <w:sz w:val="20"/>
                <w:szCs w:val="20"/>
              </w:rPr>
            </w:pPr>
          </w:p>
          <w:p w:rsidR="00250A18" w:rsidP="00B84B6F" w:rsidRDefault="003A114A" w14:paraId="59B97923" w14:textId="67858AD4">
            <w:pPr>
              <w:rPr>
                <w:sz w:val="20"/>
                <w:szCs w:val="20"/>
              </w:rPr>
            </w:pPr>
            <w:r w:rsidRPr="003A114A">
              <w:rPr>
                <w:sz w:val="20"/>
                <w:szCs w:val="20"/>
              </w:rPr>
              <w:t>It builds on Action 2 (“Develop common indicators for measuring the contribution of physical education, physical activity and sport to prioritized SDGs and targets”)</w:t>
            </w:r>
            <w:r w:rsidR="00CB5BD1">
              <w:rPr>
                <w:sz w:val="20"/>
                <w:szCs w:val="20"/>
              </w:rPr>
              <w:t xml:space="preserve"> with the </w:t>
            </w:r>
            <w:r w:rsidRPr="00250A18" w:rsidR="00250A18">
              <w:rPr>
                <w:sz w:val="20"/>
                <w:szCs w:val="20"/>
              </w:rPr>
              <w:t xml:space="preserve">development and launch of </w:t>
            </w:r>
            <w:r w:rsidR="00B84B6F">
              <w:rPr>
                <w:sz w:val="20"/>
                <w:szCs w:val="20"/>
              </w:rPr>
              <w:t xml:space="preserve">Fit for Life’s </w:t>
            </w:r>
            <w:r w:rsidRPr="00250A18" w:rsidR="00250A18">
              <w:rPr>
                <w:sz w:val="20"/>
                <w:szCs w:val="20"/>
              </w:rPr>
              <w:t>integrated database</w:t>
            </w:r>
            <w:r w:rsidR="00CB5BD1">
              <w:rPr>
                <w:sz w:val="20"/>
                <w:szCs w:val="20"/>
              </w:rPr>
              <w:t xml:space="preserve">, </w:t>
            </w:r>
            <w:r w:rsidRPr="00250A18" w:rsidR="00250A18">
              <w:rPr>
                <w:sz w:val="20"/>
                <w:szCs w:val="20"/>
              </w:rPr>
              <w:t xml:space="preserve">a direct extension of the work led by the Commonwealth Secretariat to measure the contribution of sport to the </w:t>
            </w:r>
            <w:proofErr w:type="gramStart"/>
            <w:r w:rsidRPr="00250A18" w:rsidR="00250A18">
              <w:rPr>
                <w:sz w:val="20"/>
                <w:szCs w:val="20"/>
              </w:rPr>
              <w:t>SDGs;</w:t>
            </w:r>
            <w:proofErr w:type="gramEnd"/>
          </w:p>
          <w:p w:rsidR="00567DBC" w:rsidP="003E1CC7" w:rsidRDefault="00567DBC" w14:paraId="68FADDC6" w14:textId="77777777">
            <w:pPr>
              <w:rPr>
                <w:sz w:val="20"/>
                <w:szCs w:val="20"/>
              </w:rPr>
            </w:pPr>
          </w:p>
          <w:p w:rsidR="00567DBC" w:rsidP="003E1CC7" w:rsidRDefault="00C060C8" w14:paraId="50A8D426" w14:textId="1A1C75F1">
            <w:pPr>
              <w:rPr>
                <w:sz w:val="20"/>
                <w:szCs w:val="20"/>
              </w:rPr>
            </w:pPr>
            <w:r>
              <w:rPr>
                <w:sz w:val="20"/>
                <w:szCs w:val="20"/>
              </w:rPr>
              <w:t xml:space="preserve">It also </w:t>
            </w:r>
            <w:r w:rsidRPr="00567DBC" w:rsidR="00567DBC">
              <w:rPr>
                <w:sz w:val="20"/>
                <w:szCs w:val="20"/>
              </w:rPr>
              <w:t>set</w:t>
            </w:r>
            <w:r>
              <w:rPr>
                <w:sz w:val="20"/>
                <w:szCs w:val="20"/>
              </w:rPr>
              <w:t>s</w:t>
            </w:r>
            <w:r w:rsidRPr="00567DBC" w:rsidR="00567DBC">
              <w:rPr>
                <w:sz w:val="20"/>
                <w:szCs w:val="20"/>
              </w:rPr>
              <w:t xml:space="preserve"> national objectives, </w:t>
            </w:r>
            <w:proofErr w:type="gramStart"/>
            <w:r w:rsidRPr="00567DBC" w:rsidR="00567DBC">
              <w:rPr>
                <w:sz w:val="20"/>
                <w:szCs w:val="20"/>
              </w:rPr>
              <w:t>roles</w:t>
            </w:r>
            <w:proofErr w:type="gramEnd"/>
            <w:r w:rsidRPr="00567DBC" w:rsidR="00567DBC">
              <w:rPr>
                <w:sz w:val="20"/>
                <w:szCs w:val="20"/>
              </w:rPr>
              <w:t xml:space="preserve"> and responsibilities of different stakeholders, and select</w:t>
            </w:r>
            <w:r>
              <w:rPr>
                <w:sz w:val="20"/>
                <w:szCs w:val="20"/>
              </w:rPr>
              <w:t>s</w:t>
            </w:r>
            <w:r w:rsidRPr="00567DBC" w:rsidR="00567DBC">
              <w:rPr>
                <w:sz w:val="20"/>
                <w:szCs w:val="20"/>
              </w:rPr>
              <w:t xml:space="preserve"> indicators for measurement (drawing on international measurement frameworks and, as of 2023, on the Fit for Life indicator bank which will align with the SDG and Sport indicator framework and resource banks developed under KAP Action 2).</w:t>
            </w:r>
          </w:p>
          <w:p w:rsidR="00567DBC" w:rsidP="003E1CC7" w:rsidRDefault="00567DBC" w14:paraId="5846824D" w14:textId="77777777">
            <w:pPr>
              <w:rPr>
                <w:sz w:val="20"/>
                <w:szCs w:val="20"/>
              </w:rPr>
            </w:pPr>
          </w:p>
          <w:p w:rsidRPr="00B6012E" w:rsidR="008F14AB" w:rsidP="00B6012E" w:rsidRDefault="00C060C8" w14:paraId="04D77F47" w14:textId="71D3FDB9">
            <w:pPr>
              <w:rPr>
                <w:sz w:val="20"/>
                <w:szCs w:val="20"/>
              </w:rPr>
            </w:pPr>
            <w:r>
              <w:rPr>
                <w:sz w:val="20"/>
                <w:szCs w:val="20"/>
              </w:rPr>
              <w:t>T</w:t>
            </w:r>
            <w:r w:rsidRPr="00567DBC" w:rsidR="00567DBC">
              <w:rPr>
                <w:sz w:val="20"/>
                <w:szCs w:val="20"/>
              </w:rPr>
              <w:t xml:space="preserve">he launch of </w:t>
            </w:r>
            <w:r>
              <w:rPr>
                <w:sz w:val="20"/>
                <w:szCs w:val="20"/>
              </w:rPr>
              <w:t xml:space="preserve">the Fit for Life </w:t>
            </w:r>
            <w:r w:rsidRPr="00567DBC" w:rsidR="00567DBC">
              <w:rPr>
                <w:sz w:val="20"/>
                <w:szCs w:val="20"/>
              </w:rPr>
              <w:t>digital hub</w:t>
            </w:r>
            <w:r w:rsidR="00CB5BD1">
              <w:rPr>
                <w:sz w:val="20"/>
                <w:szCs w:val="20"/>
              </w:rPr>
              <w:t>,</w:t>
            </w:r>
            <w:r w:rsidRPr="00567DBC" w:rsidR="00567DBC">
              <w:rPr>
                <w:sz w:val="20"/>
                <w:szCs w:val="20"/>
              </w:rPr>
              <w:t xml:space="preserve"> connecting stakeholders with data, practical resources, and providing opportunities to learn and exchange</w:t>
            </w:r>
            <w:r w:rsidR="00CB5BD1">
              <w:rPr>
                <w:sz w:val="20"/>
                <w:szCs w:val="20"/>
              </w:rPr>
              <w:t>,</w:t>
            </w:r>
            <w:r>
              <w:rPr>
                <w:sz w:val="20"/>
                <w:szCs w:val="20"/>
              </w:rPr>
              <w:t xml:space="preserve"> </w:t>
            </w:r>
            <w:r w:rsidRPr="00567DBC" w:rsidR="00567DBC">
              <w:rPr>
                <w:sz w:val="20"/>
                <w:szCs w:val="20"/>
              </w:rPr>
              <w:t>builds on the work led by the Government of Catalonia as part of KAP Action 5</w:t>
            </w:r>
            <w:r w:rsidRPr="003A114A" w:rsidR="007D4122">
              <w:rPr>
                <w:sz w:val="20"/>
                <w:szCs w:val="20"/>
              </w:rPr>
              <w:t xml:space="preserve"> (“Develop a clearinghouse for sharing information according to the sport policy follow-up framework developed for MINEPS VI”). </w:t>
            </w:r>
          </w:p>
          <w:p w:rsidRPr="002F14B4" w:rsidR="003E1CC7" w:rsidP="003E1CC7" w:rsidRDefault="003E1CC7" w14:paraId="6613538C" w14:textId="0B56EAA5">
            <w:pPr>
              <w:rPr>
                <w:bCs/>
                <w:i/>
                <w:iCs/>
                <w:sz w:val="20"/>
                <w:szCs w:val="20"/>
              </w:rPr>
            </w:pPr>
          </w:p>
        </w:tc>
      </w:tr>
      <w:tr w:rsidRPr="00AF06C6" w:rsidR="003E1CC7" w:rsidTr="024C4787" w14:paraId="3FFBBF6C" w14:textId="77777777">
        <w:tc>
          <w:tcPr>
            <w:tcW w:w="1830"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1120" w:type="dxa"/>
            <w:gridSpan w:val="2"/>
            <w:tcMar/>
          </w:tcPr>
          <w:p w:rsidRPr="00584D6D"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bCs/>
                <w:i/>
                <w:iCs/>
                <w:sz w:val="20"/>
                <w:lang w:val="en-US"/>
              </w:rPr>
            </w:pPr>
            <w:r w:rsidRPr="00584D6D">
              <w:rPr>
                <w:rFonts w:asciiTheme="minorHAnsi" w:hAnsiTheme="minorHAnsi" w:eastAsiaTheme="minorHAnsi" w:cstheme="minorBidi"/>
                <w:b/>
                <w:bCs/>
                <w:i/>
                <w:iCs/>
                <w:sz w:val="20"/>
                <w:lang w:val="en-US"/>
              </w:rPr>
              <w:t xml:space="preserve">Which of the four thematic areas of the </w:t>
            </w:r>
            <w:hyperlink w:history="1" r:id="rId15">
              <w:r w:rsidRPr="00584D6D">
                <w:rPr>
                  <w:rStyle w:val="Hyperlink"/>
                  <w:rFonts w:asciiTheme="minorHAnsi" w:hAnsiTheme="minorHAnsi" w:eastAsiaTheme="minorHAnsi" w:cstheme="minorBidi"/>
                  <w:b/>
                  <w:bCs/>
                  <w:i/>
                  <w:iCs/>
                  <w:sz w:val="20"/>
                  <w:lang w:val="en-US"/>
                </w:rPr>
                <w:t>UN Action Plan on Sport for Development and Peace</w:t>
              </w:r>
            </w:hyperlink>
            <w:r w:rsidRPr="00584D6D">
              <w:rPr>
                <w:rFonts w:asciiTheme="minorHAnsi" w:hAnsiTheme="minorHAnsi" w:eastAsiaTheme="minorHAnsi" w:cstheme="minorBidi"/>
                <w:b/>
                <w:bCs/>
                <w:i/>
                <w:iCs/>
                <w:sz w:val="20"/>
                <w:lang w:val="en-US"/>
              </w:rPr>
              <w:t xml:space="preserve"> is this initiative designed to align?</w:t>
            </w:r>
          </w:p>
          <w:p w:rsidR="00A85C8E" w:rsidP="00A85C8E" w:rsidRDefault="00A85C8E" w14:paraId="559B4D26" w14:textId="77777777">
            <w:pPr>
              <w:pStyle w:val="NoteVerbaleEnglish"/>
              <w:tabs>
                <w:tab w:val="left" w:pos="2552"/>
              </w:tabs>
              <w:rPr>
                <w:rFonts w:asciiTheme="minorHAnsi" w:hAnsiTheme="minorHAnsi" w:eastAsiaTheme="minorHAnsi" w:cstheme="minorBidi"/>
                <w:i/>
                <w:iCs/>
                <w:sz w:val="20"/>
                <w:lang w:val="en-US"/>
              </w:rPr>
            </w:pPr>
          </w:p>
          <w:p w:rsidR="003E1CC7" w:rsidP="00A85C8E" w:rsidRDefault="00A85C8E" w14:paraId="3E72F426" w14:textId="67E27EE4">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1. </w:t>
            </w:r>
            <w:r w:rsidRPr="00A85C8E">
              <w:rPr>
                <w:rFonts w:asciiTheme="minorHAnsi" w:hAnsiTheme="minorHAnsi" w:eastAsiaTheme="minorHAnsi" w:cstheme="minorBidi"/>
                <w:i/>
                <w:iCs/>
                <w:sz w:val="20"/>
                <w:lang w:val="en-US"/>
              </w:rPr>
              <w:t>Global framework for sport for development</w:t>
            </w:r>
            <w:r>
              <w:rPr>
                <w:rFonts w:asciiTheme="minorHAnsi" w:hAnsiTheme="minorHAnsi" w:eastAsiaTheme="minorHAnsi" w:cstheme="minorBidi"/>
                <w:i/>
                <w:iCs/>
                <w:sz w:val="20"/>
                <w:lang w:val="en-US"/>
              </w:rPr>
              <w:t xml:space="preserve"> </w:t>
            </w:r>
            <w:r w:rsidRPr="00A85C8E">
              <w:rPr>
                <w:rFonts w:asciiTheme="minorHAnsi" w:hAnsiTheme="minorHAnsi" w:eastAsiaTheme="minorHAnsi" w:cstheme="minorBidi"/>
                <w:i/>
                <w:iCs/>
                <w:sz w:val="20"/>
                <w:lang w:val="en-US"/>
              </w:rPr>
              <w:t>and peace</w:t>
            </w:r>
          </w:p>
          <w:p w:rsidR="00A85C8E" w:rsidP="00A85C8E" w:rsidRDefault="00A85C8E" w14:paraId="3D665157" w14:textId="1F44D26B">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2. </w:t>
            </w:r>
            <w:r w:rsidR="00BC248D">
              <w:rPr>
                <w:rFonts w:asciiTheme="minorHAnsi" w:hAnsiTheme="minorHAnsi" w:eastAsiaTheme="minorHAnsi" w:cstheme="minorBidi"/>
                <w:i/>
                <w:iCs/>
                <w:sz w:val="20"/>
                <w:lang w:val="en-US"/>
              </w:rPr>
              <w:t>Policy development</w:t>
            </w:r>
          </w:p>
          <w:p w:rsidR="00A85C8E" w:rsidP="00A85C8E" w:rsidRDefault="00A85C8E" w14:paraId="6FEC5D15" w14:textId="05D1C34B">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3.</w:t>
            </w:r>
            <w:r w:rsidR="00BC248D">
              <w:rPr>
                <w:rFonts w:asciiTheme="minorHAnsi" w:hAnsiTheme="minorHAnsi" w:eastAsiaTheme="minorHAnsi" w:cstheme="minorBidi"/>
                <w:i/>
                <w:iCs/>
                <w:sz w:val="20"/>
                <w:lang w:val="en-US"/>
              </w:rPr>
              <w:t xml:space="preserve"> Resource mobilization, </w:t>
            </w:r>
            <w:proofErr w:type="gramStart"/>
            <w:r w:rsidR="00BC248D">
              <w:rPr>
                <w:rFonts w:asciiTheme="minorHAnsi" w:hAnsiTheme="minorHAnsi" w:eastAsiaTheme="minorHAnsi" w:cstheme="minorBidi"/>
                <w:i/>
                <w:iCs/>
                <w:sz w:val="20"/>
                <w:lang w:val="en-US"/>
              </w:rPr>
              <w:t>programming</w:t>
            </w:r>
            <w:proofErr w:type="gramEnd"/>
            <w:r w:rsidR="00BC248D">
              <w:rPr>
                <w:rFonts w:asciiTheme="minorHAnsi" w:hAnsiTheme="minorHAnsi" w:eastAsiaTheme="minorHAnsi" w:cstheme="minorBidi"/>
                <w:i/>
                <w:iCs/>
                <w:sz w:val="20"/>
                <w:lang w:val="en-US"/>
              </w:rPr>
              <w:t xml:space="preserve"> and implementation </w:t>
            </w:r>
            <w:r>
              <w:rPr>
                <w:rFonts w:asciiTheme="minorHAnsi" w:hAnsiTheme="minorHAnsi" w:eastAsiaTheme="minorHAnsi" w:cstheme="minorBidi"/>
                <w:i/>
                <w:iCs/>
                <w:sz w:val="20"/>
                <w:lang w:val="en-US"/>
              </w:rPr>
              <w:t xml:space="preserve"> </w:t>
            </w:r>
          </w:p>
          <w:p w:rsidR="00A85C8E" w:rsidP="0071119F" w:rsidRDefault="00A85C8E" w14:paraId="0274E951" w14:textId="59C035B8">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4.</w:t>
            </w:r>
            <w:r w:rsidR="00BC248D">
              <w:rPr>
                <w:rFonts w:asciiTheme="minorHAnsi" w:hAnsiTheme="minorHAnsi" w:eastAsiaTheme="minorHAnsi" w:cstheme="minorBidi"/>
                <w:i/>
                <w:iCs/>
                <w:sz w:val="20"/>
                <w:lang w:val="en-US"/>
              </w:rPr>
              <w:t>Evidence of impact and follow up</w:t>
            </w:r>
          </w:p>
          <w:p w:rsidR="008F14AB" w:rsidP="003E1CC7" w:rsidRDefault="008F14AB" w14:paraId="0F2CA95B"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bCs/>
                <w:i/>
                <w:iCs/>
                <w:sz w:val="20"/>
                <w:lang w:val="en-US"/>
              </w:rPr>
            </w:pPr>
            <w:r w:rsidRPr="00A074F0">
              <w:rPr>
                <w:rFonts w:asciiTheme="minorHAnsi" w:hAnsiTheme="minorHAnsi" w:eastAsiaTheme="minorHAnsi" w:cstheme="minorBidi"/>
                <w:b/>
                <w:bCs/>
                <w:i/>
                <w:iCs/>
                <w:sz w:val="20"/>
                <w:lang w:val="en-US"/>
              </w:rPr>
              <w:t>To which action area(s) of the Plan is this initiative designed to contribute?</w:t>
            </w:r>
          </w:p>
          <w:p w:rsidR="00CF7DD7" w:rsidP="00CF7DD7" w:rsidRDefault="00CF7DD7" w14:paraId="360574D7"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sz w:val="20"/>
                <w:lang w:val="en-US"/>
              </w:rPr>
            </w:pPr>
          </w:p>
          <w:p w:rsidR="00BB46DA" w:rsidP="00BB46DA" w:rsidRDefault="00BB46DA" w14:paraId="1CE16475" w14:textId="77777777">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1. </w:t>
            </w:r>
            <w:r w:rsidRPr="00A85C8E">
              <w:rPr>
                <w:rFonts w:asciiTheme="minorHAnsi" w:hAnsiTheme="minorHAnsi" w:eastAsiaTheme="minorHAnsi" w:cstheme="minorBidi"/>
                <w:i/>
                <w:iCs/>
                <w:sz w:val="20"/>
                <w:lang w:val="en-US"/>
              </w:rPr>
              <w:t>Global framework for sport for development</w:t>
            </w:r>
            <w:r>
              <w:rPr>
                <w:rFonts w:asciiTheme="minorHAnsi" w:hAnsiTheme="minorHAnsi" w:eastAsiaTheme="minorHAnsi" w:cstheme="minorBidi"/>
                <w:i/>
                <w:iCs/>
                <w:sz w:val="20"/>
                <w:lang w:val="en-US"/>
              </w:rPr>
              <w:t xml:space="preserve"> </w:t>
            </w:r>
            <w:r w:rsidRPr="00A85C8E">
              <w:rPr>
                <w:rFonts w:asciiTheme="minorHAnsi" w:hAnsiTheme="minorHAnsi" w:eastAsiaTheme="minorHAnsi" w:cstheme="minorBidi"/>
                <w:i/>
                <w:iCs/>
                <w:sz w:val="20"/>
                <w:lang w:val="en-US"/>
              </w:rPr>
              <w:t>and peace</w:t>
            </w:r>
          </w:p>
          <w:p w:rsidR="00BB46DA" w:rsidP="00BB46DA" w:rsidRDefault="00BB46DA" w14:paraId="0DD78BB6" w14:textId="77777777">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2. Policy development</w:t>
            </w:r>
          </w:p>
          <w:p w:rsidR="00BB46DA" w:rsidP="00BB46DA" w:rsidRDefault="00BB46DA" w14:paraId="2117893B" w14:textId="77777777">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3. Resource mobilization, </w:t>
            </w:r>
            <w:proofErr w:type="gramStart"/>
            <w:r>
              <w:rPr>
                <w:rFonts w:asciiTheme="minorHAnsi" w:hAnsiTheme="minorHAnsi" w:eastAsiaTheme="minorHAnsi" w:cstheme="minorBidi"/>
                <w:i/>
                <w:iCs/>
                <w:sz w:val="20"/>
                <w:lang w:val="en-US"/>
              </w:rPr>
              <w:t>programming</w:t>
            </w:r>
            <w:proofErr w:type="gramEnd"/>
            <w:r>
              <w:rPr>
                <w:rFonts w:asciiTheme="minorHAnsi" w:hAnsiTheme="minorHAnsi" w:eastAsiaTheme="minorHAnsi" w:cstheme="minorBidi"/>
                <w:i/>
                <w:iCs/>
                <w:sz w:val="20"/>
                <w:lang w:val="en-US"/>
              </w:rPr>
              <w:t xml:space="preserve"> and implementation  </w:t>
            </w:r>
          </w:p>
          <w:p w:rsidRPr="00BB46DA" w:rsidR="008F14AB" w:rsidP="00BB46DA" w:rsidRDefault="00BB46DA" w14:paraId="57072009" w14:textId="699CD1FD">
            <w:pPr>
              <w:pStyle w:val="NoteVerbaleEnglish"/>
              <w:tabs>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4.Evidence of impact and follow up</w:t>
            </w:r>
          </w:p>
          <w:p w:rsidRPr="002F14B4" w:rsidR="008F14AB" w:rsidP="003E1CC7" w:rsidRDefault="008F14AB"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024C4787" w14:paraId="67B9D71E" w14:textId="77777777">
        <w:tc>
          <w:tcPr>
            <w:tcW w:w="1830"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1120" w:type="dxa"/>
            <w:gridSpan w:val="2"/>
            <w:tcMar/>
          </w:tcPr>
          <w:p w:rsidRPr="00584D6D" w:rsidR="003E1CC7" w:rsidP="003E1CC7" w:rsidRDefault="003E1CC7" w14:paraId="5937A49F" w14:textId="77777777">
            <w:pPr>
              <w:rPr>
                <w:b/>
                <w:bCs/>
                <w:i/>
                <w:iCs/>
                <w:color w:val="2F5496" w:themeColor="accent1" w:themeShade="BF"/>
                <w:sz w:val="20"/>
              </w:rPr>
            </w:pPr>
            <w:r w:rsidRPr="00584D6D">
              <w:rPr>
                <w:b/>
                <w:bCs/>
                <w:i/>
                <w:iCs/>
                <w:sz w:val="20"/>
                <w:szCs w:val="20"/>
              </w:rPr>
              <w:t>What are the expected/actual outcomes of the initiative?</w:t>
            </w:r>
            <w:r w:rsidRPr="00584D6D">
              <w:rPr>
                <w:b/>
                <w:bCs/>
                <w:i/>
                <w:iCs/>
                <w:sz w:val="20"/>
                <w:szCs w:val="20"/>
              </w:rPr>
              <w:br/>
            </w:r>
            <w:r w:rsidRPr="00584D6D">
              <w:rPr>
                <w:b/>
                <w:bCs/>
                <w:i/>
                <w:iCs/>
                <w:color w:val="2F5496" w:themeColor="accent1" w:themeShade="BF"/>
                <w:sz w:val="20"/>
              </w:rPr>
              <w:t xml:space="preserve"> </w:t>
            </w:r>
          </w:p>
          <w:p w:rsidR="00250A18" w:rsidP="00250A18" w:rsidRDefault="00250A18" w14:paraId="178380D4" w14:textId="77777777">
            <w:pPr>
              <w:pStyle w:val="ListParagraph"/>
              <w:ind w:left="0"/>
              <w:rPr>
                <w:sz w:val="20"/>
                <w:szCs w:val="20"/>
              </w:rPr>
            </w:pPr>
            <w:r w:rsidRPr="00D6196F">
              <w:rPr>
                <w:sz w:val="20"/>
                <w:szCs w:val="20"/>
              </w:rPr>
              <w:t>Fit for Life has three priority outcome areas: equality, education and employability, and wellbeing (including physical and mental health). Activities within each outcome area focus on policy advocacy, capacity building, knowledge creation and impact measurement.</w:t>
            </w:r>
            <w:r>
              <w:rPr>
                <w:sz w:val="20"/>
                <w:szCs w:val="20"/>
              </w:rPr>
              <w:t xml:space="preserve"> </w:t>
            </w:r>
          </w:p>
          <w:p w:rsidRPr="002F14B4" w:rsidR="008F14AB" w:rsidP="003E1CC7" w:rsidRDefault="008F14AB" w14:paraId="2CC39F0F" w14:textId="572832BD">
            <w:pPr>
              <w:rPr>
                <w:i/>
                <w:iCs/>
                <w:color w:val="2F5496" w:themeColor="accent1" w:themeShade="BF"/>
                <w:sz w:val="20"/>
                <w:szCs w:val="20"/>
              </w:rPr>
            </w:pPr>
          </w:p>
        </w:tc>
      </w:tr>
      <w:tr w:rsidRPr="00AF06C6" w:rsidR="003E1CC7" w:rsidTr="024C4787" w14:paraId="3654BB0E" w14:textId="77777777">
        <w:tc>
          <w:tcPr>
            <w:tcW w:w="1830" w:type="dxa"/>
            <w:tcMar/>
          </w:tcPr>
          <w:p w:rsidRPr="00AF06C6" w:rsidR="003E1CC7" w:rsidP="00E75C78" w:rsidRDefault="003E1CC7" w14:paraId="5F7E7D7A" w14:textId="352969CC">
            <w:pPr>
              <w:rPr>
                <w:b/>
                <w:sz w:val="20"/>
                <w:szCs w:val="20"/>
                <w:u w:val="single"/>
              </w:rPr>
            </w:pPr>
            <w:r w:rsidRPr="00AF06C6">
              <w:rPr>
                <w:b/>
                <w:sz w:val="20"/>
                <w:szCs w:val="20"/>
              </w:rPr>
              <w:t>Mechanism for monitoring and evaluating implementation</w:t>
            </w:r>
            <w:r>
              <w:rPr>
                <w:b/>
                <w:sz w:val="20"/>
                <w:szCs w:val="20"/>
              </w:rPr>
              <w:t>:</w:t>
            </w:r>
          </w:p>
        </w:tc>
        <w:tc>
          <w:tcPr>
            <w:tcW w:w="11120" w:type="dxa"/>
            <w:gridSpan w:val="2"/>
            <w:tcMar/>
          </w:tcPr>
          <w:p w:rsidRPr="00584D6D" w:rsidR="003E1CC7" w:rsidP="003E1CC7" w:rsidRDefault="003E1CC7" w14:paraId="58D73B89" w14:textId="77777777">
            <w:pPr>
              <w:pStyle w:val="ListParagraph"/>
              <w:ind w:left="0"/>
              <w:rPr>
                <w:b/>
                <w:bCs/>
                <w:i/>
                <w:iCs/>
                <w:sz w:val="20"/>
                <w:szCs w:val="20"/>
              </w:rPr>
            </w:pPr>
            <w:r w:rsidRPr="00584D6D">
              <w:rPr>
                <w:b/>
                <w:bCs/>
                <w:i/>
                <w:iCs/>
                <w:sz w:val="20"/>
                <w:szCs w:val="20"/>
              </w:rPr>
              <w:t xml:space="preserve">What are the mechanisms for monitoring and evaluating the implementation, </w:t>
            </w:r>
            <w:proofErr w:type="gramStart"/>
            <w:r w:rsidRPr="00584D6D">
              <w:rPr>
                <w:b/>
                <w:bCs/>
                <w:i/>
                <w:iCs/>
                <w:sz w:val="20"/>
                <w:szCs w:val="20"/>
              </w:rPr>
              <w:t>outcomes</w:t>
            </w:r>
            <w:proofErr w:type="gramEnd"/>
            <w:r w:rsidRPr="00584D6D">
              <w:rPr>
                <w:b/>
                <w:bCs/>
                <w:i/>
                <w:iCs/>
                <w:sz w:val="20"/>
                <w:szCs w:val="20"/>
              </w:rPr>
              <w:t xml:space="preserve"> and impact of the initiative?</w:t>
            </w:r>
          </w:p>
          <w:p w:rsidR="003E1CC7" w:rsidP="003E1CC7" w:rsidRDefault="003E1CC7" w14:paraId="5413E61D" w14:textId="77777777">
            <w:pPr>
              <w:pStyle w:val="ListParagraph"/>
              <w:ind w:left="0"/>
              <w:rPr>
                <w:i/>
                <w:iCs/>
                <w:sz w:val="20"/>
                <w:szCs w:val="20"/>
              </w:rPr>
            </w:pPr>
          </w:p>
          <w:p w:rsidRPr="00567DBC" w:rsidR="00641C7E" w:rsidP="00641C7E" w:rsidRDefault="00D47538" w14:paraId="4EAB0098" w14:textId="7D86A7A2">
            <w:pPr>
              <w:rPr>
                <w:sz w:val="20"/>
                <w:szCs w:val="20"/>
              </w:rPr>
            </w:pPr>
            <w:r>
              <w:rPr>
                <w:sz w:val="20"/>
                <w:szCs w:val="20"/>
              </w:rPr>
              <w:t xml:space="preserve">The </w:t>
            </w:r>
            <w:r w:rsidRPr="00567DBC" w:rsidR="00567DBC">
              <w:rPr>
                <w:sz w:val="20"/>
                <w:szCs w:val="20"/>
              </w:rPr>
              <w:t>Intergovernmental Committee for Physical Education and Sport (CIGEPS) support</w:t>
            </w:r>
            <w:r>
              <w:rPr>
                <w:sz w:val="20"/>
                <w:szCs w:val="20"/>
              </w:rPr>
              <w:t>s</w:t>
            </w:r>
            <w:r w:rsidRPr="00567DBC" w:rsidR="00567DBC">
              <w:rPr>
                <w:sz w:val="20"/>
                <w:szCs w:val="20"/>
              </w:rPr>
              <w:t xml:space="preserve"> the monitoring of the implementation of Fit for Life</w:t>
            </w:r>
            <w:r w:rsidR="00641C7E">
              <w:rPr>
                <w:sz w:val="20"/>
                <w:szCs w:val="20"/>
              </w:rPr>
              <w:t xml:space="preserve">, and </w:t>
            </w:r>
            <w:r w:rsidRPr="00567DBC" w:rsidR="00567DBC">
              <w:rPr>
                <w:sz w:val="20"/>
                <w:szCs w:val="20"/>
              </w:rPr>
              <w:t xml:space="preserve">UNESCO </w:t>
            </w:r>
            <w:r w:rsidR="00641C7E">
              <w:rPr>
                <w:sz w:val="20"/>
                <w:szCs w:val="20"/>
              </w:rPr>
              <w:t xml:space="preserve">has a leadership role </w:t>
            </w:r>
            <w:r w:rsidRPr="00567DBC" w:rsidR="00567DBC">
              <w:rPr>
                <w:sz w:val="20"/>
                <w:szCs w:val="20"/>
              </w:rPr>
              <w:t>in coordinating the implementation of the Fit for Life Alliance.</w:t>
            </w:r>
            <w:r w:rsidR="00641C7E">
              <w:rPr>
                <w:sz w:val="20"/>
                <w:szCs w:val="20"/>
              </w:rPr>
              <w:t xml:space="preserve"> Furthermore, all </w:t>
            </w:r>
            <w:r w:rsidRPr="00641C7E" w:rsidR="00641C7E">
              <w:rPr>
                <w:sz w:val="20"/>
                <w:szCs w:val="20"/>
              </w:rPr>
              <w:t>Members of the Fit for Life Alliance will have privileged oversight of activities, data, reporting, events, and engagement opportunities.</w:t>
            </w:r>
          </w:p>
          <w:p w:rsidRPr="00AF06C6" w:rsidR="008F14AB" w:rsidP="003E1CC7" w:rsidRDefault="008F14AB" w14:paraId="2142B8EC" w14:textId="77777777">
            <w:pPr>
              <w:pStyle w:val="ListParagraph"/>
              <w:ind w:left="0"/>
              <w:rPr>
                <w:i/>
                <w:iCs/>
                <w:sz w:val="20"/>
                <w:szCs w:val="20"/>
              </w:rPr>
            </w:pPr>
          </w:p>
          <w:p w:rsidRPr="00584D6D" w:rsidR="003E1CC7" w:rsidP="003E1CC7" w:rsidRDefault="003E1CC7" w14:paraId="68AC18D7" w14:textId="7D270AF8">
            <w:pPr>
              <w:pStyle w:val="ListParagraph"/>
              <w:ind w:left="0"/>
              <w:rPr>
                <w:b/>
                <w:bCs/>
                <w:i/>
                <w:iCs/>
                <w:sz w:val="20"/>
                <w:szCs w:val="20"/>
              </w:rPr>
            </w:pPr>
            <w:r w:rsidRPr="00584D6D">
              <w:rPr>
                <w:b/>
                <w:bCs/>
                <w:i/>
                <w:iCs/>
                <w:sz w:val="20"/>
                <w:szCs w:val="20"/>
              </w:rPr>
              <w:t>What specific monitoring and evaluation tools are involved?</w:t>
            </w:r>
          </w:p>
          <w:p w:rsidR="003E1CC7" w:rsidP="003E1CC7" w:rsidRDefault="003E1CC7" w14:paraId="46C9DD17" w14:textId="77777777">
            <w:pPr>
              <w:jc w:val="both"/>
              <w:rPr>
                <w:b/>
                <w:sz w:val="20"/>
                <w:szCs w:val="20"/>
                <w:u w:val="single"/>
              </w:rPr>
            </w:pPr>
          </w:p>
          <w:p w:rsidRPr="00090B5A" w:rsidR="008F14AB" w:rsidP="003E1CC7" w:rsidRDefault="00A306C5" w14:paraId="766936F1" w14:textId="0CC6537A">
            <w:pPr>
              <w:jc w:val="both"/>
              <w:rPr>
                <w:bCs/>
                <w:sz w:val="20"/>
                <w:szCs w:val="20"/>
              </w:rPr>
            </w:pPr>
            <w:r w:rsidRPr="00A306C5">
              <w:rPr>
                <w:bCs/>
                <w:sz w:val="20"/>
                <w:szCs w:val="20"/>
              </w:rPr>
              <w:t>CIGEPS and CIGEPS Working Groups</w:t>
            </w:r>
            <w:r>
              <w:rPr>
                <w:bCs/>
                <w:sz w:val="20"/>
                <w:szCs w:val="20"/>
              </w:rPr>
              <w:t xml:space="preserve"> serve as key </w:t>
            </w:r>
            <w:r w:rsidR="008F38A0">
              <w:rPr>
                <w:bCs/>
                <w:sz w:val="20"/>
                <w:szCs w:val="20"/>
              </w:rPr>
              <w:t xml:space="preserve">confederating </w:t>
            </w:r>
            <w:r>
              <w:rPr>
                <w:bCs/>
                <w:sz w:val="20"/>
                <w:szCs w:val="20"/>
              </w:rPr>
              <w:t xml:space="preserve">mechanisms for Fit for Life. Their key functions </w:t>
            </w:r>
            <w:proofErr w:type="gramStart"/>
            <w:r>
              <w:rPr>
                <w:bCs/>
                <w:sz w:val="20"/>
                <w:szCs w:val="20"/>
              </w:rPr>
              <w:t>include:</w:t>
            </w:r>
            <w:proofErr w:type="gramEnd"/>
            <w:r>
              <w:rPr>
                <w:bCs/>
                <w:sz w:val="20"/>
                <w:szCs w:val="20"/>
              </w:rPr>
              <w:t xml:space="preserve"> </w:t>
            </w:r>
            <w:r w:rsidR="004C0433">
              <w:rPr>
                <w:bCs/>
                <w:sz w:val="20"/>
                <w:szCs w:val="20"/>
              </w:rPr>
              <w:t>ensuring policy coherence, in particular with UN and other policy frameworks; informing Member States’ priorities in terms of resourcing; mobilizing financial and in-kind support for international implementation</w:t>
            </w:r>
            <w:r w:rsidR="00901491">
              <w:rPr>
                <w:bCs/>
                <w:sz w:val="20"/>
                <w:szCs w:val="20"/>
              </w:rPr>
              <w:t xml:space="preserve">; inputting to the development of Fit for Life project criteria; reviewing progress reporting; and overseeing standard-setting components through MINEPS and the UNESCO General Conference. </w:t>
            </w:r>
          </w:p>
          <w:p w:rsidRPr="00AF06C6" w:rsidR="008F14AB" w:rsidP="003E1CC7" w:rsidRDefault="008F14AB" w14:paraId="12A09A86" w14:textId="77777777">
            <w:pPr>
              <w:jc w:val="both"/>
              <w:rPr>
                <w:b/>
                <w:sz w:val="20"/>
                <w:szCs w:val="20"/>
                <w:u w:val="single"/>
              </w:rPr>
            </w:pPr>
          </w:p>
        </w:tc>
      </w:tr>
      <w:tr w:rsidRPr="00AF06C6" w:rsidR="003E1CC7" w:rsidTr="024C4787" w14:paraId="61DE36C8" w14:textId="77777777">
        <w:tc>
          <w:tcPr>
            <w:tcW w:w="1830" w:type="dxa"/>
            <w:tcMar/>
          </w:tcPr>
          <w:p w:rsidRPr="00A70F30" w:rsidR="003E1CC7" w:rsidP="003E1CC7" w:rsidRDefault="003E1CC7" w14:paraId="1D33E715" w14:textId="6BCCD4ED">
            <w:pPr>
              <w:jc w:val="both"/>
              <w:rPr>
                <w:b/>
                <w:sz w:val="20"/>
                <w:szCs w:val="20"/>
                <w:highlight w:val="yellow"/>
              </w:rPr>
            </w:pPr>
            <w:r w:rsidRPr="00A70F30">
              <w:rPr>
                <w:b/>
                <w:sz w:val="20"/>
                <w:szCs w:val="20"/>
                <w:highlight w:val="yellow"/>
              </w:rPr>
              <w:t>Challenges/Lessons learned</w:t>
            </w:r>
          </w:p>
        </w:tc>
        <w:tc>
          <w:tcPr>
            <w:tcW w:w="11120" w:type="dxa"/>
            <w:gridSpan w:val="2"/>
            <w:tcMar/>
          </w:tcPr>
          <w:p w:rsidRPr="00584D6D" w:rsidR="003E1CC7" w:rsidP="003E1CC7" w:rsidRDefault="003E1CC7" w14:paraId="029F95BF" w14:textId="77777777">
            <w:pPr>
              <w:pStyle w:val="ListParagraph"/>
              <w:ind w:left="0"/>
              <w:rPr>
                <w:b/>
                <w:bCs/>
                <w:i/>
                <w:iCs/>
                <w:sz w:val="20"/>
                <w:szCs w:val="20"/>
              </w:rPr>
            </w:pPr>
            <w:r w:rsidRPr="00584D6D">
              <w:rPr>
                <w:b/>
                <w:bCs/>
                <w:i/>
                <w:iCs/>
                <w:sz w:val="20"/>
                <w:szCs w:val="20"/>
              </w:rPr>
              <w:t>What have been/were the main challenges to implementation?</w:t>
            </w:r>
          </w:p>
          <w:p w:rsidR="003E1CC7" w:rsidP="003E1CC7" w:rsidRDefault="003E1CC7" w14:paraId="6A84E99A" w14:textId="77777777">
            <w:pPr>
              <w:pStyle w:val="ListParagraph"/>
              <w:ind w:left="0"/>
              <w:rPr>
                <w:i/>
                <w:iCs/>
                <w:sz w:val="20"/>
                <w:szCs w:val="20"/>
              </w:rPr>
            </w:pPr>
          </w:p>
          <w:p w:rsidR="00A24BCB" w:rsidP="00C70E36" w:rsidRDefault="007B5A32" w14:paraId="61412B6B" w14:textId="69319C06">
            <w:pPr>
              <w:pStyle w:val="ListParagraph"/>
              <w:ind w:left="0"/>
              <w:rPr>
                <w:sz w:val="20"/>
                <w:szCs w:val="20"/>
              </w:rPr>
            </w:pPr>
            <w:r w:rsidRPr="007B5A32">
              <w:rPr>
                <w:sz w:val="20"/>
                <w:szCs w:val="20"/>
              </w:rPr>
              <w:t xml:space="preserve">The Scoping </w:t>
            </w:r>
            <w:r w:rsidR="003A7CBB">
              <w:rPr>
                <w:sz w:val="20"/>
                <w:szCs w:val="20"/>
              </w:rPr>
              <w:t>S</w:t>
            </w:r>
            <w:r w:rsidRPr="007B5A32">
              <w:rPr>
                <w:sz w:val="20"/>
                <w:szCs w:val="20"/>
              </w:rPr>
              <w:t xml:space="preserve">tudy identified key challenges and opportunities in the development of an integrated sport, </w:t>
            </w:r>
            <w:proofErr w:type="gramStart"/>
            <w:r w:rsidRPr="007B5A32">
              <w:rPr>
                <w:sz w:val="20"/>
                <w:szCs w:val="20"/>
              </w:rPr>
              <w:t>PE</w:t>
            </w:r>
            <w:proofErr w:type="gramEnd"/>
            <w:r w:rsidRPr="007B5A32">
              <w:rPr>
                <w:sz w:val="20"/>
                <w:szCs w:val="20"/>
              </w:rPr>
              <w:t xml:space="preserve"> and PA data ecosystem</w:t>
            </w:r>
            <w:r>
              <w:rPr>
                <w:sz w:val="20"/>
                <w:szCs w:val="20"/>
              </w:rPr>
              <w:t>,</w:t>
            </w:r>
            <w:r w:rsidRPr="007B5A32">
              <w:rPr>
                <w:sz w:val="20"/>
                <w:szCs w:val="20"/>
              </w:rPr>
              <w:t xml:space="preserve"> which </w:t>
            </w:r>
            <w:r>
              <w:rPr>
                <w:sz w:val="20"/>
                <w:szCs w:val="20"/>
              </w:rPr>
              <w:t xml:space="preserve">will be used to </w:t>
            </w:r>
            <w:r w:rsidRPr="007B5A32">
              <w:rPr>
                <w:sz w:val="20"/>
                <w:szCs w:val="20"/>
              </w:rPr>
              <w:t>inform the next phases of Fit for Life</w:t>
            </w:r>
            <w:r>
              <w:rPr>
                <w:sz w:val="20"/>
                <w:szCs w:val="20"/>
              </w:rPr>
              <w:t>.</w:t>
            </w:r>
            <w:r w:rsidR="00C70E36">
              <w:rPr>
                <w:sz w:val="20"/>
                <w:szCs w:val="20"/>
              </w:rPr>
              <w:t xml:space="preserve"> </w:t>
            </w:r>
            <w:r w:rsidR="00910A4C">
              <w:rPr>
                <w:sz w:val="20"/>
                <w:szCs w:val="20"/>
              </w:rPr>
              <w:t>Fewer than 50% of UNESCO Member States have data on participation in sport readily available, and c</w:t>
            </w:r>
            <w:r w:rsidR="00225688">
              <w:rPr>
                <w:sz w:val="20"/>
                <w:szCs w:val="20"/>
              </w:rPr>
              <w:t xml:space="preserve">hallenges </w:t>
            </w:r>
            <w:r w:rsidR="004C28A1">
              <w:rPr>
                <w:sz w:val="20"/>
                <w:szCs w:val="20"/>
              </w:rPr>
              <w:t xml:space="preserve">faced worldwide </w:t>
            </w:r>
            <w:r w:rsidR="00225688">
              <w:rPr>
                <w:sz w:val="20"/>
                <w:szCs w:val="20"/>
              </w:rPr>
              <w:t xml:space="preserve">include </w:t>
            </w:r>
            <w:r w:rsidR="0081740D">
              <w:rPr>
                <w:sz w:val="20"/>
                <w:szCs w:val="20"/>
              </w:rPr>
              <w:t>data gaps</w:t>
            </w:r>
            <w:r w:rsidR="00A24BCB">
              <w:rPr>
                <w:sz w:val="20"/>
                <w:szCs w:val="20"/>
              </w:rPr>
              <w:t xml:space="preserve"> and fragmented data,</w:t>
            </w:r>
            <w:r w:rsidR="00225688">
              <w:rPr>
                <w:sz w:val="20"/>
                <w:szCs w:val="20"/>
              </w:rPr>
              <w:t xml:space="preserve"> </w:t>
            </w:r>
            <w:r w:rsidR="00A753D7">
              <w:rPr>
                <w:sz w:val="20"/>
                <w:szCs w:val="20"/>
              </w:rPr>
              <w:t>siloed approaches</w:t>
            </w:r>
            <w:r w:rsidR="00225688">
              <w:rPr>
                <w:sz w:val="20"/>
                <w:szCs w:val="20"/>
              </w:rPr>
              <w:t xml:space="preserve"> in the sector, a lack of internationally consistent methodology to measure participation in sport, </w:t>
            </w:r>
            <w:r w:rsidR="00A24BCB">
              <w:rPr>
                <w:sz w:val="20"/>
                <w:szCs w:val="20"/>
              </w:rPr>
              <w:t xml:space="preserve">a lack of clear assessments on how sport-based initiatives support national priorities. </w:t>
            </w:r>
          </w:p>
          <w:p w:rsidR="008F14AB" w:rsidP="003E1CC7" w:rsidRDefault="008F14AB" w14:paraId="320E57CC" w14:textId="77777777">
            <w:pPr>
              <w:pStyle w:val="ListParagraph"/>
              <w:ind w:left="0"/>
              <w:rPr>
                <w:i/>
                <w:iCs/>
                <w:sz w:val="20"/>
                <w:szCs w:val="20"/>
              </w:rPr>
            </w:pPr>
          </w:p>
          <w:p w:rsidRPr="00584D6D" w:rsidR="003E1CC7" w:rsidP="003E1CC7" w:rsidRDefault="003E1CC7" w14:paraId="5B871C25" w14:textId="3D6DA2E1">
            <w:pPr>
              <w:pStyle w:val="ListParagraph"/>
              <w:ind w:left="0"/>
              <w:rPr>
                <w:b/>
                <w:bCs/>
                <w:i/>
                <w:iCs/>
                <w:sz w:val="20"/>
                <w:szCs w:val="20"/>
              </w:rPr>
            </w:pPr>
            <w:r w:rsidRPr="0028692D">
              <w:rPr>
                <w:b/>
                <w:bCs/>
                <w:i/>
                <w:iCs/>
                <w:sz w:val="20"/>
                <w:szCs w:val="20"/>
              </w:rPr>
              <w:t>What lessons learned have been/can be utilized in the planning of future initiatives?</w:t>
            </w:r>
          </w:p>
          <w:p w:rsidR="008F14AB" w:rsidP="003E1CC7" w:rsidRDefault="008F14AB" w14:paraId="2DCA1A37" w14:textId="77777777">
            <w:pPr>
              <w:pStyle w:val="ListParagraph"/>
              <w:ind w:left="0"/>
              <w:rPr>
                <w:i/>
                <w:iCs/>
                <w:sz w:val="20"/>
                <w:szCs w:val="20"/>
              </w:rPr>
            </w:pPr>
          </w:p>
          <w:p w:rsidRPr="00090B5A" w:rsidR="008F14AB" w:rsidP="00DF12A4" w:rsidRDefault="003A7CBB" w14:paraId="376214F1" w14:textId="682B9F09">
            <w:pPr>
              <w:pStyle w:val="ListParagraph"/>
              <w:ind w:left="0"/>
              <w:rPr>
                <w:sz w:val="20"/>
                <w:szCs w:val="20"/>
              </w:rPr>
            </w:pPr>
            <w:r w:rsidRPr="003A7CBB">
              <w:rPr>
                <w:sz w:val="20"/>
                <w:szCs w:val="20"/>
              </w:rPr>
              <w:t xml:space="preserve">Key lessons learned </w:t>
            </w:r>
            <w:r>
              <w:rPr>
                <w:sz w:val="20"/>
                <w:szCs w:val="20"/>
              </w:rPr>
              <w:t xml:space="preserve">throughout the initial Scoping Study and first phases of Fit for Life’s implementation </w:t>
            </w:r>
            <w:r w:rsidRPr="003A7CBB">
              <w:rPr>
                <w:sz w:val="20"/>
                <w:szCs w:val="20"/>
              </w:rPr>
              <w:t xml:space="preserve">include the needs to strengthen coordination, establish </w:t>
            </w:r>
            <w:proofErr w:type="gramStart"/>
            <w:r w:rsidRPr="003A7CBB">
              <w:rPr>
                <w:sz w:val="20"/>
                <w:szCs w:val="20"/>
              </w:rPr>
              <w:t>internationally-aligned</w:t>
            </w:r>
            <w:proofErr w:type="gramEnd"/>
            <w:r w:rsidRPr="003A7CBB">
              <w:rPr>
                <w:sz w:val="20"/>
                <w:szCs w:val="20"/>
              </w:rPr>
              <w:t xml:space="preserve"> methodologies and metrics, and link data collection to clear assessments of how sports initiatives connect to national priorities and the Sustainable Development Goals. </w:t>
            </w:r>
            <w:r w:rsidR="00A1231D">
              <w:rPr>
                <w:sz w:val="20"/>
                <w:szCs w:val="20"/>
              </w:rPr>
              <w:t xml:space="preserve">These factors are key in making the case for increased </w:t>
            </w:r>
            <w:r w:rsidR="007E61DE">
              <w:rPr>
                <w:sz w:val="20"/>
                <w:szCs w:val="20"/>
              </w:rPr>
              <w:t xml:space="preserve">policy attention and </w:t>
            </w:r>
            <w:r w:rsidR="00A1231D">
              <w:rPr>
                <w:sz w:val="20"/>
                <w:szCs w:val="20"/>
              </w:rPr>
              <w:t xml:space="preserve">investment </w:t>
            </w:r>
            <w:r w:rsidR="007E61DE">
              <w:rPr>
                <w:sz w:val="20"/>
                <w:szCs w:val="20"/>
              </w:rPr>
              <w:t xml:space="preserve">in </w:t>
            </w:r>
            <w:r w:rsidR="00A1231D">
              <w:rPr>
                <w:sz w:val="20"/>
                <w:szCs w:val="20"/>
              </w:rPr>
              <w:t>sport</w:t>
            </w:r>
            <w:r w:rsidR="007E61DE">
              <w:rPr>
                <w:sz w:val="20"/>
                <w:szCs w:val="20"/>
              </w:rPr>
              <w:t xml:space="preserve"> and</w:t>
            </w:r>
            <w:r w:rsidR="00A71B5D">
              <w:rPr>
                <w:sz w:val="20"/>
                <w:szCs w:val="20"/>
              </w:rPr>
              <w:t xml:space="preserve"> QPE</w:t>
            </w:r>
            <w:r w:rsidR="007E61DE">
              <w:rPr>
                <w:sz w:val="20"/>
                <w:szCs w:val="20"/>
              </w:rPr>
              <w:t>.</w:t>
            </w:r>
            <w:r w:rsidRPr="003A7CBB">
              <w:rPr>
                <w:sz w:val="20"/>
                <w:szCs w:val="20"/>
              </w:rPr>
              <w:t xml:space="preserve"> </w:t>
            </w:r>
            <w:r w:rsidR="0028692D">
              <w:rPr>
                <w:sz w:val="20"/>
                <w:szCs w:val="20"/>
              </w:rPr>
              <w:t xml:space="preserve">The planning of future </w:t>
            </w:r>
            <w:r w:rsidR="007E61DE">
              <w:rPr>
                <w:sz w:val="20"/>
                <w:szCs w:val="20"/>
              </w:rPr>
              <w:t>activities</w:t>
            </w:r>
            <w:r w:rsidRPr="003A7CBB">
              <w:rPr>
                <w:sz w:val="20"/>
                <w:szCs w:val="20"/>
              </w:rPr>
              <w:t xml:space="preserve"> </w:t>
            </w:r>
            <w:r w:rsidR="007E61DE">
              <w:rPr>
                <w:sz w:val="20"/>
                <w:szCs w:val="20"/>
              </w:rPr>
              <w:t xml:space="preserve">will </w:t>
            </w:r>
            <w:r w:rsidRPr="003A7CBB">
              <w:rPr>
                <w:sz w:val="20"/>
                <w:szCs w:val="20"/>
              </w:rPr>
              <w:t>focus on developing integrated, purpose-driven data ecosystems that support evidence-based decision-making</w:t>
            </w:r>
            <w:r w:rsidR="0028692D">
              <w:rPr>
                <w:sz w:val="20"/>
                <w:szCs w:val="20"/>
              </w:rPr>
              <w:t>, drive investment,</w:t>
            </w:r>
            <w:r w:rsidRPr="003A7CBB">
              <w:rPr>
                <w:sz w:val="20"/>
                <w:szCs w:val="20"/>
              </w:rPr>
              <w:t xml:space="preserve"> and </w:t>
            </w:r>
            <w:r w:rsidR="0028692D">
              <w:rPr>
                <w:sz w:val="20"/>
                <w:szCs w:val="20"/>
              </w:rPr>
              <w:t xml:space="preserve">make </w:t>
            </w:r>
            <w:r w:rsidRPr="003A7CBB">
              <w:rPr>
                <w:sz w:val="20"/>
                <w:szCs w:val="20"/>
              </w:rPr>
              <w:t>progress toward ensuring sport and physical activity opportunities are available to all.</w:t>
            </w:r>
          </w:p>
          <w:p w:rsidRPr="00AF06C6" w:rsidR="008F14AB" w:rsidP="003E1CC7" w:rsidRDefault="008F14AB" w14:paraId="6B34C108" w14:textId="1F062EE2">
            <w:pPr>
              <w:pStyle w:val="ListParagraph"/>
              <w:ind w:left="0"/>
              <w:rPr>
                <w:i/>
                <w:iCs/>
                <w:sz w:val="20"/>
                <w:szCs w:val="20"/>
              </w:rPr>
            </w:pP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footerReference w:type="default" r:id="rId16"/>
      <w:pgSz w:w="15840" w:h="12240" w:orient="landscape"/>
      <w:pgMar w:top="1296" w:right="1440" w:bottom="1152"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S" w:author="Amna Abdulla Salatt" w:date="2024-05-30T11:38:40" w:id="1568497295">
    <w:p w:rsidR="6EAB9559" w:rsidRDefault="6EAB9559" w14:paraId="78A76AC5" w14:textId="31F8461D">
      <w:pPr>
        <w:pStyle w:val="CommentText"/>
      </w:pPr>
      <w:r>
        <w:fldChar w:fldCharType="begin"/>
      </w:r>
      <w:r>
        <w:instrText xml:space="preserve"> HYPERLINK "mailto:melissa.martin@un.org"</w:instrText>
      </w:r>
      <w:bookmarkStart w:name="_@_F53ADA8C714B45F6B1F73C128ED5496FZ" w:id="1870772068"/>
      <w:r>
        <w:fldChar w:fldCharType="separate"/>
      </w:r>
      <w:bookmarkEnd w:id="1870772068"/>
      <w:r w:rsidRPr="6EAB9559" w:rsidR="6EAB9559">
        <w:rPr>
          <w:rStyle w:val="Mention"/>
          <w:noProof/>
        </w:rPr>
        <w:t>@Melissa Martin</w:t>
      </w:r>
      <w:r>
        <w:fldChar w:fldCharType="end"/>
      </w:r>
      <w:r w:rsidR="6EAB9559">
        <w:rPr/>
        <w:t xml:space="preserve"> useful</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8A76A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0FC2C7" w16cex:dateUtc="2024-05-30T15:38:40.144Z"/>
</w16cex:commentsExtensible>
</file>

<file path=word/commentsIds.xml><?xml version="1.0" encoding="utf-8"?>
<w16cid:commentsIds xmlns:mc="http://schemas.openxmlformats.org/markup-compatibility/2006" xmlns:w16cid="http://schemas.microsoft.com/office/word/2016/wordml/cid" mc:Ignorable="w16cid">
  <w16cid:commentId w16cid:paraId="78A76AC5" w16cid:durableId="470FC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55D" w:rsidP="00804AC8" w:rsidRDefault="0007255D" w14:paraId="7EC3DEE1" w14:textId="77777777">
      <w:pPr>
        <w:spacing w:after="0" w:line="240" w:lineRule="auto"/>
      </w:pPr>
      <w:r>
        <w:separator/>
      </w:r>
    </w:p>
  </w:endnote>
  <w:endnote w:type="continuationSeparator" w:id="0">
    <w:p w:rsidR="0007255D" w:rsidP="00804AC8" w:rsidRDefault="0007255D" w14:paraId="2CBB3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55D" w:rsidP="00804AC8" w:rsidRDefault="0007255D" w14:paraId="1E7D5A25" w14:textId="77777777">
      <w:pPr>
        <w:spacing w:after="0" w:line="240" w:lineRule="auto"/>
      </w:pPr>
      <w:r>
        <w:separator/>
      </w:r>
    </w:p>
  </w:footnote>
  <w:footnote w:type="continuationSeparator" w:id="0">
    <w:p w:rsidR="0007255D" w:rsidP="00804AC8" w:rsidRDefault="0007255D" w14:paraId="484114C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C62"/>
    <w:multiLevelType w:val="hybridMultilevel"/>
    <w:tmpl w:val="958A7C3C"/>
    <w:lvl w:ilvl="0" w:tplc="524C8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0D1A4B"/>
    <w:multiLevelType w:val="hybridMultilevel"/>
    <w:tmpl w:val="292E1CA2"/>
    <w:lvl w:ilvl="0" w:tplc="AB28B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93C75"/>
    <w:multiLevelType w:val="hybridMultilevel"/>
    <w:tmpl w:val="B0621DBE"/>
    <w:lvl w:ilvl="0" w:tplc="26F4C59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71A24"/>
    <w:multiLevelType w:val="hybridMultilevel"/>
    <w:tmpl w:val="5C127E86"/>
    <w:lvl w:ilvl="0" w:tplc="4ED4B2E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907E9A"/>
    <w:multiLevelType w:val="hybridMultilevel"/>
    <w:tmpl w:val="81505938"/>
    <w:lvl w:ilvl="0" w:tplc="A9F487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27275"/>
    <w:multiLevelType w:val="hybridMultilevel"/>
    <w:tmpl w:val="F0907B12"/>
    <w:lvl w:ilvl="0" w:tplc="6F04549C">
      <w:start w:val="1"/>
      <w:numFmt w:val="lowerRoman"/>
      <w:lvlText w:val="(%1)"/>
      <w:lvlJc w:val="left"/>
      <w:pPr>
        <w:ind w:left="720" w:hanging="720"/>
      </w:pPr>
      <w:rPr>
        <w:rFonts w:hint="default"/>
      </w:rPr>
    </w:lvl>
    <w:lvl w:ilvl="1" w:tplc="04090001">
      <w:start w:val="1"/>
      <w:numFmt w:val="bullet"/>
      <w:lvlText w:val=""/>
      <w:lvlJc w:val="left"/>
      <w:pPr>
        <w:ind w:left="1080" w:hanging="360"/>
      </w:pPr>
      <w:rPr>
        <w:rFonts w:hint="default" w:ascii="Symbol" w:hAnsi="Symbol"/>
      </w:rPr>
    </w:lvl>
    <w:lvl w:ilvl="2" w:tplc="E8BABB8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6016F"/>
    <w:multiLevelType w:val="hybridMultilevel"/>
    <w:tmpl w:val="3640C6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8"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4"/>
  </w:num>
  <w:num w:numId="2" w16cid:durableId="1419910121">
    <w:abstractNumId w:val="1"/>
  </w:num>
  <w:num w:numId="3" w16cid:durableId="1923292263">
    <w:abstractNumId w:val="15"/>
  </w:num>
  <w:num w:numId="4" w16cid:durableId="1847867075">
    <w:abstractNumId w:val="5"/>
  </w:num>
  <w:num w:numId="5" w16cid:durableId="1814984160">
    <w:abstractNumId w:val="18"/>
  </w:num>
  <w:num w:numId="6" w16cid:durableId="1519586987">
    <w:abstractNumId w:val="17"/>
  </w:num>
  <w:num w:numId="7" w16cid:durableId="1204488421">
    <w:abstractNumId w:val="9"/>
  </w:num>
  <w:num w:numId="8" w16cid:durableId="250164680">
    <w:abstractNumId w:val="13"/>
  </w:num>
  <w:num w:numId="9" w16cid:durableId="1957369247">
    <w:abstractNumId w:val="6"/>
  </w:num>
  <w:num w:numId="10" w16cid:durableId="1806728647">
    <w:abstractNumId w:val="16"/>
  </w:num>
  <w:num w:numId="11" w16cid:durableId="433860688">
    <w:abstractNumId w:val="10"/>
  </w:num>
  <w:num w:numId="12" w16cid:durableId="1668249604">
    <w:abstractNumId w:val="8"/>
  </w:num>
  <w:num w:numId="13" w16cid:durableId="1259172858">
    <w:abstractNumId w:val="3"/>
  </w:num>
  <w:num w:numId="14" w16cid:durableId="968433913">
    <w:abstractNumId w:val="0"/>
  </w:num>
  <w:num w:numId="15" w16cid:durableId="1383793227">
    <w:abstractNumId w:val="7"/>
  </w:num>
  <w:num w:numId="16" w16cid:durableId="465467241">
    <w:abstractNumId w:val="12"/>
  </w:num>
  <w:num w:numId="17" w16cid:durableId="461653672">
    <w:abstractNumId w:val="14"/>
  </w:num>
  <w:num w:numId="18" w16cid:durableId="1066343617">
    <w:abstractNumId w:val="11"/>
  </w:num>
  <w:num w:numId="19" w16cid:durableId="815143472">
    <w:abstractNumId w:val="2"/>
  </w:num>
</w:numbering>
</file>

<file path=word/people.xml><?xml version="1.0" encoding="utf-8"?>
<w15:people xmlns:mc="http://schemas.openxmlformats.org/markup-compatibility/2006" xmlns:w15="http://schemas.microsoft.com/office/word/2012/wordml" mc:Ignorable="w15">
  <w15:person w15:author="Amna Abdulla Salatt">
    <w15:presenceInfo w15:providerId="AD" w15:userId="S::amna.salatt@un.org::91b7c479-8df6-438e-aaed-bb39bbb66f3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7545"/>
    <w:rsid w:val="00012704"/>
    <w:rsid w:val="00034A4D"/>
    <w:rsid w:val="00037651"/>
    <w:rsid w:val="00053037"/>
    <w:rsid w:val="00057886"/>
    <w:rsid w:val="00064E57"/>
    <w:rsid w:val="0007255D"/>
    <w:rsid w:val="00072CD6"/>
    <w:rsid w:val="00076407"/>
    <w:rsid w:val="00082FDB"/>
    <w:rsid w:val="00090B5A"/>
    <w:rsid w:val="000A5EEC"/>
    <w:rsid w:val="000A6AA2"/>
    <w:rsid w:val="000C6023"/>
    <w:rsid w:val="000F6746"/>
    <w:rsid w:val="00105176"/>
    <w:rsid w:val="00116076"/>
    <w:rsid w:val="00141554"/>
    <w:rsid w:val="00184ACD"/>
    <w:rsid w:val="0019211E"/>
    <w:rsid w:val="001A1088"/>
    <w:rsid w:val="001B5605"/>
    <w:rsid w:val="001C3111"/>
    <w:rsid w:val="001E1817"/>
    <w:rsid w:val="001F345B"/>
    <w:rsid w:val="00201932"/>
    <w:rsid w:val="00201D61"/>
    <w:rsid w:val="00216495"/>
    <w:rsid w:val="002234FA"/>
    <w:rsid w:val="00225688"/>
    <w:rsid w:val="002329E0"/>
    <w:rsid w:val="00237376"/>
    <w:rsid w:val="00245241"/>
    <w:rsid w:val="002457CE"/>
    <w:rsid w:val="00247786"/>
    <w:rsid w:val="00250A18"/>
    <w:rsid w:val="0026609D"/>
    <w:rsid w:val="00282866"/>
    <w:rsid w:val="0028692D"/>
    <w:rsid w:val="002B05D2"/>
    <w:rsid w:val="002C5EA7"/>
    <w:rsid w:val="002F14B4"/>
    <w:rsid w:val="002F588F"/>
    <w:rsid w:val="00303F04"/>
    <w:rsid w:val="00314D7D"/>
    <w:rsid w:val="003379FA"/>
    <w:rsid w:val="003578AD"/>
    <w:rsid w:val="00370546"/>
    <w:rsid w:val="00374D86"/>
    <w:rsid w:val="003761FF"/>
    <w:rsid w:val="003A114A"/>
    <w:rsid w:val="003A7CBB"/>
    <w:rsid w:val="003C7AC3"/>
    <w:rsid w:val="003E1CC7"/>
    <w:rsid w:val="0040055A"/>
    <w:rsid w:val="004012B9"/>
    <w:rsid w:val="00412EFE"/>
    <w:rsid w:val="00414119"/>
    <w:rsid w:val="00441E8E"/>
    <w:rsid w:val="00455F97"/>
    <w:rsid w:val="004C0433"/>
    <w:rsid w:val="004C28A1"/>
    <w:rsid w:val="004D6AE6"/>
    <w:rsid w:val="004E6AB3"/>
    <w:rsid w:val="00533EFB"/>
    <w:rsid w:val="00534C76"/>
    <w:rsid w:val="00552239"/>
    <w:rsid w:val="00560CEB"/>
    <w:rsid w:val="00567DBC"/>
    <w:rsid w:val="005822F5"/>
    <w:rsid w:val="00584D6D"/>
    <w:rsid w:val="00586D84"/>
    <w:rsid w:val="00592CFB"/>
    <w:rsid w:val="005B0076"/>
    <w:rsid w:val="005C0C0A"/>
    <w:rsid w:val="005C2959"/>
    <w:rsid w:val="005E55DD"/>
    <w:rsid w:val="005F5897"/>
    <w:rsid w:val="006129F3"/>
    <w:rsid w:val="00633103"/>
    <w:rsid w:val="00641C7E"/>
    <w:rsid w:val="00654FDB"/>
    <w:rsid w:val="00685C2D"/>
    <w:rsid w:val="0069235B"/>
    <w:rsid w:val="006A095A"/>
    <w:rsid w:val="006A2CBA"/>
    <w:rsid w:val="006A6F7F"/>
    <w:rsid w:val="006A77F6"/>
    <w:rsid w:val="006B4546"/>
    <w:rsid w:val="006C309C"/>
    <w:rsid w:val="006F674C"/>
    <w:rsid w:val="0071119F"/>
    <w:rsid w:val="00711229"/>
    <w:rsid w:val="00713354"/>
    <w:rsid w:val="00723367"/>
    <w:rsid w:val="0073141F"/>
    <w:rsid w:val="007440DB"/>
    <w:rsid w:val="007468AE"/>
    <w:rsid w:val="00747741"/>
    <w:rsid w:val="00753456"/>
    <w:rsid w:val="00756666"/>
    <w:rsid w:val="00756E89"/>
    <w:rsid w:val="00767C42"/>
    <w:rsid w:val="0077206A"/>
    <w:rsid w:val="0078643C"/>
    <w:rsid w:val="007B4C08"/>
    <w:rsid w:val="007B5A32"/>
    <w:rsid w:val="007C0213"/>
    <w:rsid w:val="007D4122"/>
    <w:rsid w:val="007E61DE"/>
    <w:rsid w:val="007F7870"/>
    <w:rsid w:val="00804AC8"/>
    <w:rsid w:val="00814C3E"/>
    <w:rsid w:val="0081740D"/>
    <w:rsid w:val="008230CB"/>
    <w:rsid w:val="00825F5B"/>
    <w:rsid w:val="008471EA"/>
    <w:rsid w:val="00855D11"/>
    <w:rsid w:val="0087234C"/>
    <w:rsid w:val="00873E06"/>
    <w:rsid w:val="008857D1"/>
    <w:rsid w:val="008907D7"/>
    <w:rsid w:val="008A589D"/>
    <w:rsid w:val="008B530E"/>
    <w:rsid w:val="008C3643"/>
    <w:rsid w:val="008D2608"/>
    <w:rsid w:val="008D5577"/>
    <w:rsid w:val="008D59E3"/>
    <w:rsid w:val="008F14AB"/>
    <w:rsid w:val="008F38A0"/>
    <w:rsid w:val="008F45AA"/>
    <w:rsid w:val="00901491"/>
    <w:rsid w:val="00910A4C"/>
    <w:rsid w:val="009163B9"/>
    <w:rsid w:val="00926817"/>
    <w:rsid w:val="00942B0B"/>
    <w:rsid w:val="009F7E7D"/>
    <w:rsid w:val="00A065BD"/>
    <w:rsid w:val="00A074F0"/>
    <w:rsid w:val="00A1231D"/>
    <w:rsid w:val="00A17A4A"/>
    <w:rsid w:val="00A24BCB"/>
    <w:rsid w:val="00A306C5"/>
    <w:rsid w:val="00A31630"/>
    <w:rsid w:val="00A32237"/>
    <w:rsid w:val="00A56053"/>
    <w:rsid w:val="00A70F30"/>
    <w:rsid w:val="00A71B5D"/>
    <w:rsid w:val="00A753D7"/>
    <w:rsid w:val="00A83C80"/>
    <w:rsid w:val="00A85C8E"/>
    <w:rsid w:val="00A91968"/>
    <w:rsid w:val="00AB1585"/>
    <w:rsid w:val="00AC062F"/>
    <w:rsid w:val="00AD0198"/>
    <w:rsid w:val="00AD0E7B"/>
    <w:rsid w:val="00AE2479"/>
    <w:rsid w:val="00AF06C6"/>
    <w:rsid w:val="00AF6F61"/>
    <w:rsid w:val="00B06249"/>
    <w:rsid w:val="00B069BD"/>
    <w:rsid w:val="00B15AC7"/>
    <w:rsid w:val="00B449C1"/>
    <w:rsid w:val="00B530C9"/>
    <w:rsid w:val="00B575EA"/>
    <w:rsid w:val="00B6012E"/>
    <w:rsid w:val="00B62CE6"/>
    <w:rsid w:val="00B84B6F"/>
    <w:rsid w:val="00B86445"/>
    <w:rsid w:val="00BB23C6"/>
    <w:rsid w:val="00BB46DA"/>
    <w:rsid w:val="00BB55F6"/>
    <w:rsid w:val="00BC248D"/>
    <w:rsid w:val="00BC6972"/>
    <w:rsid w:val="00BC7F18"/>
    <w:rsid w:val="00BD245A"/>
    <w:rsid w:val="00BE34DF"/>
    <w:rsid w:val="00C060C8"/>
    <w:rsid w:val="00C26C76"/>
    <w:rsid w:val="00C31DF3"/>
    <w:rsid w:val="00C359BD"/>
    <w:rsid w:val="00C40A5F"/>
    <w:rsid w:val="00C70E36"/>
    <w:rsid w:val="00C74F81"/>
    <w:rsid w:val="00C7502D"/>
    <w:rsid w:val="00C869C1"/>
    <w:rsid w:val="00C9308C"/>
    <w:rsid w:val="00C9372A"/>
    <w:rsid w:val="00C94F2D"/>
    <w:rsid w:val="00CB12DB"/>
    <w:rsid w:val="00CB5BD1"/>
    <w:rsid w:val="00CC23EB"/>
    <w:rsid w:val="00CC6CB6"/>
    <w:rsid w:val="00CD010C"/>
    <w:rsid w:val="00CE12C4"/>
    <w:rsid w:val="00CE2262"/>
    <w:rsid w:val="00CF5B98"/>
    <w:rsid w:val="00CF7DD7"/>
    <w:rsid w:val="00D0664A"/>
    <w:rsid w:val="00D159B9"/>
    <w:rsid w:val="00D26091"/>
    <w:rsid w:val="00D322CD"/>
    <w:rsid w:val="00D47538"/>
    <w:rsid w:val="00D51350"/>
    <w:rsid w:val="00D60929"/>
    <w:rsid w:val="00D60D1C"/>
    <w:rsid w:val="00D6196F"/>
    <w:rsid w:val="00D674BA"/>
    <w:rsid w:val="00D760DA"/>
    <w:rsid w:val="00D76426"/>
    <w:rsid w:val="00D93C85"/>
    <w:rsid w:val="00D94B54"/>
    <w:rsid w:val="00DA028D"/>
    <w:rsid w:val="00DA5FD5"/>
    <w:rsid w:val="00DE086F"/>
    <w:rsid w:val="00DE2855"/>
    <w:rsid w:val="00DE567C"/>
    <w:rsid w:val="00DF12A4"/>
    <w:rsid w:val="00E00278"/>
    <w:rsid w:val="00E0136E"/>
    <w:rsid w:val="00E04F39"/>
    <w:rsid w:val="00E1679B"/>
    <w:rsid w:val="00E75C78"/>
    <w:rsid w:val="00E83947"/>
    <w:rsid w:val="00E84486"/>
    <w:rsid w:val="00E93881"/>
    <w:rsid w:val="00EA1033"/>
    <w:rsid w:val="00EA4F2F"/>
    <w:rsid w:val="00EC04D9"/>
    <w:rsid w:val="00EC1879"/>
    <w:rsid w:val="00ED1CA5"/>
    <w:rsid w:val="00ED7280"/>
    <w:rsid w:val="00F53187"/>
    <w:rsid w:val="00F5610D"/>
    <w:rsid w:val="00F60CB5"/>
    <w:rsid w:val="00F775B4"/>
    <w:rsid w:val="00F80890"/>
    <w:rsid w:val="00F864E8"/>
    <w:rsid w:val="00FB3BE7"/>
    <w:rsid w:val="00FB42FB"/>
    <w:rsid w:val="00FD3B28"/>
    <w:rsid w:val="00FE03BD"/>
    <w:rsid w:val="00FF40CC"/>
    <w:rsid w:val="00FF4D84"/>
    <w:rsid w:val="02248145"/>
    <w:rsid w:val="024C4787"/>
    <w:rsid w:val="03B7ED1A"/>
    <w:rsid w:val="0666968F"/>
    <w:rsid w:val="067DD4B8"/>
    <w:rsid w:val="1C397EE0"/>
    <w:rsid w:val="6EAB95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unesco.org/mineps6/kazan-action-pla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un.org/development/desa/dspd/wp-content/uploads/sites/22/2018/06/14.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s.who.int/iris/bitstream/handle/10665/272722/9789241514187-eng.pdf" TargetMode="External" Id="rId14" /><Relationship Type="http://schemas.openxmlformats.org/officeDocument/2006/relationships/comments" Target="comments.xml" Id="Rd8d1b91003cb4f7b" /><Relationship Type="http://schemas.microsoft.com/office/2011/relationships/people" Target="people.xml" Id="Rb4d7da9def62449d" /><Relationship Type="http://schemas.microsoft.com/office/2011/relationships/commentsExtended" Target="commentsExtended.xml" Id="R95fe4d90f09e43ae" /><Relationship Type="http://schemas.microsoft.com/office/2016/09/relationships/commentsIds" Target="commentsIds.xml" Id="R148db9a5b63e43f3" /><Relationship Type="http://schemas.microsoft.com/office/2018/08/relationships/commentsExtensible" Target="commentsExtensible.xml" Id="R2f17715fabb04b8d" /><Relationship Type="http://schemas.openxmlformats.org/officeDocument/2006/relationships/hyperlink" Target="https://linkinghub.elsevier.com/retrieve/pii/S2214109X18303577" TargetMode="External" Id="R072499bf88c747e9" /><Relationship Type="http://schemas.openxmlformats.org/officeDocument/2006/relationships/hyperlink" Target="https://apps.who.int/iris/bitstream/handle/10665/272722/9789241514187-eng.pdf" TargetMode="External" Id="Rd66e4c83f99d49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CB523EDC-02AB-4020-96C9-82F90E89969E}"/>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148</revision>
  <lastPrinted>2018-03-07T13:25:00.0000000Z</lastPrinted>
  <dcterms:created xsi:type="dcterms:W3CDTF">2024-02-02T15:36:00.0000000Z</dcterms:created>
  <dcterms:modified xsi:type="dcterms:W3CDTF">2024-06-18T19:28:08.8529487Z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