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3253B863" w:rsidR="00804AC8" w:rsidRPr="00AF06C6" w:rsidRDefault="00A43233" w:rsidP="00804AC8">
      <w:pPr>
        <w:spacing w:after="0"/>
        <w:jc w:val="center"/>
        <w:rPr>
          <w:b/>
          <w:i/>
          <w:iCs/>
          <w:color w:val="0070C0"/>
          <w:sz w:val="20"/>
          <w:szCs w:val="20"/>
        </w:rPr>
      </w:pPr>
      <w:r>
        <w:rPr>
          <w:b/>
          <w:i/>
          <w:iCs/>
          <w:color w:val="0070C0"/>
          <w:sz w:val="20"/>
          <w:szCs w:val="20"/>
        </w:rPr>
        <w:t xml:space="preserve">“Getting into the game” and “Playing the </w:t>
      </w:r>
      <w:r w:rsidR="00017ECF">
        <w:rPr>
          <w:b/>
          <w:i/>
          <w:iCs/>
          <w:color w:val="0070C0"/>
          <w:sz w:val="20"/>
          <w:szCs w:val="20"/>
        </w:rPr>
        <w:t>g</w:t>
      </w:r>
      <w:r>
        <w:rPr>
          <w:b/>
          <w:i/>
          <w:iCs/>
          <w:color w:val="0070C0"/>
          <w:sz w:val="20"/>
          <w:szCs w:val="20"/>
        </w:rPr>
        <w:t>ame”</w:t>
      </w:r>
      <w:r w:rsidR="00017ECF">
        <w:rPr>
          <w:b/>
          <w:i/>
          <w:iCs/>
          <w:color w:val="0070C0"/>
          <w:sz w:val="20"/>
          <w:szCs w:val="20"/>
        </w:rPr>
        <w:t xml:space="preserve">: </w:t>
      </w:r>
      <w:r w:rsidR="00B94FC3">
        <w:rPr>
          <w:b/>
          <w:i/>
          <w:iCs/>
          <w:color w:val="0070C0"/>
          <w:sz w:val="20"/>
          <w:szCs w:val="20"/>
        </w:rPr>
        <w:t>UNICEF-led r</w:t>
      </w:r>
      <w:r w:rsidR="00017ECF">
        <w:rPr>
          <w:b/>
          <w:i/>
          <w:iCs/>
          <w:color w:val="0070C0"/>
          <w:sz w:val="20"/>
          <w:szCs w:val="20"/>
        </w:rPr>
        <w:t>esearch on Sport for Development</w:t>
      </w:r>
      <w:r w:rsidR="00B94FC3">
        <w:rPr>
          <w:b/>
          <w:i/>
          <w:iCs/>
          <w:color w:val="0070C0"/>
          <w:sz w:val="20"/>
          <w:szCs w:val="20"/>
        </w:rPr>
        <w:t xml:space="preserve"> (S4D)</w:t>
      </w:r>
    </w:p>
    <w:p w14:paraId="530B9AC3" w14:textId="77777777" w:rsidR="00F53187" w:rsidRPr="00AF06C6" w:rsidRDefault="00F53187" w:rsidP="00804AC8">
      <w:pPr>
        <w:spacing w:after="0"/>
        <w:jc w:val="center"/>
        <w:rPr>
          <w:b/>
          <w:sz w:val="20"/>
          <w:szCs w:val="20"/>
        </w:rPr>
      </w:pPr>
    </w:p>
    <w:p w14:paraId="647C7EB9" w14:textId="07B53434" w:rsidR="00216495" w:rsidRPr="00AF06C6" w:rsidRDefault="006A2CBA" w:rsidP="005B0076">
      <w:pPr>
        <w:pStyle w:val="NoSpacing"/>
        <w:jc w:val="both"/>
        <w:rPr>
          <w:rFonts w:cs="Times New Roman"/>
          <w:i/>
          <w:iCs/>
          <w:sz w:val="20"/>
          <w:szCs w:val="20"/>
        </w:rPr>
      </w:pPr>
      <w:r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1E240A" w14:paraId="0D8FA222" w14:textId="77777777" w:rsidTr="0040055A">
        <w:tc>
          <w:tcPr>
            <w:tcW w:w="12950" w:type="dxa"/>
            <w:gridSpan w:val="3"/>
          </w:tcPr>
          <w:p w14:paraId="69FC427D" w14:textId="0FD72690" w:rsidR="0040055A" w:rsidRPr="001E240A" w:rsidRDefault="0040055A" w:rsidP="0040055A">
            <w:pPr>
              <w:pStyle w:val="ListParagraph"/>
              <w:ind w:left="0"/>
              <w:rPr>
                <w:i/>
                <w:iCs/>
                <w:sz w:val="20"/>
                <w:szCs w:val="20"/>
              </w:rPr>
            </w:pPr>
            <w:r w:rsidRPr="001E240A">
              <w:rPr>
                <w:b/>
                <w:sz w:val="20"/>
                <w:szCs w:val="20"/>
              </w:rPr>
              <w:t>P</w:t>
            </w:r>
            <w:r w:rsidR="00AF06C6" w:rsidRPr="001E240A">
              <w:rPr>
                <w:b/>
                <w:sz w:val="20"/>
                <w:szCs w:val="20"/>
              </w:rPr>
              <w:t>lease provide more details on</w:t>
            </w:r>
            <w:r w:rsidRPr="001E240A">
              <w:rPr>
                <w:b/>
                <w:sz w:val="20"/>
                <w:szCs w:val="20"/>
              </w:rPr>
              <w:t xml:space="preserve"> </w:t>
            </w:r>
            <w:r w:rsidR="000A5EEC" w:rsidRPr="001E240A">
              <w:rPr>
                <w:b/>
                <w:sz w:val="20"/>
                <w:szCs w:val="20"/>
              </w:rPr>
              <w:t xml:space="preserve">each </w:t>
            </w:r>
            <w:r w:rsidRPr="001E240A">
              <w:rPr>
                <w:b/>
                <w:sz w:val="20"/>
                <w:szCs w:val="20"/>
              </w:rPr>
              <w:t xml:space="preserve">initiative </w:t>
            </w:r>
            <w:r w:rsidR="000A5EEC" w:rsidRPr="001E240A">
              <w:rPr>
                <w:b/>
                <w:sz w:val="20"/>
                <w:szCs w:val="20"/>
              </w:rPr>
              <w:t xml:space="preserve">including items </w:t>
            </w:r>
            <w:r w:rsidRPr="001E240A">
              <w:rPr>
                <w:b/>
                <w:sz w:val="20"/>
                <w:szCs w:val="20"/>
              </w:rPr>
              <w:t>below:</w:t>
            </w:r>
          </w:p>
        </w:tc>
      </w:tr>
      <w:tr w:rsidR="00FB42FB" w:rsidRPr="001E240A" w14:paraId="57C73460" w14:textId="77777777" w:rsidTr="002F14B4">
        <w:trPr>
          <w:trHeight w:val="368"/>
        </w:trPr>
        <w:tc>
          <w:tcPr>
            <w:tcW w:w="2875" w:type="dxa"/>
            <w:vMerge w:val="restart"/>
          </w:tcPr>
          <w:p w14:paraId="4CE561CF" w14:textId="77777777" w:rsidR="000A5EEC" w:rsidRPr="001E240A" w:rsidRDefault="000A5EEC" w:rsidP="00804AC8">
            <w:pPr>
              <w:jc w:val="both"/>
              <w:rPr>
                <w:b/>
                <w:sz w:val="20"/>
                <w:szCs w:val="20"/>
              </w:rPr>
            </w:pPr>
          </w:p>
          <w:p w14:paraId="617D707C" w14:textId="670BDB35" w:rsidR="00FB42FB" w:rsidRPr="001E240A" w:rsidRDefault="00FB42FB" w:rsidP="00804AC8">
            <w:pPr>
              <w:jc w:val="both"/>
              <w:rPr>
                <w:b/>
                <w:sz w:val="20"/>
                <w:szCs w:val="20"/>
                <w:u w:val="single"/>
              </w:rPr>
            </w:pPr>
            <w:r w:rsidRPr="001E240A">
              <w:rPr>
                <w:b/>
                <w:sz w:val="20"/>
                <w:szCs w:val="20"/>
              </w:rPr>
              <w:t>Objective(s):</w:t>
            </w:r>
          </w:p>
        </w:tc>
        <w:tc>
          <w:tcPr>
            <w:tcW w:w="10075" w:type="dxa"/>
            <w:gridSpan w:val="2"/>
          </w:tcPr>
          <w:p w14:paraId="17A89C75" w14:textId="77777777" w:rsidR="000A5EEC" w:rsidRPr="001E240A" w:rsidRDefault="000A5EEC" w:rsidP="002F14B4">
            <w:pPr>
              <w:pStyle w:val="ListParagraph"/>
              <w:ind w:left="0"/>
              <w:rPr>
                <w:i/>
                <w:iCs/>
                <w:sz w:val="20"/>
                <w:szCs w:val="20"/>
              </w:rPr>
            </w:pPr>
          </w:p>
          <w:p w14:paraId="24512362" w14:textId="2F0A8CCD" w:rsidR="00FB42FB" w:rsidRPr="001E240A" w:rsidRDefault="00FB42FB" w:rsidP="002F14B4">
            <w:pPr>
              <w:pStyle w:val="ListParagraph"/>
              <w:ind w:left="0"/>
              <w:rPr>
                <w:i/>
                <w:iCs/>
                <w:sz w:val="20"/>
                <w:szCs w:val="20"/>
              </w:rPr>
            </w:pPr>
            <w:r w:rsidRPr="001E240A">
              <w:rPr>
                <w:i/>
                <w:iCs/>
                <w:sz w:val="20"/>
                <w:szCs w:val="20"/>
              </w:rPr>
              <w:t>Please indicate which, if any, of the following f</w:t>
            </w:r>
            <w:r w:rsidR="00414119" w:rsidRPr="001E240A">
              <w:rPr>
                <w:i/>
                <w:iCs/>
                <w:sz w:val="20"/>
                <w:szCs w:val="20"/>
              </w:rPr>
              <w:t>a</w:t>
            </w:r>
            <w:r w:rsidRPr="001E240A">
              <w:rPr>
                <w:i/>
                <w:iCs/>
                <w:sz w:val="20"/>
                <w:szCs w:val="20"/>
              </w:rPr>
              <w:t>ll among the main objectives of the initiative:</w:t>
            </w:r>
          </w:p>
        </w:tc>
      </w:tr>
      <w:tr w:rsidR="00FB42FB" w:rsidRPr="001E240A" w14:paraId="3C1AB8B1" w14:textId="77777777" w:rsidTr="005C789F">
        <w:trPr>
          <w:trHeight w:val="90"/>
        </w:trPr>
        <w:tc>
          <w:tcPr>
            <w:tcW w:w="2875" w:type="dxa"/>
            <w:vMerge/>
          </w:tcPr>
          <w:p w14:paraId="4F489B54" w14:textId="77777777" w:rsidR="00FB42FB" w:rsidRPr="001E240A" w:rsidRDefault="00FB42FB" w:rsidP="00804AC8">
            <w:pPr>
              <w:jc w:val="both"/>
              <w:rPr>
                <w:b/>
                <w:sz w:val="20"/>
                <w:szCs w:val="20"/>
              </w:rPr>
            </w:pPr>
          </w:p>
        </w:tc>
        <w:tc>
          <w:tcPr>
            <w:tcW w:w="5037" w:type="dxa"/>
          </w:tcPr>
          <w:p w14:paraId="11F2F6F6" w14:textId="33E164B9" w:rsidR="00FB42FB" w:rsidRPr="001E240A" w:rsidRDefault="00FB42FB" w:rsidP="002F14B4">
            <w:pPr>
              <w:pStyle w:val="ListParagraph"/>
              <w:numPr>
                <w:ilvl w:val="0"/>
                <w:numId w:val="10"/>
              </w:numPr>
              <w:rPr>
                <w:sz w:val="20"/>
                <w:szCs w:val="20"/>
              </w:rPr>
            </w:pPr>
            <w:r w:rsidRPr="001E240A">
              <w:rPr>
                <w:sz w:val="20"/>
                <w:szCs w:val="20"/>
              </w:rPr>
              <w:t>Ensuring no one is left behind</w:t>
            </w:r>
            <w:r w:rsidR="00B449C1" w:rsidRPr="001E240A">
              <w:rPr>
                <w:sz w:val="20"/>
                <w:szCs w:val="20"/>
              </w:rPr>
              <w:t xml:space="preserve"> (advancing empowerment, </w:t>
            </w:r>
            <w:proofErr w:type="gramStart"/>
            <w:r w:rsidR="00B449C1" w:rsidRPr="001E240A">
              <w:rPr>
                <w:sz w:val="20"/>
                <w:szCs w:val="20"/>
              </w:rPr>
              <w:t>inclusiveness</w:t>
            </w:r>
            <w:proofErr w:type="gramEnd"/>
            <w:r w:rsidR="00B449C1" w:rsidRPr="001E240A">
              <w:rPr>
                <w:sz w:val="20"/>
                <w:szCs w:val="20"/>
              </w:rPr>
              <w:t xml:space="preserve"> and equality through sport) </w:t>
            </w:r>
          </w:p>
          <w:p w14:paraId="4D4CC9DD" w14:textId="14440EA8" w:rsidR="00B449C1" w:rsidRPr="001E240A" w:rsidRDefault="00B449C1" w:rsidP="00B449C1">
            <w:pPr>
              <w:pStyle w:val="ListParagraph"/>
              <w:rPr>
                <w:sz w:val="20"/>
                <w:szCs w:val="20"/>
              </w:rPr>
            </w:pPr>
          </w:p>
        </w:tc>
        <w:tc>
          <w:tcPr>
            <w:tcW w:w="5038" w:type="dxa"/>
          </w:tcPr>
          <w:p w14:paraId="0367FD77" w14:textId="77777777" w:rsidR="00FB42FB" w:rsidRPr="001E240A" w:rsidRDefault="00FB42FB" w:rsidP="002F14B4">
            <w:pPr>
              <w:pStyle w:val="ListParagraph"/>
              <w:numPr>
                <w:ilvl w:val="0"/>
                <w:numId w:val="10"/>
              </w:numPr>
              <w:rPr>
                <w:sz w:val="20"/>
                <w:szCs w:val="20"/>
              </w:rPr>
            </w:pPr>
            <w:r w:rsidRPr="001E240A">
              <w:rPr>
                <w:sz w:val="20"/>
                <w:szCs w:val="20"/>
              </w:rPr>
              <w:t>Eradicating poverty and promoting prosperity</w:t>
            </w:r>
          </w:p>
          <w:p w14:paraId="2F7BD157" w14:textId="33634C04" w:rsidR="000A5EEC" w:rsidRPr="001E240A" w:rsidRDefault="000A5EEC" w:rsidP="000A5EEC">
            <w:pPr>
              <w:pStyle w:val="ListParagraph"/>
              <w:rPr>
                <w:sz w:val="20"/>
                <w:szCs w:val="20"/>
              </w:rPr>
            </w:pPr>
          </w:p>
        </w:tc>
      </w:tr>
      <w:tr w:rsidR="00FB42FB" w:rsidRPr="001E240A" w14:paraId="27BAA390" w14:textId="77777777" w:rsidTr="005C789F">
        <w:trPr>
          <w:trHeight w:val="90"/>
        </w:trPr>
        <w:tc>
          <w:tcPr>
            <w:tcW w:w="2875" w:type="dxa"/>
            <w:vMerge/>
          </w:tcPr>
          <w:p w14:paraId="5CB6381F" w14:textId="77777777" w:rsidR="00FB42FB" w:rsidRPr="001E240A" w:rsidRDefault="00FB42FB" w:rsidP="00804AC8">
            <w:pPr>
              <w:jc w:val="both"/>
              <w:rPr>
                <w:b/>
                <w:sz w:val="20"/>
                <w:szCs w:val="20"/>
              </w:rPr>
            </w:pPr>
          </w:p>
        </w:tc>
        <w:tc>
          <w:tcPr>
            <w:tcW w:w="5037" w:type="dxa"/>
          </w:tcPr>
          <w:p w14:paraId="5ED08BBD" w14:textId="77777777" w:rsidR="00FB42FB" w:rsidRPr="001E240A" w:rsidRDefault="00414119" w:rsidP="002F14B4">
            <w:pPr>
              <w:pStyle w:val="ListParagraph"/>
              <w:numPr>
                <w:ilvl w:val="0"/>
                <w:numId w:val="10"/>
              </w:numPr>
              <w:rPr>
                <w:sz w:val="20"/>
                <w:szCs w:val="20"/>
              </w:rPr>
            </w:pPr>
            <w:r w:rsidRPr="001E240A">
              <w:rPr>
                <w:sz w:val="20"/>
                <w:szCs w:val="20"/>
              </w:rPr>
              <w:t xml:space="preserve">Leveraging sports events to promote action to combat climate change, advance peace and/or sustainable </w:t>
            </w:r>
            <w:proofErr w:type="gramStart"/>
            <w:r w:rsidRPr="001E240A">
              <w:rPr>
                <w:sz w:val="20"/>
                <w:szCs w:val="20"/>
              </w:rPr>
              <w:t>development</w:t>
            </w:r>
            <w:proofErr w:type="gramEnd"/>
          </w:p>
          <w:p w14:paraId="3BB0CED9" w14:textId="0D85BDD7" w:rsidR="00414119" w:rsidRPr="001E240A" w:rsidRDefault="00414119" w:rsidP="00414119">
            <w:pPr>
              <w:pStyle w:val="ListParagraph"/>
              <w:rPr>
                <w:sz w:val="20"/>
                <w:szCs w:val="20"/>
              </w:rPr>
            </w:pPr>
          </w:p>
        </w:tc>
        <w:tc>
          <w:tcPr>
            <w:tcW w:w="5038" w:type="dxa"/>
          </w:tcPr>
          <w:p w14:paraId="5593F213" w14:textId="159F01EB" w:rsidR="000A5EEC" w:rsidRPr="001E240A" w:rsidRDefault="00B449C1" w:rsidP="00B449C1">
            <w:pPr>
              <w:pStyle w:val="ListParagraph"/>
              <w:numPr>
                <w:ilvl w:val="0"/>
                <w:numId w:val="10"/>
              </w:numPr>
              <w:rPr>
                <w:sz w:val="20"/>
                <w:szCs w:val="20"/>
              </w:rPr>
            </w:pPr>
            <w:r w:rsidRPr="001E240A">
              <w:rPr>
                <w:sz w:val="20"/>
                <w:szCs w:val="20"/>
              </w:rPr>
              <w:t>Conflict prevention/peace building</w:t>
            </w:r>
          </w:p>
        </w:tc>
      </w:tr>
      <w:tr w:rsidR="00FB42FB" w:rsidRPr="001E240A" w14:paraId="2C013DC4" w14:textId="77777777" w:rsidTr="005C789F">
        <w:trPr>
          <w:trHeight w:val="90"/>
        </w:trPr>
        <w:tc>
          <w:tcPr>
            <w:tcW w:w="2875" w:type="dxa"/>
            <w:vMerge/>
          </w:tcPr>
          <w:p w14:paraId="3E218AED" w14:textId="77777777" w:rsidR="00FB42FB" w:rsidRPr="001E240A" w:rsidRDefault="00FB42FB" w:rsidP="00804AC8">
            <w:pPr>
              <w:jc w:val="both"/>
              <w:rPr>
                <w:b/>
                <w:sz w:val="20"/>
                <w:szCs w:val="20"/>
              </w:rPr>
            </w:pPr>
          </w:p>
        </w:tc>
        <w:tc>
          <w:tcPr>
            <w:tcW w:w="5037" w:type="dxa"/>
          </w:tcPr>
          <w:p w14:paraId="1F44CE53" w14:textId="1A12862F" w:rsidR="00FB42FB" w:rsidRPr="001E240A" w:rsidRDefault="00FB42FB" w:rsidP="002F14B4">
            <w:pPr>
              <w:pStyle w:val="ListParagraph"/>
              <w:numPr>
                <w:ilvl w:val="0"/>
                <w:numId w:val="10"/>
              </w:numPr>
              <w:rPr>
                <w:b/>
                <w:bCs/>
                <w:sz w:val="20"/>
                <w:szCs w:val="20"/>
              </w:rPr>
            </w:pPr>
            <w:r w:rsidRPr="001E240A">
              <w:rPr>
                <w:b/>
                <w:bCs/>
                <w:sz w:val="20"/>
                <w:szCs w:val="20"/>
              </w:rPr>
              <w:t>Research development, data collection and/or data dissemination</w:t>
            </w:r>
          </w:p>
        </w:tc>
        <w:tc>
          <w:tcPr>
            <w:tcW w:w="5038" w:type="dxa"/>
          </w:tcPr>
          <w:p w14:paraId="33C7BE1C" w14:textId="6969A784" w:rsidR="00FB42FB" w:rsidRPr="001E240A" w:rsidRDefault="00FB42FB" w:rsidP="002F14B4">
            <w:pPr>
              <w:pStyle w:val="ListParagraph"/>
              <w:numPr>
                <w:ilvl w:val="0"/>
                <w:numId w:val="10"/>
              </w:numPr>
              <w:rPr>
                <w:sz w:val="20"/>
                <w:szCs w:val="20"/>
              </w:rPr>
            </w:pPr>
            <w:r w:rsidRPr="001E240A">
              <w:rPr>
                <w:sz w:val="20"/>
                <w:szCs w:val="20"/>
              </w:rPr>
              <w:t>Safely harness</w:t>
            </w:r>
            <w:r w:rsidR="000A5EEC" w:rsidRPr="001E240A">
              <w:rPr>
                <w:sz w:val="20"/>
                <w:szCs w:val="20"/>
              </w:rPr>
              <w:t>ing</w:t>
            </w:r>
            <w:r w:rsidRPr="001E240A">
              <w:rPr>
                <w:sz w:val="20"/>
                <w:szCs w:val="20"/>
              </w:rPr>
              <w:t xml:space="preserve"> sport </w:t>
            </w:r>
            <w:r w:rsidR="000A5EEC" w:rsidRPr="001E240A">
              <w:rPr>
                <w:sz w:val="20"/>
                <w:szCs w:val="20"/>
              </w:rPr>
              <w:t xml:space="preserve">for </w:t>
            </w:r>
            <w:r w:rsidRPr="001E240A">
              <w:rPr>
                <w:sz w:val="20"/>
                <w:szCs w:val="20"/>
              </w:rPr>
              <w:t>sustainable development, peace and wellbeing in the context of the COVID-19 pandemi</w:t>
            </w:r>
            <w:r w:rsidR="000A5EEC" w:rsidRPr="001E240A">
              <w:rPr>
                <w:sz w:val="20"/>
                <w:szCs w:val="20"/>
              </w:rPr>
              <w:t>c</w:t>
            </w:r>
            <w:r w:rsidR="00414119" w:rsidRPr="001E240A">
              <w:rPr>
                <w:sz w:val="20"/>
                <w:szCs w:val="20"/>
              </w:rPr>
              <w:t xml:space="preserve">, including through the use of </w:t>
            </w:r>
            <w:proofErr w:type="gramStart"/>
            <w:r w:rsidR="00414119" w:rsidRPr="001E240A">
              <w:rPr>
                <w:sz w:val="20"/>
                <w:szCs w:val="20"/>
              </w:rPr>
              <w:t>technology</w:t>
            </w:r>
            <w:proofErr w:type="gramEnd"/>
          </w:p>
          <w:p w14:paraId="27DB881B" w14:textId="41068FCF" w:rsidR="000A5EEC" w:rsidRPr="001E240A" w:rsidRDefault="000A5EEC" w:rsidP="000A5EEC">
            <w:pPr>
              <w:pStyle w:val="ListParagraph"/>
              <w:rPr>
                <w:sz w:val="20"/>
                <w:szCs w:val="20"/>
              </w:rPr>
            </w:pPr>
          </w:p>
        </w:tc>
      </w:tr>
      <w:tr w:rsidR="00FB42FB" w:rsidRPr="001E240A" w14:paraId="2DBD36E7" w14:textId="77777777" w:rsidTr="005C789F">
        <w:trPr>
          <w:trHeight w:val="90"/>
        </w:trPr>
        <w:tc>
          <w:tcPr>
            <w:tcW w:w="2875" w:type="dxa"/>
            <w:vMerge/>
          </w:tcPr>
          <w:p w14:paraId="2CF085F5" w14:textId="77777777" w:rsidR="00FB42FB" w:rsidRPr="001E240A" w:rsidRDefault="00FB42FB" w:rsidP="00804AC8">
            <w:pPr>
              <w:jc w:val="both"/>
              <w:rPr>
                <w:b/>
                <w:sz w:val="20"/>
                <w:szCs w:val="20"/>
              </w:rPr>
            </w:pPr>
          </w:p>
        </w:tc>
        <w:tc>
          <w:tcPr>
            <w:tcW w:w="5037" w:type="dxa"/>
          </w:tcPr>
          <w:p w14:paraId="20F15D1A" w14:textId="77777777" w:rsidR="00FB42FB" w:rsidRPr="001E240A" w:rsidRDefault="000A5EEC" w:rsidP="002F14B4">
            <w:pPr>
              <w:pStyle w:val="ListParagraph"/>
              <w:numPr>
                <w:ilvl w:val="0"/>
                <w:numId w:val="10"/>
              </w:numPr>
              <w:rPr>
                <w:sz w:val="20"/>
                <w:szCs w:val="20"/>
              </w:rPr>
            </w:pPr>
            <w:r w:rsidRPr="001E240A">
              <w:rPr>
                <w:sz w:val="20"/>
                <w:szCs w:val="20"/>
              </w:rPr>
              <w:t>I</w:t>
            </w:r>
            <w:r w:rsidR="00FB42FB" w:rsidRPr="001E240A">
              <w:rPr>
                <w:sz w:val="20"/>
                <w:szCs w:val="20"/>
              </w:rPr>
              <w:t>ntegrating sport for sustainable development and peace in COVID-19 recovery and</w:t>
            </w:r>
            <w:r w:rsidRPr="001E240A">
              <w:rPr>
                <w:sz w:val="20"/>
                <w:szCs w:val="20"/>
              </w:rPr>
              <w:t>/or</w:t>
            </w:r>
            <w:r w:rsidR="00FB42FB" w:rsidRPr="001E240A">
              <w:rPr>
                <w:sz w:val="20"/>
                <w:szCs w:val="20"/>
              </w:rPr>
              <w:t xml:space="preserve"> 2030 Agenda strategies, </w:t>
            </w:r>
            <w:proofErr w:type="spellStart"/>
            <w:proofErr w:type="gramStart"/>
            <w:r w:rsidR="00FB42FB" w:rsidRPr="001E240A">
              <w:rPr>
                <w:sz w:val="20"/>
                <w:szCs w:val="20"/>
              </w:rPr>
              <w:t>programmes</w:t>
            </w:r>
            <w:proofErr w:type="spellEnd"/>
            <w:proofErr w:type="gramEnd"/>
            <w:r w:rsidR="00FB42FB" w:rsidRPr="001E240A">
              <w:rPr>
                <w:sz w:val="20"/>
                <w:szCs w:val="20"/>
              </w:rPr>
              <w:t xml:space="preserve"> and policies</w:t>
            </w:r>
          </w:p>
          <w:p w14:paraId="224FDCC0" w14:textId="02E1867F" w:rsidR="000A5EEC" w:rsidRPr="001E240A" w:rsidRDefault="000A5EEC" w:rsidP="000A5EEC">
            <w:pPr>
              <w:pStyle w:val="ListParagraph"/>
              <w:rPr>
                <w:sz w:val="20"/>
                <w:szCs w:val="20"/>
              </w:rPr>
            </w:pPr>
          </w:p>
        </w:tc>
        <w:tc>
          <w:tcPr>
            <w:tcW w:w="5038" w:type="dxa"/>
          </w:tcPr>
          <w:p w14:paraId="25366C31" w14:textId="77777777" w:rsidR="00414119" w:rsidRPr="001E240A" w:rsidRDefault="00414119" w:rsidP="00414119">
            <w:pPr>
              <w:pStyle w:val="ListParagraph"/>
              <w:rPr>
                <w:sz w:val="20"/>
                <w:szCs w:val="20"/>
              </w:rPr>
            </w:pPr>
          </w:p>
          <w:p w14:paraId="6CD475EF" w14:textId="0C9758CD" w:rsidR="00FB42FB" w:rsidRPr="001E240A" w:rsidRDefault="00B449C1" w:rsidP="00414119">
            <w:pPr>
              <w:pStyle w:val="ListParagraph"/>
              <w:numPr>
                <w:ilvl w:val="0"/>
                <w:numId w:val="10"/>
              </w:numPr>
              <w:rPr>
                <w:sz w:val="20"/>
                <w:szCs w:val="20"/>
              </w:rPr>
            </w:pPr>
            <w:r w:rsidRPr="001E240A">
              <w:rPr>
                <w:sz w:val="20"/>
                <w:szCs w:val="20"/>
              </w:rPr>
              <w:t>Safeguarding sport from corruption and crime</w:t>
            </w:r>
          </w:p>
        </w:tc>
      </w:tr>
      <w:tr w:rsidR="003E1CC7" w:rsidRPr="001E240A" w14:paraId="037E9B41" w14:textId="77777777" w:rsidTr="005C789F">
        <w:trPr>
          <w:trHeight w:val="90"/>
        </w:trPr>
        <w:tc>
          <w:tcPr>
            <w:tcW w:w="2875" w:type="dxa"/>
            <w:vMerge/>
          </w:tcPr>
          <w:p w14:paraId="3420DC1D" w14:textId="77777777" w:rsidR="003E1CC7" w:rsidRPr="001E240A" w:rsidRDefault="003E1CC7" w:rsidP="003E1CC7">
            <w:pPr>
              <w:jc w:val="both"/>
              <w:rPr>
                <w:b/>
                <w:sz w:val="20"/>
                <w:szCs w:val="20"/>
              </w:rPr>
            </w:pPr>
          </w:p>
        </w:tc>
        <w:tc>
          <w:tcPr>
            <w:tcW w:w="5037" w:type="dxa"/>
          </w:tcPr>
          <w:p w14:paraId="1EDBC0BB" w14:textId="77777777" w:rsidR="00B449C1" w:rsidRPr="001E240A" w:rsidRDefault="00B449C1" w:rsidP="00B449C1">
            <w:pPr>
              <w:pStyle w:val="ListParagraph"/>
              <w:numPr>
                <w:ilvl w:val="0"/>
                <w:numId w:val="10"/>
              </w:numPr>
              <w:rPr>
                <w:sz w:val="20"/>
                <w:szCs w:val="20"/>
              </w:rPr>
            </w:pPr>
            <w:r w:rsidRPr="001E240A">
              <w:rPr>
                <w:sz w:val="20"/>
                <w:szCs w:val="20"/>
              </w:rPr>
              <w:t xml:space="preserve">Strengthened global framework on sport for development and </w:t>
            </w:r>
            <w:proofErr w:type="gramStart"/>
            <w:r w:rsidRPr="001E240A">
              <w:rPr>
                <w:sz w:val="20"/>
                <w:szCs w:val="20"/>
              </w:rPr>
              <w:t>peace</w:t>
            </w:r>
            <w:proofErr w:type="gramEnd"/>
          </w:p>
          <w:p w14:paraId="6BA92497" w14:textId="10194261" w:rsidR="003E1CC7" w:rsidRPr="001E240A" w:rsidRDefault="003E1CC7" w:rsidP="00B449C1">
            <w:pPr>
              <w:pStyle w:val="ListParagraph"/>
              <w:rPr>
                <w:sz w:val="20"/>
                <w:szCs w:val="20"/>
              </w:rPr>
            </w:pPr>
          </w:p>
        </w:tc>
        <w:tc>
          <w:tcPr>
            <w:tcW w:w="5038" w:type="dxa"/>
          </w:tcPr>
          <w:p w14:paraId="5B8D6567" w14:textId="77777777" w:rsidR="003E1CC7" w:rsidRPr="001E240A" w:rsidRDefault="003E1CC7" w:rsidP="003E1CC7">
            <w:pPr>
              <w:pStyle w:val="ListParagraph"/>
              <w:numPr>
                <w:ilvl w:val="0"/>
                <w:numId w:val="10"/>
              </w:numPr>
              <w:rPr>
                <w:sz w:val="20"/>
                <w:szCs w:val="20"/>
              </w:rPr>
            </w:pPr>
            <w:r w:rsidRPr="001E240A">
              <w:rPr>
                <w:sz w:val="20"/>
                <w:szCs w:val="20"/>
              </w:rPr>
              <w:t>Other (please specify)</w:t>
            </w:r>
          </w:p>
          <w:p w14:paraId="52EDAFD0" w14:textId="668D734E" w:rsidR="003E1CC7" w:rsidRPr="001E240A" w:rsidRDefault="003E1CC7" w:rsidP="003E1CC7">
            <w:pPr>
              <w:pStyle w:val="ListParagraph"/>
              <w:rPr>
                <w:sz w:val="20"/>
                <w:szCs w:val="20"/>
              </w:rPr>
            </w:pPr>
          </w:p>
        </w:tc>
      </w:tr>
      <w:tr w:rsidR="003E1CC7" w:rsidRPr="001E240A" w14:paraId="0D8E552A" w14:textId="77777777" w:rsidTr="0040055A">
        <w:tc>
          <w:tcPr>
            <w:tcW w:w="2875" w:type="dxa"/>
          </w:tcPr>
          <w:p w14:paraId="43AEFDD9" w14:textId="7E57940C" w:rsidR="003E1CC7" w:rsidRPr="001E240A" w:rsidRDefault="003E1CC7" w:rsidP="003E1CC7">
            <w:pPr>
              <w:rPr>
                <w:b/>
                <w:sz w:val="20"/>
                <w:szCs w:val="20"/>
              </w:rPr>
            </w:pPr>
            <w:r w:rsidRPr="001E240A">
              <w:rPr>
                <w:b/>
                <w:sz w:val="20"/>
                <w:szCs w:val="20"/>
              </w:rPr>
              <w:t>Implementation mechanisms:</w:t>
            </w:r>
          </w:p>
          <w:p w14:paraId="1031358C" w14:textId="77777777" w:rsidR="003E1CC7" w:rsidRPr="001E240A" w:rsidRDefault="003E1CC7" w:rsidP="003E1CC7">
            <w:pPr>
              <w:jc w:val="both"/>
              <w:rPr>
                <w:b/>
                <w:sz w:val="20"/>
                <w:szCs w:val="20"/>
                <w:u w:val="single"/>
              </w:rPr>
            </w:pPr>
          </w:p>
        </w:tc>
        <w:tc>
          <w:tcPr>
            <w:tcW w:w="10075" w:type="dxa"/>
            <w:gridSpan w:val="2"/>
          </w:tcPr>
          <w:p w14:paraId="225BF004" w14:textId="7C84DF1C" w:rsidR="00FA6C93" w:rsidRPr="001E240A" w:rsidRDefault="003E1CC7" w:rsidP="003E1CC7">
            <w:pPr>
              <w:pStyle w:val="ListParagraph"/>
              <w:ind w:left="0"/>
              <w:rPr>
                <w:b/>
                <w:bCs/>
                <w:sz w:val="20"/>
                <w:szCs w:val="20"/>
              </w:rPr>
            </w:pPr>
            <w:r w:rsidRPr="001E240A">
              <w:rPr>
                <w:b/>
                <w:bCs/>
                <w:i/>
                <w:iCs/>
                <w:sz w:val="20"/>
                <w:szCs w:val="20"/>
              </w:rPr>
              <w:t>What are the means/processes of implementation of the initiative?</w:t>
            </w:r>
            <w:r w:rsidR="00337C4C" w:rsidRPr="001E240A">
              <w:rPr>
                <w:b/>
                <w:bCs/>
                <w:sz w:val="20"/>
                <w:szCs w:val="20"/>
              </w:rPr>
              <w:t xml:space="preserve"> </w:t>
            </w:r>
          </w:p>
          <w:p w14:paraId="10703B72" w14:textId="77777777" w:rsidR="00E523CA" w:rsidRPr="001E240A" w:rsidRDefault="00E523CA" w:rsidP="003E1CC7">
            <w:pPr>
              <w:pStyle w:val="ListParagraph"/>
              <w:ind w:left="0"/>
              <w:rPr>
                <w:b/>
                <w:bCs/>
                <w:sz w:val="20"/>
                <w:szCs w:val="20"/>
              </w:rPr>
            </w:pPr>
          </w:p>
          <w:p w14:paraId="7B4FCC90" w14:textId="1CAD87C5" w:rsidR="003E1CC7" w:rsidRPr="001E240A" w:rsidRDefault="00337C4C" w:rsidP="003E1CC7">
            <w:pPr>
              <w:pStyle w:val="ListParagraph"/>
              <w:ind w:left="0"/>
              <w:rPr>
                <w:sz w:val="20"/>
                <w:szCs w:val="20"/>
              </w:rPr>
            </w:pPr>
            <w:r w:rsidRPr="001E240A">
              <w:rPr>
                <w:sz w:val="20"/>
                <w:szCs w:val="20"/>
              </w:rPr>
              <w:t xml:space="preserve">Together with the </w:t>
            </w:r>
            <w:r w:rsidR="00317F58" w:rsidRPr="001E240A">
              <w:rPr>
                <w:sz w:val="20"/>
                <w:szCs w:val="20"/>
              </w:rPr>
              <w:t>Barça</w:t>
            </w:r>
            <w:r w:rsidRPr="001E240A">
              <w:rPr>
                <w:sz w:val="20"/>
                <w:szCs w:val="20"/>
              </w:rPr>
              <w:t xml:space="preserve"> Foundation, UNICEF is leading research </w:t>
            </w:r>
            <w:r w:rsidR="00317F58" w:rsidRPr="001E240A">
              <w:rPr>
                <w:sz w:val="20"/>
                <w:szCs w:val="20"/>
              </w:rPr>
              <w:t xml:space="preserve">initiatives </w:t>
            </w:r>
            <w:r w:rsidRPr="001E240A">
              <w:rPr>
                <w:sz w:val="20"/>
                <w:szCs w:val="20"/>
              </w:rPr>
              <w:t>on Sport for Development (S4D)</w:t>
            </w:r>
            <w:r w:rsidR="00FA6C93" w:rsidRPr="001E240A">
              <w:rPr>
                <w:sz w:val="20"/>
                <w:szCs w:val="20"/>
              </w:rPr>
              <w:t>:</w:t>
            </w:r>
            <w:r w:rsidR="00317F58" w:rsidRPr="001E240A">
              <w:rPr>
                <w:sz w:val="20"/>
                <w:szCs w:val="20"/>
              </w:rPr>
              <w:t xml:space="preserve"> from gathering global evidence on the impacts these </w:t>
            </w:r>
            <w:proofErr w:type="spellStart"/>
            <w:r w:rsidR="00317F58" w:rsidRPr="001E240A">
              <w:rPr>
                <w:sz w:val="20"/>
                <w:szCs w:val="20"/>
              </w:rPr>
              <w:t>programmes</w:t>
            </w:r>
            <w:proofErr w:type="spellEnd"/>
            <w:r w:rsidR="00317F58" w:rsidRPr="001E240A">
              <w:rPr>
                <w:sz w:val="20"/>
                <w:szCs w:val="20"/>
              </w:rPr>
              <w:t xml:space="preserve"> can have on children, to creating a practical, </w:t>
            </w:r>
            <w:proofErr w:type="gramStart"/>
            <w:r w:rsidR="00317F58" w:rsidRPr="001E240A">
              <w:rPr>
                <w:sz w:val="20"/>
                <w:szCs w:val="20"/>
              </w:rPr>
              <w:t>evidence-informed</w:t>
            </w:r>
            <w:proofErr w:type="gramEnd"/>
            <w:r w:rsidR="00317F58" w:rsidRPr="001E240A">
              <w:rPr>
                <w:sz w:val="20"/>
                <w:szCs w:val="20"/>
              </w:rPr>
              <w:t xml:space="preserve"> S4D framework </w:t>
            </w:r>
            <w:r w:rsidR="00882620" w:rsidRPr="001E240A">
              <w:rPr>
                <w:sz w:val="20"/>
                <w:szCs w:val="20"/>
              </w:rPr>
              <w:t xml:space="preserve">and toolkit </w:t>
            </w:r>
            <w:r w:rsidR="00317F58" w:rsidRPr="001E240A">
              <w:rPr>
                <w:sz w:val="20"/>
                <w:szCs w:val="20"/>
              </w:rPr>
              <w:t>that practitioners can utilize.</w:t>
            </w:r>
          </w:p>
          <w:p w14:paraId="3F67A726" w14:textId="77777777" w:rsidR="003E1CC7" w:rsidRPr="001E240A" w:rsidRDefault="003E1CC7" w:rsidP="003E1CC7">
            <w:pPr>
              <w:pStyle w:val="ListParagraph"/>
              <w:ind w:left="0"/>
              <w:rPr>
                <w:b/>
                <w:bCs/>
                <w:i/>
                <w:iCs/>
                <w:sz w:val="20"/>
                <w:szCs w:val="20"/>
              </w:rPr>
            </w:pPr>
          </w:p>
          <w:p w14:paraId="068439F2" w14:textId="72F592E5" w:rsidR="003E1CC7" w:rsidRPr="001E240A" w:rsidRDefault="003E1CC7" w:rsidP="003E1CC7">
            <w:pPr>
              <w:pStyle w:val="ListParagraph"/>
              <w:ind w:left="0"/>
              <w:rPr>
                <w:b/>
                <w:bCs/>
                <w:i/>
                <w:iCs/>
                <w:sz w:val="20"/>
                <w:szCs w:val="20"/>
              </w:rPr>
            </w:pPr>
            <w:r w:rsidRPr="001E240A">
              <w:rPr>
                <w:b/>
                <w:bCs/>
                <w:i/>
                <w:iCs/>
                <w:sz w:val="20"/>
                <w:szCs w:val="20"/>
              </w:rPr>
              <w:t>What are the main deliverables/activities involved?</w:t>
            </w:r>
          </w:p>
          <w:p w14:paraId="52114B5C" w14:textId="77777777" w:rsidR="00E523CA" w:rsidRPr="001E240A" w:rsidRDefault="00E523CA" w:rsidP="003E1CC7">
            <w:pPr>
              <w:pStyle w:val="ListParagraph"/>
              <w:ind w:left="0"/>
              <w:rPr>
                <w:b/>
                <w:bCs/>
                <w:i/>
                <w:iCs/>
                <w:sz w:val="20"/>
                <w:szCs w:val="20"/>
              </w:rPr>
            </w:pPr>
          </w:p>
          <w:p w14:paraId="789D6B2B" w14:textId="46BF80D9" w:rsidR="00317F58" w:rsidRPr="001E240A" w:rsidRDefault="00317F58" w:rsidP="00FA6C93">
            <w:pPr>
              <w:pStyle w:val="ListParagraph"/>
              <w:numPr>
                <w:ilvl w:val="0"/>
                <w:numId w:val="13"/>
              </w:numPr>
              <w:rPr>
                <w:rFonts w:cstheme="minorHAnsi"/>
                <w:sz w:val="20"/>
                <w:szCs w:val="20"/>
              </w:rPr>
            </w:pPr>
            <w:r w:rsidRPr="001E240A">
              <w:rPr>
                <w:rFonts w:cstheme="minorHAnsi"/>
                <w:color w:val="333333"/>
                <w:sz w:val="20"/>
                <w:szCs w:val="20"/>
                <w:shd w:val="clear" w:color="auto" w:fill="FFFFFF"/>
              </w:rPr>
              <w:t>The first global literature review on S4D</w:t>
            </w:r>
            <w:r w:rsidRPr="001E240A">
              <w:rPr>
                <w:rFonts w:cstheme="minorHAnsi"/>
                <w:color w:val="4D5156"/>
                <w:sz w:val="20"/>
                <w:szCs w:val="20"/>
                <w:shd w:val="clear" w:color="auto" w:fill="FFFFFF"/>
              </w:rPr>
              <w:t> “</w:t>
            </w:r>
            <w:hyperlink r:id="rId14" w:tgtFrame="_blank" w:history="1">
              <w:r w:rsidRPr="001E240A">
                <w:rPr>
                  <w:rStyle w:val="Hyperlink"/>
                  <w:rFonts w:cstheme="minorHAnsi"/>
                  <w:color w:val="1CABE2"/>
                  <w:sz w:val="20"/>
                  <w:szCs w:val="20"/>
                  <w:shd w:val="clear" w:color="auto" w:fill="FFFFFF"/>
                </w:rPr>
                <w:t>Getting into the Game</w:t>
              </w:r>
            </w:hyperlink>
            <w:r w:rsidRPr="001E240A">
              <w:rPr>
                <w:rFonts w:cstheme="minorHAnsi"/>
                <w:sz w:val="20"/>
                <w:szCs w:val="20"/>
              </w:rPr>
              <w:t>” (final report released 2021)</w:t>
            </w:r>
          </w:p>
          <w:p w14:paraId="2D8185CD" w14:textId="642BAC78" w:rsidR="00317F58" w:rsidRPr="001E240A" w:rsidRDefault="00317F58" w:rsidP="00FA6C93">
            <w:pPr>
              <w:pStyle w:val="ListParagraph"/>
              <w:numPr>
                <w:ilvl w:val="0"/>
                <w:numId w:val="13"/>
              </w:numPr>
              <w:rPr>
                <w:rFonts w:cstheme="minorHAnsi"/>
                <w:color w:val="333333"/>
                <w:sz w:val="20"/>
                <w:szCs w:val="20"/>
                <w:shd w:val="clear" w:color="auto" w:fill="FFFFFF"/>
              </w:rPr>
            </w:pPr>
            <w:r w:rsidRPr="001E240A">
              <w:rPr>
                <w:rFonts w:cstheme="minorHAnsi"/>
                <w:color w:val="333333"/>
                <w:sz w:val="20"/>
                <w:szCs w:val="20"/>
                <w:shd w:val="clear" w:color="auto" w:fill="FFFFFF"/>
              </w:rPr>
              <w:lastRenderedPageBreak/>
              <w:t xml:space="preserve">A guiding framework and toolkit for S4D programming targeting children and youth </w:t>
            </w:r>
            <w:r w:rsidR="00FA6C93" w:rsidRPr="001E240A">
              <w:rPr>
                <w:rFonts w:cstheme="minorHAnsi"/>
                <w:color w:val="333333"/>
                <w:sz w:val="20"/>
                <w:szCs w:val="20"/>
                <w:shd w:val="clear" w:color="auto" w:fill="FFFFFF"/>
              </w:rPr>
              <w:t>“</w:t>
            </w:r>
            <w:hyperlink r:id="rId15" w:tgtFrame="_blank" w:history="1">
              <w:r w:rsidR="00FA6C93" w:rsidRPr="001E240A">
                <w:rPr>
                  <w:rStyle w:val="Hyperlink"/>
                  <w:rFonts w:cstheme="minorHAnsi"/>
                  <w:color w:val="1CABE2"/>
                  <w:sz w:val="20"/>
                  <w:szCs w:val="20"/>
                  <w:shd w:val="clear" w:color="auto" w:fill="FFFFFF"/>
                </w:rPr>
                <w:t>Playing the Game</w:t>
              </w:r>
            </w:hyperlink>
            <w:r w:rsidR="00FA6C93" w:rsidRPr="001E240A">
              <w:rPr>
                <w:rFonts w:cstheme="minorHAnsi"/>
                <w:sz w:val="20"/>
                <w:szCs w:val="20"/>
              </w:rPr>
              <w:t xml:space="preserve"> </w:t>
            </w:r>
            <w:r w:rsidR="00FA6C93" w:rsidRPr="001E240A">
              <w:rPr>
                <w:rFonts w:cstheme="minorHAnsi"/>
                <w:color w:val="333333"/>
                <w:sz w:val="20"/>
                <w:szCs w:val="20"/>
                <w:shd w:val="clear" w:color="auto" w:fill="FFFFFF"/>
              </w:rPr>
              <w:t>“</w:t>
            </w:r>
            <w:r w:rsidRPr="001E240A">
              <w:rPr>
                <w:rFonts w:cstheme="minorHAnsi"/>
                <w:color w:val="333333"/>
                <w:sz w:val="20"/>
                <w:szCs w:val="20"/>
                <w:shd w:val="clear" w:color="auto" w:fill="FFFFFF"/>
              </w:rPr>
              <w:t>(final report released 2021)</w:t>
            </w:r>
          </w:p>
          <w:p w14:paraId="7A845C85" w14:textId="5FADFCF4" w:rsidR="00FA6C93" w:rsidRPr="001E240A" w:rsidRDefault="00FA6C93" w:rsidP="00FA6C93">
            <w:pPr>
              <w:pStyle w:val="ListParagraph"/>
              <w:numPr>
                <w:ilvl w:val="0"/>
                <w:numId w:val="13"/>
              </w:numPr>
              <w:rPr>
                <w:rFonts w:cstheme="minorHAnsi"/>
                <w:color w:val="333333"/>
                <w:sz w:val="20"/>
                <w:szCs w:val="20"/>
                <w:shd w:val="clear" w:color="auto" w:fill="FFFFFF"/>
              </w:rPr>
            </w:pPr>
            <w:r w:rsidRPr="001E240A">
              <w:rPr>
                <w:rFonts w:cstheme="minorHAnsi"/>
                <w:color w:val="333333"/>
                <w:sz w:val="20"/>
                <w:szCs w:val="20"/>
                <w:shd w:val="clear" w:color="auto" w:fill="FFFFFF"/>
              </w:rPr>
              <w:t>Pinpointing S4D mechanisms that improve the mental health of refugee children (summary report expected late 2022; final report expected early 2023)</w:t>
            </w:r>
          </w:p>
          <w:p w14:paraId="19AFA3ED" w14:textId="77777777" w:rsidR="003E1CC7" w:rsidRPr="001E240A" w:rsidRDefault="003E1CC7" w:rsidP="003E1CC7">
            <w:pPr>
              <w:pStyle w:val="ListParagraph"/>
              <w:ind w:left="0"/>
              <w:rPr>
                <w:i/>
                <w:iCs/>
                <w:sz w:val="20"/>
                <w:szCs w:val="20"/>
              </w:rPr>
            </w:pPr>
          </w:p>
          <w:p w14:paraId="0230789E" w14:textId="45703920" w:rsidR="003E1CC7" w:rsidRPr="001E240A" w:rsidRDefault="003E1CC7" w:rsidP="003E1CC7">
            <w:pPr>
              <w:pStyle w:val="ListParagraph"/>
              <w:ind w:left="0"/>
              <w:rPr>
                <w:b/>
                <w:bCs/>
                <w:i/>
                <w:iCs/>
                <w:sz w:val="20"/>
                <w:szCs w:val="20"/>
              </w:rPr>
            </w:pPr>
            <w:r w:rsidRPr="001E240A">
              <w:rPr>
                <w:b/>
                <w:bCs/>
                <w:i/>
                <w:iCs/>
                <w:sz w:val="20"/>
                <w:szCs w:val="20"/>
              </w:rPr>
              <w:t>What is the time frame of implementation?</w:t>
            </w:r>
          </w:p>
          <w:p w14:paraId="7D4C4B66" w14:textId="77777777" w:rsidR="00E523CA" w:rsidRPr="001E240A" w:rsidRDefault="00E523CA" w:rsidP="003E1CC7">
            <w:pPr>
              <w:pStyle w:val="ListParagraph"/>
              <w:ind w:left="0"/>
              <w:rPr>
                <w:b/>
                <w:bCs/>
                <w:i/>
                <w:iCs/>
                <w:sz w:val="20"/>
                <w:szCs w:val="20"/>
              </w:rPr>
            </w:pPr>
          </w:p>
          <w:p w14:paraId="683C20F1" w14:textId="3B33BADA" w:rsidR="00FA6C93" w:rsidRPr="001E240A" w:rsidRDefault="00FA6C93" w:rsidP="003E1CC7">
            <w:pPr>
              <w:pStyle w:val="ListParagraph"/>
              <w:ind w:left="0"/>
              <w:rPr>
                <w:sz w:val="20"/>
                <w:szCs w:val="20"/>
              </w:rPr>
            </w:pPr>
            <w:r w:rsidRPr="001E240A">
              <w:rPr>
                <w:sz w:val="20"/>
                <w:szCs w:val="20"/>
              </w:rPr>
              <w:t>The three-phased research project began in 2017 and will be ending in 2022.</w:t>
            </w:r>
          </w:p>
          <w:p w14:paraId="4ADFFA33" w14:textId="77777777" w:rsidR="003E1CC7" w:rsidRPr="001E240A" w:rsidRDefault="003E1CC7" w:rsidP="003E1CC7">
            <w:pPr>
              <w:jc w:val="both"/>
              <w:rPr>
                <w:b/>
                <w:sz w:val="20"/>
                <w:szCs w:val="20"/>
                <w:u w:val="single"/>
              </w:rPr>
            </w:pPr>
          </w:p>
        </w:tc>
      </w:tr>
      <w:tr w:rsidR="003E1CC7" w:rsidRPr="001E240A" w14:paraId="414C4A6A" w14:textId="77777777" w:rsidTr="0040055A">
        <w:tc>
          <w:tcPr>
            <w:tcW w:w="2875" w:type="dxa"/>
          </w:tcPr>
          <w:p w14:paraId="2865EF8C" w14:textId="7DFEFA8E" w:rsidR="003E1CC7" w:rsidRPr="001E240A" w:rsidRDefault="003E1CC7" w:rsidP="003E1CC7">
            <w:pPr>
              <w:jc w:val="both"/>
              <w:rPr>
                <w:b/>
                <w:sz w:val="20"/>
                <w:szCs w:val="20"/>
                <w:u w:val="single"/>
              </w:rPr>
            </w:pPr>
            <w:r w:rsidRPr="001E240A">
              <w:rPr>
                <w:b/>
                <w:sz w:val="20"/>
                <w:szCs w:val="20"/>
              </w:rPr>
              <w:lastRenderedPageBreak/>
              <w:t>Target Audience(s):</w:t>
            </w:r>
          </w:p>
        </w:tc>
        <w:tc>
          <w:tcPr>
            <w:tcW w:w="10075" w:type="dxa"/>
            <w:gridSpan w:val="2"/>
          </w:tcPr>
          <w:p w14:paraId="5910436B" w14:textId="1FFBFF02" w:rsidR="003E1CC7" w:rsidRPr="001E240A" w:rsidRDefault="003E1CC7" w:rsidP="003E1CC7">
            <w:pPr>
              <w:ind w:left="252" w:hanging="252"/>
              <w:rPr>
                <w:b/>
                <w:bCs/>
                <w:i/>
                <w:iCs/>
                <w:sz w:val="20"/>
                <w:szCs w:val="20"/>
              </w:rPr>
            </w:pPr>
            <w:r w:rsidRPr="001E240A">
              <w:rPr>
                <w:b/>
                <w:bCs/>
                <w:i/>
                <w:iCs/>
                <w:sz w:val="20"/>
                <w:szCs w:val="20"/>
              </w:rPr>
              <w:t>Who are the beneficiaries of the proposed/implemented initiative?</w:t>
            </w:r>
          </w:p>
          <w:p w14:paraId="21729FFC" w14:textId="77777777" w:rsidR="00E523CA" w:rsidRPr="001E240A" w:rsidRDefault="00E523CA" w:rsidP="003E1CC7">
            <w:pPr>
              <w:ind w:left="252" w:hanging="252"/>
              <w:rPr>
                <w:b/>
                <w:bCs/>
                <w:i/>
                <w:iCs/>
                <w:sz w:val="20"/>
                <w:szCs w:val="20"/>
              </w:rPr>
            </w:pPr>
          </w:p>
          <w:p w14:paraId="2AE06D00" w14:textId="142B01A2" w:rsidR="00FA6C93" w:rsidRPr="001E240A" w:rsidRDefault="00FA6C93" w:rsidP="00CC3814">
            <w:pPr>
              <w:rPr>
                <w:sz w:val="20"/>
                <w:szCs w:val="20"/>
              </w:rPr>
            </w:pPr>
            <w:r w:rsidRPr="001E240A">
              <w:rPr>
                <w:sz w:val="20"/>
                <w:szCs w:val="20"/>
              </w:rPr>
              <w:t xml:space="preserve">The research findings benefit a wide-range of S4D stakeholders, </w:t>
            </w:r>
            <w:r w:rsidR="00CC3814" w:rsidRPr="001E240A">
              <w:rPr>
                <w:sz w:val="20"/>
                <w:szCs w:val="20"/>
              </w:rPr>
              <w:t xml:space="preserve">including children and youth participants, policy and decision-makers, practitioners/ </w:t>
            </w:r>
            <w:proofErr w:type="spellStart"/>
            <w:r w:rsidR="00CC3814" w:rsidRPr="001E240A">
              <w:rPr>
                <w:sz w:val="20"/>
                <w:szCs w:val="20"/>
              </w:rPr>
              <w:t>programme</w:t>
            </w:r>
            <w:proofErr w:type="spellEnd"/>
            <w:r w:rsidR="00CC3814" w:rsidRPr="001E240A">
              <w:rPr>
                <w:sz w:val="20"/>
                <w:szCs w:val="20"/>
              </w:rPr>
              <w:t xml:space="preserve"> implementers, donors/ funding </w:t>
            </w:r>
            <w:proofErr w:type="gramStart"/>
            <w:r w:rsidR="00CC3814" w:rsidRPr="001E240A">
              <w:rPr>
                <w:sz w:val="20"/>
                <w:szCs w:val="20"/>
              </w:rPr>
              <w:t>partners</w:t>
            </w:r>
            <w:proofErr w:type="gramEnd"/>
            <w:r w:rsidR="00CC3814" w:rsidRPr="001E240A">
              <w:rPr>
                <w:sz w:val="20"/>
                <w:szCs w:val="20"/>
              </w:rPr>
              <w:t xml:space="preserve"> </w:t>
            </w:r>
          </w:p>
          <w:p w14:paraId="69A385AE" w14:textId="77777777" w:rsidR="003E1CC7" w:rsidRPr="001E240A" w:rsidRDefault="003E1CC7" w:rsidP="003E1CC7">
            <w:pPr>
              <w:jc w:val="both"/>
              <w:rPr>
                <w:b/>
                <w:sz w:val="20"/>
                <w:szCs w:val="20"/>
                <w:u w:val="single"/>
              </w:rPr>
            </w:pPr>
          </w:p>
        </w:tc>
      </w:tr>
      <w:tr w:rsidR="003E1CC7" w:rsidRPr="001E240A" w14:paraId="0E0B4B50" w14:textId="77777777" w:rsidTr="0040055A">
        <w:tc>
          <w:tcPr>
            <w:tcW w:w="2875" w:type="dxa"/>
          </w:tcPr>
          <w:p w14:paraId="26CF950F" w14:textId="7CEB477F" w:rsidR="003E1CC7" w:rsidRPr="001E240A" w:rsidRDefault="003E1CC7" w:rsidP="003E1CC7">
            <w:pPr>
              <w:jc w:val="both"/>
              <w:rPr>
                <w:b/>
                <w:sz w:val="20"/>
                <w:szCs w:val="20"/>
                <w:u w:val="single"/>
              </w:rPr>
            </w:pPr>
            <w:r w:rsidRPr="001E240A">
              <w:rPr>
                <w:b/>
                <w:sz w:val="20"/>
                <w:szCs w:val="20"/>
              </w:rPr>
              <w:t>Partners/Funding:</w:t>
            </w:r>
          </w:p>
        </w:tc>
        <w:tc>
          <w:tcPr>
            <w:tcW w:w="10075" w:type="dxa"/>
            <w:gridSpan w:val="2"/>
          </w:tcPr>
          <w:p w14:paraId="45491CFE" w14:textId="53C34153" w:rsidR="003E1CC7" w:rsidRPr="001E240A" w:rsidRDefault="003E1CC7" w:rsidP="003E1CC7">
            <w:pPr>
              <w:rPr>
                <w:b/>
                <w:bCs/>
                <w:i/>
                <w:iCs/>
                <w:sz w:val="20"/>
                <w:szCs w:val="20"/>
              </w:rPr>
            </w:pPr>
            <w:r w:rsidRPr="001E240A">
              <w:rPr>
                <w:b/>
                <w:bCs/>
                <w:i/>
                <w:iCs/>
                <w:sz w:val="20"/>
                <w:szCs w:val="20"/>
              </w:rPr>
              <w:t>Who are the main organizations/entities involved in the initiative and what are their roles?</w:t>
            </w:r>
          </w:p>
          <w:p w14:paraId="04ADF0D0" w14:textId="77777777" w:rsidR="00E523CA" w:rsidRPr="001E240A" w:rsidRDefault="00E523CA" w:rsidP="003E1CC7">
            <w:pPr>
              <w:rPr>
                <w:b/>
                <w:bCs/>
                <w:i/>
                <w:iCs/>
                <w:sz w:val="20"/>
                <w:szCs w:val="20"/>
              </w:rPr>
            </w:pPr>
          </w:p>
          <w:p w14:paraId="113CB836" w14:textId="30BEC6A6" w:rsidR="00190A15" w:rsidRPr="001E240A" w:rsidRDefault="00CC3814" w:rsidP="00CC3814">
            <w:pPr>
              <w:rPr>
                <w:sz w:val="20"/>
                <w:szCs w:val="20"/>
              </w:rPr>
            </w:pPr>
            <w:r w:rsidRPr="001E240A">
              <w:rPr>
                <w:sz w:val="20"/>
                <w:szCs w:val="20"/>
              </w:rPr>
              <w:t xml:space="preserve">The </w:t>
            </w:r>
            <w:hyperlink r:id="rId16" w:history="1">
              <w:r w:rsidRPr="001E240A">
                <w:rPr>
                  <w:rStyle w:val="Hyperlink"/>
                  <w:sz w:val="20"/>
                  <w:szCs w:val="20"/>
                </w:rPr>
                <w:t>Barça Foundation</w:t>
              </w:r>
            </w:hyperlink>
            <w:r w:rsidRPr="001E240A">
              <w:rPr>
                <w:sz w:val="20"/>
                <w:szCs w:val="20"/>
              </w:rPr>
              <w:t xml:space="preserve"> funds the research carried out in partnership with </w:t>
            </w:r>
            <w:r w:rsidR="00190A15" w:rsidRPr="001E240A">
              <w:rPr>
                <w:sz w:val="20"/>
                <w:szCs w:val="20"/>
              </w:rPr>
              <w:t xml:space="preserve">technical leadership of </w:t>
            </w:r>
            <w:r w:rsidRPr="001E240A">
              <w:rPr>
                <w:sz w:val="20"/>
                <w:szCs w:val="20"/>
              </w:rPr>
              <w:t xml:space="preserve">UNICEF Office of Research – </w:t>
            </w:r>
            <w:proofErr w:type="spellStart"/>
            <w:r w:rsidRPr="001E240A">
              <w:rPr>
                <w:sz w:val="20"/>
                <w:szCs w:val="20"/>
              </w:rPr>
              <w:t>Innocenti</w:t>
            </w:r>
            <w:proofErr w:type="spellEnd"/>
            <w:r w:rsidRPr="001E240A">
              <w:rPr>
                <w:sz w:val="20"/>
                <w:szCs w:val="20"/>
              </w:rPr>
              <w:t>. The Barça Foundation also implements S4D programming, therefor</w:t>
            </w:r>
            <w:r w:rsidR="00190A15" w:rsidRPr="001E240A">
              <w:rPr>
                <w:sz w:val="20"/>
                <w:szCs w:val="20"/>
              </w:rPr>
              <w:t>e</w:t>
            </w:r>
            <w:r w:rsidRPr="001E240A">
              <w:rPr>
                <w:sz w:val="20"/>
                <w:szCs w:val="20"/>
              </w:rPr>
              <w:t xml:space="preserve"> a portion of the research includes stu</w:t>
            </w:r>
            <w:r w:rsidR="00190A15" w:rsidRPr="001E240A">
              <w:rPr>
                <w:sz w:val="20"/>
                <w:szCs w:val="20"/>
              </w:rPr>
              <w:t>d</w:t>
            </w:r>
            <w:r w:rsidRPr="001E240A">
              <w:rPr>
                <w:sz w:val="20"/>
                <w:szCs w:val="20"/>
              </w:rPr>
              <w:t xml:space="preserve">ying their </w:t>
            </w:r>
            <w:proofErr w:type="spellStart"/>
            <w:r w:rsidRPr="001E240A">
              <w:rPr>
                <w:sz w:val="20"/>
                <w:szCs w:val="20"/>
              </w:rPr>
              <w:t>programme</w:t>
            </w:r>
            <w:proofErr w:type="spellEnd"/>
            <w:r w:rsidRPr="001E240A">
              <w:rPr>
                <w:sz w:val="20"/>
                <w:szCs w:val="20"/>
              </w:rPr>
              <w:t xml:space="preserve"> methodology</w:t>
            </w:r>
            <w:r w:rsidR="00190A15" w:rsidRPr="001E240A">
              <w:rPr>
                <w:sz w:val="20"/>
                <w:szCs w:val="20"/>
              </w:rPr>
              <w:t xml:space="preserve"> (</w:t>
            </w:r>
            <w:r w:rsidR="002D76AF">
              <w:rPr>
                <w:sz w:val="20"/>
                <w:szCs w:val="20"/>
              </w:rPr>
              <w:t>“</w:t>
            </w:r>
            <w:proofErr w:type="spellStart"/>
            <w:r w:rsidR="00190A15" w:rsidRPr="001E240A">
              <w:rPr>
                <w:sz w:val="20"/>
                <w:szCs w:val="20"/>
              </w:rPr>
              <w:t>FutbolNet</w:t>
            </w:r>
            <w:proofErr w:type="spellEnd"/>
            <w:r w:rsidR="002D76AF">
              <w:rPr>
                <w:sz w:val="20"/>
                <w:szCs w:val="20"/>
              </w:rPr>
              <w:t>”</w:t>
            </w:r>
            <w:r w:rsidR="00190A15" w:rsidRPr="001E240A">
              <w:rPr>
                <w:sz w:val="20"/>
                <w:szCs w:val="20"/>
              </w:rPr>
              <w:t>).</w:t>
            </w:r>
          </w:p>
          <w:p w14:paraId="14305D54" w14:textId="0C135873" w:rsidR="003E1CC7" w:rsidRPr="001E240A" w:rsidRDefault="003E1CC7" w:rsidP="00CC3814">
            <w:pPr>
              <w:rPr>
                <w:b/>
                <w:bCs/>
                <w:i/>
                <w:iCs/>
                <w:sz w:val="20"/>
                <w:szCs w:val="20"/>
              </w:rPr>
            </w:pPr>
            <w:r w:rsidRPr="001E240A">
              <w:rPr>
                <w:i/>
                <w:iCs/>
                <w:sz w:val="20"/>
                <w:szCs w:val="20"/>
              </w:rPr>
              <w:br/>
            </w:r>
            <w:r w:rsidRPr="001E240A">
              <w:rPr>
                <w:b/>
                <w:bCs/>
                <w:i/>
                <w:iCs/>
                <w:sz w:val="20"/>
                <w:szCs w:val="20"/>
              </w:rPr>
              <w:t>What are the main sources of funding of the initiative?</w:t>
            </w:r>
          </w:p>
          <w:p w14:paraId="5D34F5B6" w14:textId="77777777" w:rsidR="00E523CA" w:rsidRPr="001E240A" w:rsidRDefault="00E523CA" w:rsidP="00CC3814">
            <w:pPr>
              <w:rPr>
                <w:b/>
                <w:bCs/>
                <w:i/>
                <w:iCs/>
                <w:sz w:val="20"/>
                <w:szCs w:val="20"/>
              </w:rPr>
            </w:pPr>
          </w:p>
          <w:p w14:paraId="6E7FCB9D" w14:textId="446586D6" w:rsidR="00BA0DA1" w:rsidRPr="001E240A" w:rsidRDefault="00BA0DA1" w:rsidP="00CC3814">
            <w:pPr>
              <w:rPr>
                <w:sz w:val="20"/>
                <w:szCs w:val="20"/>
              </w:rPr>
            </w:pPr>
            <w:r w:rsidRPr="001E240A">
              <w:rPr>
                <w:sz w:val="20"/>
                <w:szCs w:val="20"/>
              </w:rPr>
              <w:t xml:space="preserve">UNICEF </w:t>
            </w:r>
            <w:proofErr w:type="spellStart"/>
            <w:r w:rsidR="00B4660B" w:rsidRPr="001E240A">
              <w:rPr>
                <w:sz w:val="20"/>
                <w:szCs w:val="20"/>
              </w:rPr>
              <w:t>Innocenti</w:t>
            </w:r>
            <w:proofErr w:type="spellEnd"/>
            <w:r w:rsidR="00B4660B" w:rsidRPr="001E240A">
              <w:rPr>
                <w:sz w:val="20"/>
                <w:szCs w:val="20"/>
              </w:rPr>
              <w:t xml:space="preserve"> </w:t>
            </w:r>
            <w:r w:rsidR="00133225" w:rsidRPr="001E240A">
              <w:rPr>
                <w:sz w:val="20"/>
                <w:szCs w:val="20"/>
              </w:rPr>
              <w:t xml:space="preserve">research on S4D is funded by the </w:t>
            </w:r>
            <w:r w:rsidR="00F40431" w:rsidRPr="001E240A">
              <w:rPr>
                <w:sz w:val="20"/>
                <w:szCs w:val="20"/>
              </w:rPr>
              <w:t>Barça</w:t>
            </w:r>
            <w:r w:rsidR="00133225" w:rsidRPr="001E240A">
              <w:rPr>
                <w:sz w:val="20"/>
                <w:szCs w:val="20"/>
              </w:rPr>
              <w:t xml:space="preserve"> Foundation</w:t>
            </w:r>
            <w:r w:rsidR="00F40431" w:rsidRPr="001E240A">
              <w:rPr>
                <w:sz w:val="20"/>
                <w:szCs w:val="20"/>
              </w:rPr>
              <w:t>.</w:t>
            </w:r>
          </w:p>
          <w:p w14:paraId="04961E0B" w14:textId="20450DD5" w:rsidR="00190A15" w:rsidRPr="001E240A" w:rsidRDefault="00190A15" w:rsidP="00CC3814">
            <w:pPr>
              <w:rPr>
                <w:sz w:val="20"/>
                <w:szCs w:val="20"/>
                <w:u w:val="single"/>
              </w:rPr>
            </w:pPr>
          </w:p>
        </w:tc>
      </w:tr>
      <w:tr w:rsidR="003E1CC7" w:rsidRPr="001E240A" w14:paraId="6BD08100" w14:textId="77777777" w:rsidTr="0040055A">
        <w:tc>
          <w:tcPr>
            <w:tcW w:w="2875" w:type="dxa"/>
          </w:tcPr>
          <w:p w14:paraId="5482DC79" w14:textId="77777777" w:rsidR="003E1CC7" w:rsidRPr="001E240A" w:rsidRDefault="003E1CC7" w:rsidP="003E1CC7">
            <w:pPr>
              <w:jc w:val="both"/>
              <w:rPr>
                <w:b/>
                <w:sz w:val="20"/>
                <w:szCs w:val="20"/>
              </w:rPr>
            </w:pPr>
          </w:p>
          <w:p w14:paraId="62550232" w14:textId="54AEE48D" w:rsidR="003E1CC7" w:rsidRPr="001E240A" w:rsidRDefault="003E1CC7" w:rsidP="003E1CC7">
            <w:pPr>
              <w:jc w:val="both"/>
              <w:rPr>
                <w:b/>
                <w:sz w:val="20"/>
                <w:szCs w:val="20"/>
                <w:u w:val="single"/>
              </w:rPr>
            </w:pPr>
            <w:r w:rsidRPr="001E240A">
              <w:rPr>
                <w:b/>
                <w:sz w:val="20"/>
                <w:szCs w:val="20"/>
              </w:rPr>
              <w:t>SDG Alignment:</w:t>
            </w:r>
          </w:p>
        </w:tc>
        <w:tc>
          <w:tcPr>
            <w:tcW w:w="10075" w:type="dxa"/>
            <w:gridSpan w:val="2"/>
          </w:tcPr>
          <w:p w14:paraId="2B93FADE" w14:textId="77777777" w:rsidR="003E1CC7" w:rsidRPr="001E240A" w:rsidRDefault="003E1CC7" w:rsidP="003E1CC7">
            <w:pPr>
              <w:rPr>
                <w:bCs/>
                <w:i/>
                <w:iCs/>
                <w:sz w:val="20"/>
                <w:szCs w:val="20"/>
              </w:rPr>
            </w:pPr>
          </w:p>
          <w:p w14:paraId="6280A780" w14:textId="59811CBC" w:rsidR="003E1CC7" w:rsidRPr="001E240A" w:rsidRDefault="003E1CC7" w:rsidP="003E1CC7">
            <w:pPr>
              <w:rPr>
                <w:b/>
                <w:i/>
                <w:iCs/>
                <w:sz w:val="20"/>
                <w:szCs w:val="20"/>
              </w:rPr>
            </w:pPr>
            <w:r w:rsidRPr="001E240A">
              <w:rPr>
                <w:b/>
                <w:i/>
                <w:iCs/>
                <w:sz w:val="20"/>
                <w:szCs w:val="20"/>
              </w:rPr>
              <w:t>To what SDG goal/target/indicator is this initiative targeted?</w:t>
            </w:r>
          </w:p>
          <w:p w14:paraId="49383342" w14:textId="77777777" w:rsidR="00E523CA" w:rsidRPr="001E240A" w:rsidRDefault="00E523CA" w:rsidP="003E1CC7">
            <w:pPr>
              <w:rPr>
                <w:b/>
                <w:i/>
                <w:iCs/>
                <w:sz w:val="20"/>
                <w:szCs w:val="20"/>
              </w:rPr>
            </w:pPr>
          </w:p>
          <w:p w14:paraId="24A4E679" w14:textId="0D53D804" w:rsidR="003E1CC7" w:rsidRPr="001E240A" w:rsidRDefault="00190A15" w:rsidP="003E1CC7">
            <w:pPr>
              <w:rPr>
                <w:sz w:val="20"/>
                <w:szCs w:val="20"/>
              </w:rPr>
            </w:pPr>
            <w:r w:rsidRPr="001E240A">
              <w:rPr>
                <w:sz w:val="20"/>
                <w:szCs w:val="20"/>
              </w:rPr>
              <w:t>A wealth of evidence points to the potential of sports – through S4D programming – to support the achievement of the SDGs across several child-specific targets, including SDG 1: No poverty; SDG 3: Good health and well-being; SDG 4: Quality education; SDG 5: Gender equality; SDG 8: Decent work and economic growth; SDG 10: Reduced inequalities; SDG 11: Sustainable cities and communities; and SDG 16: Peace, justice and strong institutions.</w:t>
            </w:r>
          </w:p>
          <w:p w14:paraId="6492C860" w14:textId="77777777" w:rsidR="00190A15" w:rsidRPr="001E240A" w:rsidRDefault="00190A15" w:rsidP="003E1CC7">
            <w:pPr>
              <w:rPr>
                <w:sz w:val="20"/>
                <w:szCs w:val="20"/>
              </w:rPr>
            </w:pPr>
          </w:p>
          <w:p w14:paraId="652A85BF" w14:textId="77777777" w:rsidR="003E1CC7" w:rsidRPr="001E240A" w:rsidRDefault="003E1CC7" w:rsidP="003E1CC7">
            <w:pPr>
              <w:rPr>
                <w:bCs/>
                <w:i/>
                <w:iCs/>
                <w:sz w:val="20"/>
                <w:szCs w:val="20"/>
              </w:rPr>
            </w:pPr>
            <w:r w:rsidRPr="001E240A">
              <w:rPr>
                <w:bCs/>
                <w:i/>
                <w:iCs/>
                <w:sz w:val="20"/>
                <w:szCs w:val="20"/>
              </w:rPr>
              <w:t>Please indicate any other national or internationally agreed goals/commitments to which this initiative is aligned.</w:t>
            </w:r>
          </w:p>
          <w:p w14:paraId="7242129A" w14:textId="77777777" w:rsidR="003E1CC7" w:rsidRPr="001E240A" w:rsidRDefault="003E1CC7" w:rsidP="003E1CC7">
            <w:pPr>
              <w:jc w:val="both"/>
              <w:rPr>
                <w:b/>
                <w:sz w:val="20"/>
                <w:szCs w:val="20"/>
                <w:u w:val="single"/>
              </w:rPr>
            </w:pPr>
          </w:p>
        </w:tc>
      </w:tr>
      <w:tr w:rsidR="003E1CC7" w:rsidRPr="001E240A" w14:paraId="0E791F71" w14:textId="77777777" w:rsidTr="0040055A">
        <w:tc>
          <w:tcPr>
            <w:tcW w:w="2875" w:type="dxa"/>
          </w:tcPr>
          <w:p w14:paraId="095A3E43" w14:textId="1E5B5C19" w:rsidR="003E1CC7" w:rsidRPr="001E240A" w:rsidRDefault="003E1CC7" w:rsidP="003E1CC7">
            <w:pPr>
              <w:rPr>
                <w:b/>
                <w:sz w:val="20"/>
                <w:szCs w:val="20"/>
              </w:rPr>
            </w:pPr>
            <w:r w:rsidRPr="001E240A">
              <w:rPr>
                <w:b/>
                <w:sz w:val="20"/>
                <w:szCs w:val="20"/>
              </w:rPr>
              <w:t>Alignment with global frameworks:</w:t>
            </w:r>
          </w:p>
        </w:tc>
        <w:tc>
          <w:tcPr>
            <w:tcW w:w="10075" w:type="dxa"/>
            <w:gridSpan w:val="2"/>
          </w:tcPr>
          <w:p w14:paraId="26E3EF1E" w14:textId="3EB87A47" w:rsidR="003E1CC7" w:rsidRPr="001E240A"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sz w:val="20"/>
                <w:lang w:val="en-US"/>
              </w:rPr>
            </w:pPr>
            <w:r w:rsidRPr="001E240A">
              <w:rPr>
                <w:rFonts w:asciiTheme="minorHAnsi" w:eastAsiaTheme="minorHAnsi" w:hAnsiTheme="minorHAnsi" w:cstheme="minorBidi"/>
                <w:b/>
                <w:bCs/>
                <w:i/>
                <w:iCs/>
                <w:sz w:val="20"/>
                <w:lang w:val="en-US"/>
              </w:rPr>
              <w:t xml:space="preserve">How does this initiative align with/contribute to the objectives of the </w:t>
            </w:r>
            <w:hyperlink r:id="rId17" w:history="1">
              <w:r w:rsidRPr="001E240A">
                <w:rPr>
                  <w:rStyle w:val="Hyperlink"/>
                  <w:rFonts w:asciiTheme="minorHAnsi" w:eastAsiaTheme="minorHAnsi" w:hAnsiTheme="minorHAnsi" w:cstheme="minorBidi"/>
                  <w:b/>
                  <w:bCs/>
                  <w:i/>
                  <w:iCs/>
                  <w:sz w:val="20"/>
                  <w:lang w:val="en-US"/>
                </w:rPr>
                <w:t>Kazan Action Plan</w:t>
              </w:r>
            </w:hyperlink>
            <w:r w:rsidRPr="001E240A">
              <w:rPr>
                <w:rFonts w:asciiTheme="minorHAnsi" w:eastAsiaTheme="minorHAnsi" w:hAnsiTheme="minorHAnsi" w:cstheme="minorBidi"/>
                <w:b/>
                <w:bCs/>
                <w:i/>
                <w:iCs/>
                <w:sz w:val="20"/>
                <w:lang w:val="en-US"/>
              </w:rPr>
              <w:t xml:space="preserve">, </w:t>
            </w:r>
            <w:hyperlink r:id="rId18" w:history="1">
              <w:r w:rsidRPr="001E240A">
                <w:rPr>
                  <w:rStyle w:val="Hyperlink"/>
                  <w:rFonts w:asciiTheme="minorHAnsi" w:eastAsiaTheme="minorHAnsi" w:hAnsiTheme="minorHAnsi" w:cstheme="minorBidi"/>
                  <w:b/>
                  <w:bCs/>
                  <w:i/>
                  <w:iCs/>
                  <w:sz w:val="20"/>
                  <w:lang w:val="en-US"/>
                </w:rPr>
                <w:t>WHO Global Action Plan on Physical Activity</w:t>
              </w:r>
            </w:hyperlink>
            <w:r w:rsidRPr="001E240A">
              <w:rPr>
                <w:rFonts w:asciiTheme="minorHAnsi" w:eastAsiaTheme="minorHAnsi" w:hAnsiTheme="minorHAnsi" w:cstheme="minorBidi"/>
                <w:b/>
                <w:bCs/>
                <w:i/>
                <w:iCs/>
                <w:sz w:val="20"/>
                <w:lang w:val="en-US"/>
              </w:rPr>
              <w:t xml:space="preserve"> or other related internationally agreed frameworks on sport and/or physical activity?</w:t>
            </w:r>
          </w:p>
          <w:p w14:paraId="1410431C" w14:textId="14C4ABC4" w:rsidR="003E1CC7" w:rsidRPr="001E240A" w:rsidRDefault="003E1CC7" w:rsidP="003E1CC7">
            <w:pPr>
              <w:rPr>
                <w:sz w:val="20"/>
                <w:szCs w:val="20"/>
              </w:rPr>
            </w:pPr>
          </w:p>
          <w:p w14:paraId="472160A1" w14:textId="7CFF6940" w:rsidR="00202D77" w:rsidRPr="001E240A" w:rsidRDefault="00C058CB" w:rsidP="003E1CC7">
            <w:pPr>
              <w:rPr>
                <w:sz w:val="20"/>
                <w:szCs w:val="20"/>
              </w:rPr>
            </w:pPr>
            <w:r w:rsidRPr="001E240A">
              <w:rPr>
                <w:sz w:val="20"/>
                <w:szCs w:val="20"/>
              </w:rPr>
              <w:t xml:space="preserve">Through UNICEF </w:t>
            </w:r>
            <w:r w:rsidR="00BA1721" w:rsidRPr="001E240A">
              <w:rPr>
                <w:sz w:val="20"/>
                <w:szCs w:val="20"/>
              </w:rPr>
              <w:t xml:space="preserve">S4D </w:t>
            </w:r>
            <w:r w:rsidRPr="001E240A">
              <w:rPr>
                <w:sz w:val="20"/>
                <w:szCs w:val="20"/>
              </w:rPr>
              <w:t xml:space="preserve">research, </w:t>
            </w:r>
            <w:r w:rsidR="00182468" w:rsidRPr="001E240A">
              <w:rPr>
                <w:sz w:val="20"/>
                <w:szCs w:val="20"/>
              </w:rPr>
              <w:t xml:space="preserve">the findings </w:t>
            </w:r>
            <w:r w:rsidR="00BA1721" w:rsidRPr="001E240A">
              <w:rPr>
                <w:sz w:val="20"/>
                <w:szCs w:val="20"/>
              </w:rPr>
              <w:t xml:space="preserve">produced to date </w:t>
            </w:r>
            <w:r w:rsidR="00182468" w:rsidRPr="001E240A">
              <w:rPr>
                <w:sz w:val="20"/>
                <w:szCs w:val="20"/>
              </w:rPr>
              <w:t xml:space="preserve">contribute to the Kazan Action Plan: </w:t>
            </w:r>
          </w:p>
          <w:p w14:paraId="09EAB38F" w14:textId="77777777" w:rsidR="00202D77" w:rsidRPr="001E240A" w:rsidRDefault="007147AB" w:rsidP="00BA1721">
            <w:pPr>
              <w:pStyle w:val="ListParagraph"/>
              <w:numPr>
                <w:ilvl w:val="0"/>
                <w:numId w:val="14"/>
              </w:numPr>
              <w:rPr>
                <w:sz w:val="20"/>
                <w:szCs w:val="20"/>
              </w:rPr>
            </w:pPr>
            <w:r w:rsidRPr="001E240A">
              <w:rPr>
                <w:sz w:val="20"/>
                <w:szCs w:val="20"/>
              </w:rPr>
              <w:lastRenderedPageBreak/>
              <w:t xml:space="preserve">Main Policy Area </w:t>
            </w:r>
            <w:r w:rsidR="004822B7" w:rsidRPr="001E240A">
              <w:rPr>
                <w:sz w:val="20"/>
                <w:szCs w:val="20"/>
              </w:rPr>
              <w:t>II.</w:t>
            </w:r>
            <w:r w:rsidR="0031723D" w:rsidRPr="001E240A">
              <w:rPr>
                <w:sz w:val="20"/>
                <w:szCs w:val="20"/>
              </w:rPr>
              <w:t xml:space="preserve"> – Maximizing the contributions of sport to sustainable development and peace</w:t>
            </w:r>
            <w:r w:rsidR="00C5033C" w:rsidRPr="001E240A">
              <w:rPr>
                <w:sz w:val="20"/>
                <w:szCs w:val="20"/>
              </w:rPr>
              <w:t xml:space="preserve">, particularly </w:t>
            </w:r>
            <w:r w:rsidR="007D7087" w:rsidRPr="001E240A">
              <w:rPr>
                <w:sz w:val="20"/>
                <w:szCs w:val="20"/>
              </w:rPr>
              <w:t>components 1-6;</w:t>
            </w:r>
            <w:r w:rsidR="00C5033C" w:rsidRPr="001E240A">
              <w:rPr>
                <w:sz w:val="20"/>
                <w:szCs w:val="20"/>
              </w:rPr>
              <w:t xml:space="preserve"> </w:t>
            </w:r>
            <w:r w:rsidR="00A9708C" w:rsidRPr="001E240A">
              <w:rPr>
                <w:sz w:val="20"/>
                <w:szCs w:val="20"/>
              </w:rPr>
              <w:t xml:space="preserve">and </w:t>
            </w:r>
          </w:p>
          <w:p w14:paraId="57FE4B14" w14:textId="7566262E" w:rsidR="00CB3AF5" w:rsidRPr="001E240A" w:rsidRDefault="00202D77" w:rsidP="00BA1721">
            <w:pPr>
              <w:pStyle w:val="ListParagraph"/>
              <w:numPr>
                <w:ilvl w:val="0"/>
                <w:numId w:val="14"/>
              </w:numPr>
              <w:rPr>
                <w:sz w:val="20"/>
                <w:szCs w:val="20"/>
              </w:rPr>
            </w:pPr>
            <w:r w:rsidRPr="001E240A">
              <w:rPr>
                <w:sz w:val="20"/>
                <w:szCs w:val="20"/>
              </w:rPr>
              <w:t xml:space="preserve">Main Policy Area </w:t>
            </w:r>
            <w:r w:rsidR="007147AB" w:rsidRPr="001E240A">
              <w:rPr>
                <w:sz w:val="20"/>
                <w:szCs w:val="20"/>
              </w:rPr>
              <w:t>III.</w:t>
            </w:r>
            <w:r w:rsidR="00CB3AF5" w:rsidRPr="001E240A">
              <w:rPr>
                <w:sz w:val="20"/>
                <w:szCs w:val="20"/>
              </w:rPr>
              <w:t xml:space="preserve"> </w:t>
            </w:r>
            <w:r w:rsidR="00F50CD4" w:rsidRPr="001E240A">
              <w:rPr>
                <w:sz w:val="20"/>
                <w:szCs w:val="20"/>
              </w:rPr>
              <w:t xml:space="preserve">– </w:t>
            </w:r>
            <w:r w:rsidR="007147AB" w:rsidRPr="001E240A">
              <w:rPr>
                <w:sz w:val="20"/>
                <w:szCs w:val="20"/>
              </w:rPr>
              <w:t xml:space="preserve">Protecting the integrity of </w:t>
            </w:r>
            <w:r w:rsidR="00034EBF" w:rsidRPr="001E240A">
              <w:rPr>
                <w:sz w:val="20"/>
                <w:szCs w:val="20"/>
              </w:rPr>
              <w:t>s</w:t>
            </w:r>
            <w:r w:rsidR="007147AB" w:rsidRPr="001E240A">
              <w:rPr>
                <w:sz w:val="20"/>
                <w:szCs w:val="20"/>
              </w:rPr>
              <w:t xml:space="preserve">port, </w:t>
            </w:r>
            <w:r w:rsidR="0026352E" w:rsidRPr="001E240A">
              <w:rPr>
                <w:sz w:val="20"/>
                <w:szCs w:val="20"/>
              </w:rPr>
              <w:t>particularly</w:t>
            </w:r>
            <w:r w:rsidR="00BA1721" w:rsidRPr="001E240A">
              <w:rPr>
                <w:sz w:val="20"/>
                <w:szCs w:val="20"/>
              </w:rPr>
              <w:t xml:space="preserve"> c</w:t>
            </w:r>
            <w:r w:rsidRPr="001E240A">
              <w:rPr>
                <w:sz w:val="20"/>
                <w:szCs w:val="20"/>
              </w:rPr>
              <w:t>omp</w:t>
            </w:r>
            <w:r w:rsidR="00573F4E" w:rsidRPr="001E240A">
              <w:rPr>
                <w:sz w:val="20"/>
                <w:szCs w:val="20"/>
              </w:rPr>
              <w:t>onent</w:t>
            </w:r>
            <w:r w:rsidR="00034EBF" w:rsidRPr="001E240A">
              <w:rPr>
                <w:sz w:val="20"/>
                <w:szCs w:val="20"/>
              </w:rPr>
              <w:t>s</w:t>
            </w:r>
            <w:r w:rsidR="00573F4E" w:rsidRPr="001E240A">
              <w:rPr>
                <w:sz w:val="20"/>
                <w:szCs w:val="20"/>
              </w:rPr>
              <w:t xml:space="preserve"> </w:t>
            </w:r>
            <w:r w:rsidR="007147AB" w:rsidRPr="001E240A">
              <w:rPr>
                <w:sz w:val="20"/>
                <w:szCs w:val="20"/>
              </w:rPr>
              <w:t>1</w:t>
            </w:r>
            <w:r w:rsidR="00BA1721" w:rsidRPr="001E240A">
              <w:rPr>
                <w:sz w:val="20"/>
                <w:szCs w:val="20"/>
              </w:rPr>
              <w:t xml:space="preserve"> (s</w:t>
            </w:r>
            <w:r w:rsidR="00F11E5F" w:rsidRPr="001E240A">
              <w:rPr>
                <w:sz w:val="20"/>
                <w:szCs w:val="20"/>
              </w:rPr>
              <w:t>afeguarding</w:t>
            </w:r>
            <w:r w:rsidR="00BA1721" w:rsidRPr="001E240A">
              <w:rPr>
                <w:sz w:val="20"/>
                <w:szCs w:val="20"/>
              </w:rPr>
              <w:t>)</w:t>
            </w:r>
            <w:r w:rsidR="00F11E5F" w:rsidRPr="001E240A">
              <w:rPr>
                <w:sz w:val="20"/>
                <w:szCs w:val="20"/>
              </w:rPr>
              <w:t xml:space="preserve"> </w:t>
            </w:r>
            <w:r w:rsidR="00573F4E" w:rsidRPr="001E240A">
              <w:rPr>
                <w:sz w:val="20"/>
                <w:szCs w:val="20"/>
              </w:rPr>
              <w:t xml:space="preserve">and </w:t>
            </w:r>
            <w:r w:rsidR="00BA1721" w:rsidRPr="001E240A">
              <w:rPr>
                <w:sz w:val="20"/>
                <w:szCs w:val="20"/>
              </w:rPr>
              <w:t>2 (p</w:t>
            </w:r>
            <w:r w:rsidR="00F11E5F" w:rsidRPr="001E240A">
              <w:rPr>
                <w:sz w:val="20"/>
                <w:szCs w:val="20"/>
              </w:rPr>
              <w:t xml:space="preserve">rotecting children, </w:t>
            </w:r>
            <w:proofErr w:type="gramStart"/>
            <w:r w:rsidR="00F11E5F" w:rsidRPr="001E240A">
              <w:rPr>
                <w:sz w:val="20"/>
                <w:szCs w:val="20"/>
              </w:rPr>
              <w:t>youth</w:t>
            </w:r>
            <w:proofErr w:type="gramEnd"/>
            <w:r w:rsidR="00F11E5F" w:rsidRPr="001E240A">
              <w:rPr>
                <w:sz w:val="20"/>
                <w:szCs w:val="20"/>
              </w:rPr>
              <w:t xml:space="preserve"> and other vulnerable groups</w:t>
            </w:r>
            <w:r w:rsidR="00BA1721" w:rsidRPr="001E240A">
              <w:rPr>
                <w:sz w:val="20"/>
                <w:szCs w:val="20"/>
              </w:rPr>
              <w:t>)</w:t>
            </w:r>
          </w:p>
          <w:p w14:paraId="54041B28" w14:textId="77777777" w:rsidR="005D0603" w:rsidRPr="001E240A" w:rsidRDefault="005D0603" w:rsidP="00034EBF">
            <w:pPr>
              <w:rPr>
                <w:sz w:val="20"/>
                <w:szCs w:val="20"/>
              </w:rPr>
            </w:pPr>
          </w:p>
          <w:p w14:paraId="335304BC" w14:textId="541C12A5" w:rsidR="00373400" w:rsidRPr="001E240A" w:rsidRDefault="00034EBF" w:rsidP="00034EBF">
            <w:pPr>
              <w:rPr>
                <w:sz w:val="20"/>
                <w:szCs w:val="20"/>
              </w:rPr>
            </w:pPr>
            <w:r w:rsidRPr="001E240A">
              <w:rPr>
                <w:sz w:val="20"/>
                <w:szCs w:val="20"/>
              </w:rPr>
              <w:t xml:space="preserve">The UNICEF research initiative aligns </w:t>
            </w:r>
            <w:r w:rsidR="00FE4A05" w:rsidRPr="001E240A">
              <w:rPr>
                <w:sz w:val="20"/>
                <w:szCs w:val="20"/>
              </w:rPr>
              <w:t>with the WHO Global Action Plan</w:t>
            </w:r>
            <w:r w:rsidR="003F11A7" w:rsidRPr="001E240A">
              <w:rPr>
                <w:sz w:val="20"/>
                <w:szCs w:val="20"/>
              </w:rPr>
              <w:t xml:space="preserve"> </w:t>
            </w:r>
            <w:r w:rsidR="00477E75" w:rsidRPr="001E240A">
              <w:rPr>
                <w:sz w:val="20"/>
                <w:szCs w:val="20"/>
              </w:rPr>
              <w:t xml:space="preserve">through the call </w:t>
            </w:r>
            <w:r w:rsidR="00F57D3B" w:rsidRPr="001E240A">
              <w:rPr>
                <w:sz w:val="20"/>
                <w:szCs w:val="20"/>
              </w:rPr>
              <w:t xml:space="preserve">for </w:t>
            </w:r>
            <w:r w:rsidR="00477E75" w:rsidRPr="001E240A">
              <w:rPr>
                <w:sz w:val="20"/>
                <w:szCs w:val="20"/>
              </w:rPr>
              <w:t>r</w:t>
            </w:r>
            <w:r w:rsidR="003F11A7" w:rsidRPr="001E240A">
              <w:rPr>
                <w:sz w:val="20"/>
                <w:szCs w:val="20"/>
              </w:rPr>
              <w:t xml:space="preserve">esearch and innovation to inform </w:t>
            </w:r>
            <w:r w:rsidR="00F57D3B" w:rsidRPr="001E240A">
              <w:rPr>
                <w:sz w:val="20"/>
                <w:szCs w:val="20"/>
              </w:rPr>
              <w:t>planning,</w:t>
            </w:r>
            <w:r w:rsidR="003F11A7" w:rsidRPr="001E240A">
              <w:rPr>
                <w:sz w:val="20"/>
                <w:szCs w:val="20"/>
              </w:rPr>
              <w:t xml:space="preserve"> </w:t>
            </w:r>
            <w:proofErr w:type="gramStart"/>
            <w:r w:rsidR="003F11A7" w:rsidRPr="001E240A">
              <w:rPr>
                <w:sz w:val="20"/>
                <w:szCs w:val="20"/>
              </w:rPr>
              <w:t>policy</w:t>
            </w:r>
            <w:proofErr w:type="gramEnd"/>
            <w:r w:rsidR="003F11A7" w:rsidRPr="001E240A">
              <w:rPr>
                <w:sz w:val="20"/>
                <w:szCs w:val="20"/>
              </w:rPr>
              <w:t xml:space="preserve"> and practice</w:t>
            </w:r>
            <w:r w:rsidR="009D0713" w:rsidRPr="001E240A">
              <w:rPr>
                <w:sz w:val="20"/>
                <w:szCs w:val="20"/>
              </w:rPr>
              <w:t xml:space="preserve">. </w:t>
            </w:r>
          </w:p>
          <w:p w14:paraId="1BF54824" w14:textId="29EF1969" w:rsidR="00510E50" w:rsidRPr="001E240A" w:rsidRDefault="00373400" w:rsidP="00034EBF">
            <w:pPr>
              <w:rPr>
                <w:sz w:val="20"/>
                <w:szCs w:val="20"/>
              </w:rPr>
            </w:pPr>
            <w:r w:rsidRPr="001E240A">
              <w:rPr>
                <w:sz w:val="20"/>
                <w:szCs w:val="20"/>
              </w:rPr>
              <w:t>I</w:t>
            </w:r>
            <w:r w:rsidR="009D0713" w:rsidRPr="001E240A">
              <w:rPr>
                <w:sz w:val="20"/>
                <w:szCs w:val="20"/>
              </w:rPr>
              <w:t>t responds to Action 3</w:t>
            </w:r>
            <w:r w:rsidR="00F50CD4" w:rsidRPr="001E240A">
              <w:rPr>
                <w:sz w:val="20"/>
                <w:szCs w:val="20"/>
              </w:rPr>
              <w:t xml:space="preserve"> – </w:t>
            </w:r>
            <w:r w:rsidR="00CE48BC" w:rsidRPr="001E240A">
              <w:rPr>
                <w:sz w:val="20"/>
                <w:szCs w:val="20"/>
              </w:rPr>
              <w:t>“</w:t>
            </w:r>
            <w:r w:rsidR="00F50CD4" w:rsidRPr="001E240A">
              <w:rPr>
                <w:sz w:val="20"/>
                <w:szCs w:val="20"/>
              </w:rPr>
              <w:t>Create active people</w:t>
            </w:r>
            <w:r w:rsidR="00CE48BC" w:rsidRPr="001E240A">
              <w:rPr>
                <w:sz w:val="20"/>
                <w:szCs w:val="20"/>
              </w:rPr>
              <w:t>”</w:t>
            </w:r>
            <w:r w:rsidR="001B2953" w:rsidRPr="001E240A">
              <w:rPr>
                <w:sz w:val="20"/>
                <w:szCs w:val="20"/>
              </w:rPr>
              <w:t>, particularly:</w:t>
            </w:r>
            <w:r w:rsidR="00DB1083" w:rsidRPr="001E240A">
              <w:rPr>
                <w:sz w:val="20"/>
                <w:szCs w:val="20"/>
              </w:rPr>
              <w:t xml:space="preserve"> </w:t>
            </w:r>
          </w:p>
          <w:p w14:paraId="266103EA" w14:textId="4025BBAE" w:rsidR="00034EBF" w:rsidRPr="001E240A" w:rsidRDefault="00510E50" w:rsidP="00B952D8">
            <w:pPr>
              <w:pStyle w:val="ListParagraph"/>
              <w:numPr>
                <w:ilvl w:val="0"/>
                <w:numId w:val="14"/>
              </w:numPr>
              <w:rPr>
                <w:sz w:val="20"/>
                <w:szCs w:val="20"/>
              </w:rPr>
            </w:pPr>
            <w:r w:rsidRPr="001E240A">
              <w:rPr>
                <w:sz w:val="20"/>
                <w:szCs w:val="20"/>
              </w:rPr>
              <w:t xml:space="preserve">3.1: </w:t>
            </w:r>
            <w:r w:rsidR="00DB1083" w:rsidRPr="001E240A">
              <w:rPr>
                <w:sz w:val="20"/>
                <w:szCs w:val="20"/>
              </w:rPr>
              <w:t>13. Academia and research institutions should conduct research and evaluation on the policy, implementation and impact of physical education and whole-of-school approaches to strengthen the evidence base and share best practice.</w:t>
            </w:r>
          </w:p>
          <w:p w14:paraId="6CBE3FDB" w14:textId="29F5F56F" w:rsidR="00FE4A05" w:rsidRPr="001E240A" w:rsidRDefault="001B2953" w:rsidP="00B952D8">
            <w:pPr>
              <w:pStyle w:val="ListParagraph"/>
              <w:numPr>
                <w:ilvl w:val="0"/>
                <w:numId w:val="14"/>
              </w:numPr>
              <w:rPr>
                <w:sz w:val="20"/>
                <w:szCs w:val="20"/>
              </w:rPr>
            </w:pPr>
            <w:r w:rsidRPr="001E240A">
              <w:rPr>
                <w:sz w:val="20"/>
                <w:szCs w:val="20"/>
              </w:rPr>
              <w:t>3.5</w:t>
            </w:r>
            <w:r w:rsidR="00FD425A" w:rsidRPr="001E240A">
              <w:rPr>
                <w:sz w:val="20"/>
                <w:szCs w:val="20"/>
              </w:rPr>
              <w:t xml:space="preserve">: 7. Research development agencies and researchers should support and conduct research to identify barriers facing those communities identified as least active, to inform the development and implementation of </w:t>
            </w:r>
            <w:proofErr w:type="spellStart"/>
            <w:r w:rsidR="00FD425A" w:rsidRPr="001E240A">
              <w:rPr>
                <w:sz w:val="20"/>
                <w:szCs w:val="20"/>
              </w:rPr>
              <w:t>programmes</w:t>
            </w:r>
            <w:proofErr w:type="spellEnd"/>
            <w:r w:rsidR="00FD425A" w:rsidRPr="001E240A">
              <w:rPr>
                <w:sz w:val="20"/>
                <w:szCs w:val="20"/>
              </w:rPr>
              <w:t xml:space="preserve"> and approaches, to increase participation in physical activity in these subpopulations, including conducting equity analyses of current sports and other related policies, particularly in LMICs.</w:t>
            </w:r>
          </w:p>
          <w:p w14:paraId="4727FA2B" w14:textId="77777777" w:rsidR="00B952D8" w:rsidRPr="001E240A" w:rsidRDefault="00B952D8" w:rsidP="00B952D8">
            <w:pPr>
              <w:pStyle w:val="ListParagraph"/>
              <w:numPr>
                <w:ilvl w:val="0"/>
                <w:numId w:val="14"/>
              </w:numPr>
              <w:rPr>
                <w:sz w:val="20"/>
                <w:szCs w:val="20"/>
              </w:rPr>
            </w:pPr>
            <w:r w:rsidRPr="001E240A">
              <w:rPr>
                <w:sz w:val="20"/>
                <w:szCs w:val="20"/>
              </w:rPr>
              <w:t xml:space="preserve">3.5: </w:t>
            </w:r>
            <w:r w:rsidR="00FD425A" w:rsidRPr="001E240A">
              <w:rPr>
                <w:sz w:val="20"/>
                <w:szCs w:val="20"/>
              </w:rPr>
              <w:t xml:space="preserve">8. Research and development agencies and technology companies should develop and test the potential of digital technologies and other innovative approaches, to promote physical activity within the least active populations, as identified by each country. </w:t>
            </w:r>
          </w:p>
          <w:p w14:paraId="5E0AE206" w14:textId="77777777" w:rsidR="005D21A9" w:rsidRPr="001E240A" w:rsidRDefault="00B952D8" w:rsidP="00B952D8">
            <w:pPr>
              <w:pStyle w:val="ListParagraph"/>
              <w:numPr>
                <w:ilvl w:val="0"/>
                <w:numId w:val="14"/>
              </w:numPr>
              <w:rPr>
                <w:sz w:val="20"/>
                <w:szCs w:val="20"/>
              </w:rPr>
            </w:pPr>
            <w:r w:rsidRPr="001E240A">
              <w:rPr>
                <w:sz w:val="20"/>
                <w:szCs w:val="20"/>
              </w:rPr>
              <w:t xml:space="preserve">3.5: </w:t>
            </w:r>
            <w:r w:rsidR="00FD425A" w:rsidRPr="001E240A">
              <w:rPr>
                <w:sz w:val="20"/>
                <w:szCs w:val="20"/>
              </w:rPr>
              <w:t xml:space="preserve">9. Stakeholders should partner and support UN agencies, such as the UNHCR, in the design, development and evaluation of </w:t>
            </w:r>
            <w:proofErr w:type="spellStart"/>
            <w:r w:rsidR="00FD425A" w:rsidRPr="001E240A">
              <w:rPr>
                <w:sz w:val="20"/>
                <w:szCs w:val="20"/>
              </w:rPr>
              <w:t>programmes</w:t>
            </w:r>
            <w:proofErr w:type="spellEnd"/>
            <w:r w:rsidR="00FD425A" w:rsidRPr="001E240A">
              <w:rPr>
                <w:sz w:val="20"/>
                <w:szCs w:val="20"/>
              </w:rPr>
              <w:t xml:space="preserve"> to promote physical activity to marginalized, vulnerable and displaced people, in order to strengthen the </w:t>
            </w:r>
            <w:proofErr w:type="gramStart"/>
            <w:r w:rsidR="00FD425A" w:rsidRPr="001E240A">
              <w:rPr>
                <w:sz w:val="20"/>
                <w:szCs w:val="20"/>
              </w:rPr>
              <w:t>evidence</w:t>
            </w:r>
            <w:proofErr w:type="gramEnd"/>
            <w:r w:rsidR="00FD425A" w:rsidRPr="001E240A">
              <w:rPr>
                <w:sz w:val="20"/>
                <w:szCs w:val="20"/>
              </w:rPr>
              <w:t xml:space="preserve"> base on impact. </w:t>
            </w:r>
          </w:p>
          <w:p w14:paraId="5DA8D533" w14:textId="5C8D4C50" w:rsidR="00FD425A" w:rsidRPr="001E240A" w:rsidRDefault="005D21A9" w:rsidP="00034EBF">
            <w:pPr>
              <w:pStyle w:val="ListParagraph"/>
              <w:numPr>
                <w:ilvl w:val="0"/>
                <w:numId w:val="14"/>
              </w:numPr>
              <w:rPr>
                <w:sz w:val="20"/>
                <w:szCs w:val="20"/>
              </w:rPr>
            </w:pPr>
            <w:r w:rsidRPr="001E240A">
              <w:rPr>
                <w:sz w:val="20"/>
                <w:szCs w:val="20"/>
              </w:rPr>
              <w:t xml:space="preserve">3.5: </w:t>
            </w:r>
            <w:r w:rsidR="00FD425A" w:rsidRPr="001E240A">
              <w:rPr>
                <w:sz w:val="20"/>
                <w:szCs w:val="20"/>
              </w:rPr>
              <w:t xml:space="preserve">10. All stakeholders should support the collation and promotion of resources tailored to the least active, including examples of good practice to accelerate implementation and develop country capacity. </w:t>
            </w:r>
          </w:p>
          <w:p w14:paraId="20C8D83B" w14:textId="77777777" w:rsidR="005D0603" w:rsidRPr="001E240A" w:rsidRDefault="005D0603" w:rsidP="00CE48BC">
            <w:pPr>
              <w:rPr>
                <w:sz w:val="20"/>
                <w:szCs w:val="20"/>
              </w:rPr>
            </w:pPr>
          </w:p>
          <w:p w14:paraId="33B57CF1" w14:textId="00293F09" w:rsidR="00CE48BC" w:rsidRPr="001E240A" w:rsidRDefault="00CE48BC" w:rsidP="00CE48BC">
            <w:pPr>
              <w:rPr>
                <w:sz w:val="20"/>
                <w:szCs w:val="20"/>
              </w:rPr>
            </w:pPr>
            <w:r w:rsidRPr="001E240A">
              <w:rPr>
                <w:sz w:val="20"/>
                <w:szCs w:val="20"/>
              </w:rPr>
              <w:t>It also responds to Action 4</w:t>
            </w:r>
            <w:r w:rsidR="00F60C07" w:rsidRPr="001E240A">
              <w:rPr>
                <w:sz w:val="20"/>
                <w:szCs w:val="20"/>
              </w:rPr>
              <w:t xml:space="preserve"> – “Create active systems”</w:t>
            </w:r>
            <w:r w:rsidR="005D0603" w:rsidRPr="001E240A">
              <w:rPr>
                <w:sz w:val="20"/>
                <w:szCs w:val="20"/>
              </w:rPr>
              <w:t>, particularly:</w:t>
            </w:r>
          </w:p>
          <w:p w14:paraId="15C82746" w14:textId="078538E3" w:rsidR="00F60C07" w:rsidRPr="001E240A" w:rsidRDefault="00F60C07" w:rsidP="00F60C07">
            <w:pPr>
              <w:pStyle w:val="ListParagraph"/>
              <w:numPr>
                <w:ilvl w:val="0"/>
                <w:numId w:val="14"/>
              </w:numPr>
              <w:rPr>
                <w:sz w:val="20"/>
                <w:szCs w:val="20"/>
              </w:rPr>
            </w:pPr>
            <w:r w:rsidRPr="001E240A">
              <w:rPr>
                <w:sz w:val="20"/>
                <w:szCs w:val="20"/>
              </w:rPr>
              <w:t xml:space="preserve">4.3: </w:t>
            </w:r>
            <w:r w:rsidR="00B91DCA" w:rsidRPr="001E240A">
              <w:rPr>
                <w:sz w:val="20"/>
                <w:szCs w:val="20"/>
              </w:rPr>
              <w:t>6. P</w:t>
            </w:r>
            <w:r w:rsidRPr="001E240A">
              <w:rPr>
                <w:sz w:val="20"/>
                <w:szCs w:val="20"/>
              </w:rPr>
              <w:t xml:space="preserve">artner with UN agencies, international development agencies, intergovernmental organizations, research funders and others to mobilize resources to support and strengthen research capacity on physical inactivity and sedentary </w:t>
            </w:r>
            <w:proofErr w:type="spellStart"/>
            <w:r w:rsidRPr="001E240A">
              <w:rPr>
                <w:sz w:val="20"/>
                <w:szCs w:val="20"/>
              </w:rPr>
              <w:t>behaviour</w:t>
            </w:r>
            <w:proofErr w:type="spellEnd"/>
            <w:r w:rsidRPr="001E240A">
              <w:rPr>
                <w:sz w:val="20"/>
                <w:szCs w:val="20"/>
              </w:rPr>
              <w:t>, in all regions, and particularly in LMICs.</w:t>
            </w:r>
          </w:p>
          <w:p w14:paraId="1CFA9EEF" w14:textId="77777777" w:rsidR="00756081" w:rsidRPr="001E240A" w:rsidRDefault="00756081" w:rsidP="00F60C07">
            <w:pPr>
              <w:pStyle w:val="ListParagraph"/>
              <w:numPr>
                <w:ilvl w:val="0"/>
                <w:numId w:val="14"/>
              </w:numPr>
              <w:rPr>
                <w:sz w:val="20"/>
                <w:szCs w:val="20"/>
              </w:rPr>
            </w:pPr>
            <w:r w:rsidRPr="001E240A">
              <w:rPr>
                <w:sz w:val="20"/>
                <w:szCs w:val="20"/>
              </w:rPr>
              <w:t>4.3: 9</w:t>
            </w:r>
            <w:r w:rsidR="00466C39" w:rsidRPr="001E240A">
              <w:rPr>
                <w:sz w:val="20"/>
                <w:szCs w:val="20"/>
              </w:rPr>
              <w:t xml:space="preserve">. All stakeholders should advocate for, and mobilize, financial resources to support an increase in research and innovation in the field of physical inactivity and sedentary </w:t>
            </w:r>
            <w:proofErr w:type="spellStart"/>
            <w:r w:rsidR="00466C39" w:rsidRPr="001E240A">
              <w:rPr>
                <w:sz w:val="20"/>
                <w:szCs w:val="20"/>
              </w:rPr>
              <w:t>behaviours</w:t>
            </w:r>
            <w:proofErr w:type="spellEnd"/>
            <w:r w:rsidR="00466C39" w:rsidRPr="001E240A">
              <w:rPr>
                <w:sz w:val="20"/>
                <w:szCs w:val="20"/>
              </w:rPr>
              <w:t xml:space="preserve">, in health and other key sectors, particularly in areas of policy evaluation, large-scale interventions, economic evaluations, innovative fiscal instruments and effective approaches to address inequities. </w:t>
            </w:r>
          </w:p>
          <w:p w14:paraId="14CCF1D6" w14:textId="77777777" w:rsidR="00756081" w:rsidRPr="001E240A" w:rsidRDefault="00756081" w:rsidP="00F60C07">
            <w:pPr>
              <w:pStyle w:val="ListParagraph"/>
              <w:numPr>
                <w:ilvl w:val="0"/>
                <w:numId w:val="14"/>
              </w:numPr>
              <w:rPr>
                <w:sz w:val="20"/>
                <w:szCs w:val="20"/>
              </w:rPr>
            </w:pPr>
            <w:r w:rsidRPr="001E240A">
              <w:rPr>
                <w:sz w:val="20"/>
                <w:szCs w:val="20"/>
              </w:rPr>
              <w:t xml:space="preserve">4.3: </w:t>
            </w:r>
            <w:r w:rsidR="00466C39" w:rsidRPr="001E240A">
              <w:rPr>
                <w:sz w:val="20"/>
                <w:szCs w:val="20"/>
              </w:rPr>
              <w:t xml:space="preserve">10. All stakeholders should support national and subnational governments to develop and implement a monitoring and evaluation framework, and conduct appropriate policy and </w:t>
            </w:r>
            <w:proofErr w:type="spellStart"/>
            <w:r w:rsidR="00466C39" w:rsidRPr="001E240A">
              <w:rPr>
                <w:sz w:val="20"/>
                <w:szCs w:val="20"/>
              </w:rPr>
              <w:t>programme</w:t>
            </w:r>
            <w:proofErr w:type="spellEnd"/>
            <w:r w:rsidR="00466C39" w:rsidRPr="001E240A">
              <w:rPr>
                <w:sz w:val="20"/>
                <w:szCs w:val="20"/>
              </w:rPr>
              <w:t xml:space="preserve"> evaluations, including the impact on equity, to inform national and subnational planning. </w:t>
            </w:r>
          </w:p>
          <w:p w14:paraId="4716A37C" w14:textId="77777777" w:rsidR="00756081" w:rsidRPr="001E240A" w:rsidRDefault="00756081" w:rsidP="00F60C07">
            <w:pPr>
              <w:pStyle w:val="ListParagraph"/>
              <w:numPr>
                <w:ilvl w:val="0"/>
                <w:numId w:val="14"/>
              </w:numPr>
              <w:rPr>
                <w:sz w:val="20"/>
                <w:szCs w:val="20"/>
              </w:rPr>
            </w:pPr>
            <w:r w:rsidRPr="001E240A">
              <w:rPr>
                <w:sz w:val="20"/>
                <w:szCs w:val="20"/>
              </w:rPr>
              <w:t xml:space="preserve">4.3: </w:t>
            </w:r>
            <w:r w:rsidR="00466C39" w:rsidRPr="001E240A">
              <w:rPr>
                <w:sz w:val="20"/>
                <w:szCs w:val="20"/>
              </w:rPr>
              <w:t xml:space="preserve">11. Funders and researchers should support and collaborate with </w:t>
            </w:r>
            <w:proofErr w:type="gramStart"/>
            <w:r w:rsidR="00466C39" w:rsidRPr="001E240A">
              <w:rPr>
                <w:sz w:val="20"/>
                <w:szCs w:val="20"/>
              </w:rPr>
              <w:t>policy-makers</w:t>
            </w:r>
            <w:proofErr w:type="gramEnd"/>
            <w:r w:rsidR="00466C39" w:rsidRPr="001E240A">
              <w:rPr>
                <w:sz w:val="20"/>
                <w:szCs w:val="20"/>
              </w:rPr>
              <w:t xml:space="preserve"> and others to develop a prioritized research agenda on physical activity and sedentary </w:t>
            </w:r>
            <w:proofErr w:type="spellStart"/>
            <w:r w:rsidR="00466C39" w:rsidRPr="001E240A">
              <w:rPr>
                <w:sz w:val="20"/>
                <w:szCs w:val="20"/>
              </w:rPr>
              <w:t>behaviour</w:t>
            </w:r>
            <w:proofErr w:type="spellEnd"/>
            <w:r w:rsidR="00466C39" w:rsidRPr="001E240A">
              <w:rPr>
                <w:sz w:val="20"/>
                <w:szCs w:val="20"/>
              </w:rPr>
              <w:t xml:space="preserve"> to inform policy development. </w:t>
            </w:r>
          </w:p>
          <w:p w14:paraId="366DDF9F" w14:textId="589A3FE9" w:rsidR="00191398" w:rsidRPr="001E240A" w:rsidRDefault="00756081" w:rsidP="00191398">
            <w:pPr>
              <w:pStyle w:val="ListParagraph"/>
              <w:numPr>
                <w:ilvl w:val="0"/>
                <w:numId w:val="14"/>
              </w:numPr>
              <w:rPr>
                <w:sz w:val="20"/>
                <w:szCs w:val="20"/>
              </w:rPr>
            </w:pPr>
            <w:r w:rsidRPr="001E240A">
              <w:rPr>
                <w:sz w:val="20"/>
                <w:szCs w:val="20"/>
              </w:rPr>
              <w:lastRenderedPageBreak/>
              <w:t xml:space="preserve">4.3: </w:t>
            </w:r>
            <w:r w:rsidR="00466C39" w:rsidRPr="001E240A">
              <w:rPr>
                <w:sz w:val="20"/>
                <w:szCs w:val="20"/>
              </w:rPr>
              <w:t xml:space="preserve">12. Funders and researchers should support research to evaluate the application of innovations and technology to promote physical activity and reduce sedentary </w:t>
            </w:r>
            <w:proofErr w:type="spellStart"/>
            <w:r w:rsidR="00466C39" w:rsidRPr="001E240A">
              <w:rPr>
                <w:sz w:val="20"/>
                <w:szCs w:val="20"/>
              </w:rPr>
              <w:t>behaviour</w:t>
            </w:r>
            <w:proofErr w:type="spellEnd"/>
            <w:r w:rsidR="00466C39" w:rsidRPr="001E240A">
              <w:rPr>
                <w:sz w:val="20"/>
                <w:szCs w:val="20"/>
              </w:rPr>
              <w:t xml:space="preserve"> in different populations, </w:t>
            </w:r>
            <w:proofErr w:type="gramStart"/>
            <w:r w:rsidR="00466C39" w:rsidRPr="001E240A">
              <w:rPr>
                <w:sz w:val="20"/>
                <w:szCs w:val="20"/>
              </w:rPr>
              <w:t>settings</w:t>
            </w:r>
            <w:proofErr w:type="gramEnd"/>
            <w:r w:rsidR="00466C39" w:rsidRPr="001E240A">
              <w:rPr>
                <w:sz w:val="20"/>
                <w:szCs w:val="20"/>
              </w:rPr>
              <w:t xml:space="preserve"> and contexts, particularly in LMICs. </w:t>
            </w:r>
          </w:p>
          <w:p w14:paraId="1CE40873" w14:textId="26338F90" w:rsidR="00466C39" w:rsidRPr="001E240A" w:rsidRDefault="00191398" w:rsidP="00F60C07">
            <w:pPr>
              <w:pStyle w:val="ListParagraph"/>
              <w:numPr>
                <w:ilvl w:val="0"/>
                <w:numId w:val="14"/>
              </w:numPr>
              <w:rPr>
                <w:sz w:val="20"/>
                <w:szCs w:val="20"/>
              </w:rPr>
            </w:pPr>
            <w:r w:rsidRPr="001E240A">
              <w:rPr>
                <w:sz w:val="20"/>
                <w:szCs w:val="20"/>
              </w:rPr>
              <w:t xml:space="preserve">4.3: </w:t>
            </w:r>
            <w:r w:rsidR="00466C39" w:rsidRPr="001E240A">
              <w:rPr>
                <w:sz w:val="20"/>
                <w:szCs w:val="20"/>
              </w:rPr>
              <w:t>14. Funders and researchers should partner to build and transfer research capacity in all regions, particularly in LMICs, for example through North–South and South–South joint research collaborations, and between countries of similar socioeconomic and cultural characteristics</w:t>
            </w:r>
          </w:p>
          <w:p w14:paraId="65D7600A" w14:textId="77777777" w:rsidR="0098117A" w:rsidRPr="001E240A" w:rsidRDefault="0098117A" w:rsidP="00F60C07">
            <w:pPr>
              <w:pStyle w:val="ListParagraph"/>
              <w:numPr>
                <w:ilvl w:val="0"/>
                <w:numId w:val="14"/>
              </w:numPr>
              <w:rPr>
                <w:sz w:val="20"/>
                <w:szCs w:val="20"/>
              </w:rPr>
            </w:pPr>
            <w:r w:rsidRPr="001E240A">
              <w:rPr>
                <w:sz w:val="20"/>
                <w:szCs w:val="20"/>
              </w:rPr>
              <w:t xml:space="preserve">4.4: 6. All stakeholders should implement evidence-based advocacy that calls for the acceleration and scaling-up of investment to increase physical activity, prioritizing those actions that reduce inequalities in access and opportunity and use rights-based arguments. </w:t>
            </w:r>
          </w:p>
          <w:p w14:paraId="23174881" w14:textId="50C5E23F" w:rsidR="0098117A" w:rsidRPr="001E240A" w:rsidRDefault="0098117A" w:rsidP="00F60C07">
            <w:pPr>
              <w:pStyle w:val="ListParagraph"/>
              <w:numPr>
                <w:ilvl w:val="0"/>
                <w:numId w:val="14"/>
              </w:numPr>
              <w:rPr>
                <w:sz w:val="20"/>
                <w:szCs w:val="20"/>
              </w:rPr>
            </w:pPr>
            <w:r w:rsidRPr="001E240A">
              <w:rPr>
                <w:sz w:val="20"/>
                <w:szCs w:val="20"/>
              </w:rPr>
              <w:t>4.4: 7. All stakeholders should conduct advocacy to increase understanding of the policy connections between physical activity as a direct contributor, and as an enabler, to the achievement of the SDGs, as well as a contributor to national economic and development priorities</w:t>
            </w:r>
          </w:p>
          <w:p w14:paraId="6DDE81E7" w14:textId="77777777" w:rsidR="000C4C30" w:rsidRPr="001E240A" w:rsidRDefault="000C4C30" w:rsidP="00F60C07">
            <w:pPr>
              <w:pStyle w:val="ListParagraph"/>
              <w:numPr>
                <w:ilvl w:val="0"/>
                <w:numId w:val="14"/>
              </w:numPr>
              <w:rPr>
                <w:sz w:val="20"/>
                <w:szCs w:val="20"/>
              </w:rPr>
            </w:pPr>
            <w:r w:rsidRPr="001E240A">
              <w:rPr>
                <w:sz w:val="20"/>
                <w:szCs w:val="20"/>
              </w:rPr>
              <w:t xml:space="preserve">4.5: 5. All stakeholders should advocate for increased investment in physical activity, based on the strength of the evidence for the health benefits, the substantial co-benefits, and the likely return on investment. </w:t>
            </w:r>
          </w:p>
          <w:p w14:paraId="3E7BFB53" w14:textId="4900E948" w:rsidR="00F60C07" w:rsidRPr="001E240A" w:rsidRDefault="000C4C30" w:rsidP="00CE48BC">
            <w:pPr>
              <w:pStyle w:val="ListParagraph"/>
              <w:numPr>
                <w:ilvl w:val="0"/>
                <w:numId w:val="14"/>
              </w:numPr>
              <w:rPr>
                <w:sz w:val="20"/>
                <w:szCs w:val="20"/>
              </w:rPr>
            </w:pPr>
            <w:r w:rsidRPr="001E240A">
              <w:rPr>
                <w:sz w:val="20"/>
                <w:szCs w:val="20"/>
              </w:rPr>
              <w:t xml:space="preserve">4.5: 6. All stakeholders should support mobilizing resources to increase investment in research, innovation and generating practice-based evidence across multiple settings that can directly support strengthening evidence-based policies, </w:t>
            </w:r>
            <w:proofErr w:type="spellStart"/>
            <w:proofErr w:type="gramStart"/>
            <w:r w:rsidRPr="001E240A">
              <w:rPr>
                <w:sz w:val="20"/>
                <w:szCs w:val="20"/>
              </w:rPr>
              <w:t>programmes</w:t>
            </w:r>
            <w:proofErr w:type="spellEnd"/>
            <w:proofErr w:type="gramEnd"/>
            <w:r w:rsidRPr="001E240A">
              <w:rPr>
                <w:sz w:val="20"/>
                <w:szCs w:val="20"/>
              </w:rPr>
              <w:t xml:space="preserve"> and implementation, particularly in LMICs</w:t>
            </w:r>
          </w:p>
          <w:p w14:paraId="6613538C" w14:textId="0B56EAA5" w:rsidR="003E1CC7" w:rsidRPr="001E240A" w:rsidRDefault="003E1CC7" w:rsidP="003E1CC7">
            <w:pPr>
              <w:rPr>
                <w:bCs/>
                <w:i/>
                <w:iCs/>
                <w:sz w:val="20"/>
                <w:szCs w:val="20"/>
              </w:rPr>
            </w:pPr>
          </w:p>
        </w:tc>
      </w:tr>
      <w:tr w:rsidR="003E1CC7" w:rsidRPr="001E240A" w14:paraId="3FFBBF6C" w14:textId="77777777" w:rsidTr="0040055A">
        <w:tc>
          <w:tcPr>
            <w:tcW w:w="2875" w:type="dxa"/>
          </w:tcPr>
          <w:p w14:paraId="6EAE01EB" w14:textId="16A73244" w:rsidR="003E1CC7" w:rsidRPr="001E240A" w:rsidRDefault="003E1CC7" w:rsidP="003E1CC7">
            <w:pPr>
              <w:rPr>
                <w:b/>
                <w:sz w:val="20"/>
                <w:szCs w:val="20"/>
              </w:rPr>
            </w:pPr>
            <w:r w:rsidRPr="001E240A">
              <w:rPr>
                <w:b/>
                <w:sz w:val="20"/>
                <w:szCs w:val="20"/>
              </w:rPr>
              <w:lastRenderedPageBreak/>
              <w:t>Alignment with United Nations Action Plan on SDP:</w:t>
            </w:r>
          </w:p>
        </w:tc>
        <w:tc>
          <w:tcPr>
            <w:tcW w:w="10075" w:type="dxa"/>
            <w:gridSpan w:val="2"/>
          </w:tcPr>
          <w:p w14:paraId="29308BD5" w14:textId="7F8FC9D4" w:rsidR="00525F8A" w:rsidRPr="001E240A" w:rsidRDefault="003E1CC7" w:rsidP="00525F8A">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1E240A">
              <w:rPr>
                <w:rFonts w:asciiTheme="minorHAnsi" w:eastAsiaTheme="minorHAnsi" w:hAnsiTheme="minorHAnsi" w:cstheme="minorBidi"/>
                <w:b/>
                <w:bCs/>
                <w:i/>
                <w:iCs/>
                <w:sz w:val="20"/>
                <w:lang w:val="en-US"/>
              </w:rPr>
              <w:t xml:space="preserve">Which of the four thematic areas of the </w:t>
            </w:r>
            <w:hyperlink r:id="rId19" w:history="1">
              <w:r w:rsidRPr="001E240A">
                <w:rPr>
                  <w:rStyle w:val="Hyperlink"/>
                  <w:rFonts w:asciiTheme="minorHAnsi" w:eastAsiaTheme="minorHAnsi" w:hAnsiTheme="minorHAnsi" w:cstheme="minorBidi"/>
                  <w:b/>
                  <w:bCs/>
                  <w:i/>
                  <w:iCs/>
                  <w:sz w:val="20"/>
                  <w:lang w:val="en-US"/>
                </w:rPr>
                <w:t>UN Action Plan on Sport for Development and Peace</w:t>
              </w:r>
            </w:hyperlink>
            <w:r w:rsidRPr="001E240A">
              <w:rPr>
                <w:rFonts w:asciiTheme="minorHAnsi" w:eastAsiaTheme="minorHAnsi" w:hAnsiTheme="minorHAnsi" w:cstheme="minorBidi"/>
                <w:b/>
                <w:bCs/>
                <w:i/>
                <w:iCs/>
                <w:sz w:val="20"/>
                <w:lang w:val="en-US"/>
              </w:rPr>
              <w:t xml:space="preserve"> is this initiative designed to align?</w:t>
            </w:r>
            <w:r w:rsidR="00525F8A" w:rsidRPr="001E240A">
              <w:rPr>
                <w:rFonts w:asciiTheme="minorHAnsi" w:eastAsiaTheme="minorHAnsi" w:hAnsiTheme="minorHAnsi" w:cstheme="minorBidi"/>
                <w:i/>
                <w:iCs/>
                <w:sz w:val="20"/>
                <w:lang w:val="en-US"/>
              </w:rPr>
              <w:t xml:space="preserve"> </w:t>
            </w:r>
            <w:r w:rsidR="00525F8A" w:rsidRPr="001E240A">
              <w:rPr>
                <w:rFonts w:asciiTheme="minorHAnsi" w:eastAsiaTheme="minorHAnsi" w:hAnsiTheme="minorHAnsi" w:cstheme="minorBidi"/>
                <w:b/>
                <w:bCs/>
                <w:i/>
                <w:iCs/>
                <w:sz w:val="20"/>
                <w:lang w:val="en-US"/>
              </w:rPr>
              <w:t>To which action area(s) of the Plan is this initiative designed to contribute?</w:t>
            </w:r>
          </w:p>
          <w:p w14:paraId="4976356B" w14:textId="467131C9" w:rsidR="003E1CC7" w:rsidRPr="001E240A"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sz w:val="20"/>
                <w:lang w:val="en-US"/>
              </w:rPr>
            </w:pPr>
          </w:p>
          <w:p w14:paraId="1110C374" w14:textId="6520F33F" w:rsidR="00190A15" w:rsidRPr="001E240A" w:rsidRDefault="00190A15"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1E240A">
              <w:rPr>
                <w:rFonts w:asciiTheme="minorHAnsi" w:eastAsiaTheme="minorHAnsi" w:hAnsiTheme="minorHAnsi" w:cstheme="minorBidi"/>
                <w:sz w:val="20"/>
                <w:lang w:val="en-US"/>
              </w:rPr>
              <w:t>Area 2: Policy development</w:t>
            </w:r>
            <w:r w:rsidR="00525F8A" w:rsidRPr="001E240A">
              <w:rPr>
                <w:rFonts w:asciiTheme="minorHAnsi" w:eastAsiaTheme="minorHAnsi" w:hAnsiTheme="minorHAnsi" w:cstheme="minorBidi"/>
                <w:sz w:val="20"/>
                <w:lang w:val="en-US"/>
              </w:rPr>
              <w:t xml:space="preserve"> – the research findings </w:t>
            </w:r>
            <w:r w:rsidRPr="001E240A">
              <w:rPr>
                <w:rFonts w:asciiTheme="minorHAnsi" w:eastAsiaTheme="minorHAnsi" w:hAnsiTheme="minorHAnsi" w:cstheme="minorBidi"/>
                <w:sz w:val="20"/>
                <w:lang w:val="en-US"/>
              </w:rPr>
              <w:t xml:space="preserve">provide an evidence base on S4D </w:t>
            </w:r>
            <w:r w:rsidR="00525F8A" w:rsidRPr="001E240A">
              <w:rPr>
                <w:rFonts w:asciiTheme="minorHAnsi" w:eastAsiaTheme="minorHAnsi" w:hAnsiTheme="minorHAnsi" w:cstheme="minorBidi"/>
                <w:sz w:val="20"/>
                <w:lang w:val="en-US"/>
              </w:rPr>
              <w:t xml:space="preserve">(and peace) </w:t>
            </w:r>
            <w:r w:rsidRPr="001E240A">
              <w:rPr>
                <w:rFonts w:asciiTheme="minorHAnsi" w:eastAsiaTheme="minorHAnsi" w:hAnsiTheme="minorHAnsi" w:cstheme="minorBidi"/>
                <w:sz w:val="20"/>
                <w:lang w:val="en-US"/>
              </w:rPr>
              <w:t>to inform</w:t>
            </w:r>
            <w:r w:rsidR="00525F8A" w:rsidRPr="001E240A">
              <w:rPr>
                <w:rFonts w:asciiTheme="minorHAnsi" w:eastAsiaTheme="minorHAnsi" w:hAnsiTheme="minorHAnsi" w:cstheme="minorBidi"/>
                <w:sz w:val="20"/>
                <w:lang w:val="en-US"/>
              </w:rPr>
              <w:t xml:space="preserve"> decision-making at the policy level and influence political buy-in for S4D-related investments</w:t>
            </w:r>
            <w:r w:rsidR="002D76AF">
              <w:rPr>
                <w:rFonts w:asciiTheme="minorHAnsi" w:eastAsiaTheme="minorHAnsi" w:hAnsiTheme="minorHAnsi" w:cstheme="minorBidi"/>
                <w:sz w:val="20"/>
                <w:lang w:val="en-US"/>
              </w:rPr>
              <w:t>.</w:t>
            </w:r>
          </w:p>
          <w:p w14:paraId="22C04E6F" w14:textId="77777777" w:rsidR="00525F8A" w:rsidRPr="001E240A" w:rsidRDefault="00525F8A"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p>
          <w:p w14:paraId="359969EB" w14:textId="77777777" w:rsidR="003E1CC7" w:rsidRPr="001E240A" w:rsidRDefault="00190A15" w:rsidP="00525F8A">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1E240A">
              <w:rPr>
                <w:rFonts w:asciiTheme="minorHAnsi" w:eastAsiaTheme="minorHAnsi" w:hAnsiTheme="minorHAnsi" w:cstheme="minorBidi"/>
                <w:sz w:val="20"/>
                <w:lang w:val="en-US"/>
              </w:rPr>
              <w:t>Area 4: Evidence of impact and follow-up</w:t>
            </w:r>
            <w:r w:rsidR="00525F8A" w:rsidRPr="001E240A">
              <w:rPr>
                <w:rFonts w:asciiTheme="minorHAnsi" w:eastAsiaTheme="minorHAnsi" w:hAnsiTheme="minorHAnsi" w:cstheme="minorBidi"/>
                <w:sz w:val="20"/>
                <w:lang w:val="en-US"/>
              </w:rPr>
              <w:t xml:space="preserve"> – thus far, the first </w:t>
            </w:r>
            <w:r w:rsidR="00903884" w:rsidRPr="001E240A">
              <w:rPr>
                <w:rFonts w:asciiTheme="minorHAnsi" w:eastAsiaTheme="minorHAnsi" w:hAnsiTheme="minorHAnsi" w:cstheme="minorBidi"/>
                <w:sz w:val="20"/>
                <w:lang w:val="en-US"/>
              </w:rPr>
              <w:t>two</w:t>
            </w:r>
            <w:r w:rsidR="00525F8A" w:rsidRPr="001E240A">
              <w:rPr>
                <w:rFonts w:asciiTheme="minorHAnsi" w:eastAsiaTheme="minorHAnsi" w:hAnsiTheme="minorHAnsi" w:cstheme="minorBidi"/>
                <w:sz w:val="20"/>
                <w:lang w:val="en-US"/>
              </w:rPr>
              <w:t xml:space="preserve"> phases of research project looked at global evidence around S4D and consolidated findings, informing policies and programming designed to contribute to development (and peace); the research team also supports the capacity development of implementation partners to improve monitoring and evaluation of S4D programming</w:t>
            </w:r>
            <w:r w:rsidR="00E523CA" w:rsidRPr="001E240A">
              <w:rPr>
                <w:rFonts w:asciiTheme="minorHAnsi" w:eastAsiaTheme="minorHAnsi" w:hAnsiTheme="minorHAnsi" w:cstheme="minorBidi"/>
                <w:sz w:val="20"/>
                <w:lang w:val="en-US"/>
              </w:rPr>
              <w:t>.</w:t>
            </w:r>
          </w:p>
          <w:p w14:paraId="248C934D" w14:textId="23A2BF80" w:rsidR="00E523CA" w:rsidRPr="001E240A" w:rsidRDefault="00E523CA" w:rsidP="00525F8A">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p>
        </w:tc>
      </w:tr>
      <w:tr w:rsidR="003E1CC7" w:rsidRPr="001E240A" w14:paraId="67B9D71E" w14:textId="77777777" w:rsidTr="0040055A">
        <w:tc>
          <w:tcPr>
            <w:tcW w:w="2875" w:type="dxa"/>
          </w:tcPr>
          <w:p w14:paraId="38F1BBEF" w14:textId="16403076" w:rsidR="003E1CC7" w:rsidRPr="001E240A" w:rsidRDefault="003E1CC7" w:rsidP="003E1CC7">
            <w:pPr>
              <w:jc w:val="both"/>
              <w:rPr>
                <w:b/>
                <w:sz w:val="20"/>
                <w:szCs w:val="20"/>
                <w:u w:val="single"/>
              </w:rPr>
            </w:pPr>
            <w:r w:rsidRPr="001E240A">
              <w:rPr>
                <w:b/>
                <w:sz w:val="20"/>
                <w:szCs w:val="20"/>
              </w:rPr>
              <w:t>Outcomes:</w:t>
            </w:r>
          </w:p>
        </w:tc>
        <w:tc>
          <w:tcPr>
            <w:tcW w:w="10075" w:type="dxa"/>
            <w:gridSpan w:val="2"/>
          </w:tcPr>
          <w:p w14:paraId="1E3A9294" w14:textId="27E67090" w:rsidR="004D33EF" w:rsidRPr="001E240A" w:rsidRDefault="003E1CC7" w:rsidP="003E1CC7">
            <w:pPr>
              <w:rPr>
                <w:b/>
                <w:bCs/>
                <w:i/>
                <w:iCs/>
                <w:sz w:val="20"/>
                <w:szCs w:val="20"/>
              </w:rPr>
            </w:pPr>
            <w:r w:rsidRPr="001E240A">
              <w:rPr>
                <w:b/>
                <w:bCs/>
                <w:i/>
                <w:iCs/>
                <w:sz w:val="20"/>
                <w:szCs w:val="20"/>
              </w:rPr>
              <w:t>What are the expected/actual outcomes of the initiative?</w:t>
            </w:r>
          </w:p>
          <w:p w14:paraId="4E7908A6" w14:textId="77777777" w:rsidR="00E523CA" w:rsidRPr="001E240A" w:rsidRDefault="00E523CA" w:rsidP="003E1CC7">
            <w:pPr>
              <w:rPr>
                <w:b/>
                <w:bCs/>
                <w:i/>
                <w:iCs/>
                <w:sz w:val="20"/>
                <w:szCs w:val="20"/>
              </w:rPr>
            </w:pPr>
          </w:p>
          <w:p w14:paraId="2D4ADFFC" w14:textId="77777777" w:rsidR="00B407D4" w:rsidRDefault="004D33EF" w:rsidP="003E1CC7">
            <w:pPr>
              <w:rPr>
                <w:sz w:val="20"/>
                <w:szCs w:val="20"/>
              </w:rPr>
            </w:pPr>
            <w:r w:rsidRPr="001E240A">
              <w:rPr>
                <w:sz w:val="20"/>
                <w:szCs w:val="20"/>
              </w:rPr>
              <w:t xml:space="preserve">The research findings are </w:t>
            </w:r>
            <w:r w:rsidR="00EF2AD1" w:rsidRPr="001E240A">
              <w:rPr>
                <w:sz w:val="20"/>
                <w:szCs w:val="20"/>
              </w:rPr>
              <w:t>aimed to improve policies</w:t>
            </w:r>
            <w:r w:rsidR="00822FDC" w:rsidRPr="001E240A">
              <w:rPr>
                <w:sz w:val="20"/>
                <w:szCs w:val="20"/>
              </w:rPr>
              <w:t xml:space="preserve"> and practices</w:t>
            </w:r>
            <w:r w:rsidR="00EF2AD1" w:rsidRPr="001E240A">
              <w:rPr>
                <w:sz w:val="20"/>
                <w:szCs w:val="20"/>
              </w:rPr>
              <w:t xml:space="preserve"> </w:t>
            </w:r>
            <w:r w:rsidR="00822FDC" w:rsidRPr="001E240A">
              <w:rPr>
                <w:sz w:val="20"/>
                <w:szCs w:val="20"/>
              </w:rPr>
              <w:t>around</w:t>
            </w:r>
            <w:r w:rsidR="00EF2AD1" w:rsidRPr="001E240A">
              <w:rPr>
                <w:sz w:val="20"/>
                <w:szCs w:val="20"/>
              </w:rPr>
              <w:t xml:space="preserve"> S4D</w:t>
            </w:r>
            <w:r w:rsidR="00822FDC" w:rsidRPr="001E240A">
              <w:rPr>
                <w:sz w:val="20"/>
                <w:szCs w:val="20"/>
              </w:rPr>
              <w:t xml:space="preserve">. </w:t>
            </w:r>
            <w:r w:rsidR="00D93BD0" w:rsidRPr="001E240A">
              <w:rPr>
                <w:sz w:val="20"/>
                <w:szCs w:val="20"/>
              </w:rPr>
              <w:t>T</w:t>
            </w:r>
            <w:r w:rsidR="00822FDC" w:rsidRPr="001E240A">
              <w:rPr>
                <w:sz w:val="20"/>
                <w:szCs w:val="20"/>
              </w:rPr>
              <w:t xml:space="preserve">he </w:t>
            </w:r>
            <w:r w:rsidR="00D93BD0" w:rsidRPr="001E240A">
              <w:rPr>
                <w:sz w:val="20"/>
                <w:szCs w:val="20"/>
              </w:rPr>
              <w:t xml:space="preserve">study initially </w:t>
            </w:r>
            <w:r w:rsidR="00822FDC" w:rsidRPr="001E240A">
              <w:rPr>
                <w:sz w:val="20"/>
                <w:szCs w:val="20"/>
              </w:rPr>
              <w:t>took</w:t>
            </w:r>
            <w:r w:rsidR="00391064" w:rsidRPr="001E240A">
              <w:rPr>
                <w:sz w:val="20"/>
                <w:szCs w:val="20"/>
              </w:rPr>
              <w:t xml:space="preserve"> stock of the </w:t>
            </w:r>
            <w:r w:rsidR="00822FDC" w:rsidRPr="001E240A">
              <w:rPr>
                <w:sz w:val="20"/>
                <w:szCs w:val="20"/>
              </w:rPr>
              <w:t xml:space="preserve">global </w:t>
            </w:r>
            <w:r w:rsidR="00391064" w:rsidRPr="001E240A">
              <w:rPr>
                <w:sz w:val="20"/>
                <w:szCs w:val="20"/>
              </w:rPr>
              <w:t>evidence-base,</w:t>
            </w:r>
            <w:r w:rsidR="00517CEB" w:rsidRPr="001E240A">
              <w:rPr>
                <w:sz w:val="20"/>
                <w:szCs w:val="20"/>
              </w:rPr>
              <w:t xml:space="preserve"> </w:t>
            </w:r>
            <w:r w:rsidR="00B648EB" w:rsidRPr="001E240A">
              <w:rPr>
                <w:sz w:val="20"/>
                <w:szCs w:val="20"/>
              </w:rPr>
              <w:t>identi</w:t>
            </w:r>
            <w:r w:rsidR="00822FDC" w:rsidRPr="001E240A">
              <w:rPr>
                <w:sz w:val="20"/>
                <w:szCs w:val="20"/>
              </w:rPr>
              <w:t>fying the</w:t>
            </w:r>
            <w:r w:rsidR="00517CEB" w:rsidRPr="001E240A">
              <w:rPr>
                <w:sz w:val="20"/>
                <w:szCs w:val="20"/>
              </w:rPr>
              <w:t xml:space="preserve"> </w:t>
            </w:r>
            <w:r w:rsidR="00280F8E" w:rsidRPr="001E240A">
              <w:rPr>
                <w:sz w:val="20"/>
                <w:szCs w:val="20"/>
              </w:rPr>
              <w:t xml:space="preserve">positive </w:t>
            </w:r>
            <w:r w:rsidR="00B648EB" w:rsidRPr="001E240A">
              <w:rPr>
                <w:sz w:val="20"/>
                <w:szCs w:val="20"/>
              </w:rPr>
              <w:t xml:space="preserve">impacts </w:t>
            </w:r>
            <w:r w:rsidR="0084567A" w:rsidRPr="001E240A">
              <w:rPr>
                <w:sz w:val="20"/>
                <w:szCs w:val="20"/>
              </w:rPr>
              <w:t xml:space="preserve">S4D </w:t>
            </w:r>
            <w:r w:rsidR="00280F8E" w:rsidRPr="001E240A">
              <w:rPr>
                <w:sz w:val="20"/>
                <w:szCs w:val="20"/>
              </w:rPr>
              <w:t xml:space="preserve">can have on </w:t>
            </w:r>
            <w:r w:rsidR="00450AE3" w:rsidRPr="001E240A">
              <w:rPr>
                <w:sz w:val="20"/>
                <w:szCs w:val="20"/>
              </w:rPr>
              <w:t xml:space="preserve">key </w:t>
            </w:r>
            <w:r w:rsidR="0084567A" w:rsidRPr="001E240A">
              <w:rPr>
                <w:sz w:val="20"/>
                <w:szCs w:val="20"/>
              </w:rPr>
              <w:t>outcomes</w:t>
            </w:r>
            <w:r w:rsidR="00B648EB" w:rsidRPr="001E240A">
              <w:rPr>
                <w:sz w:val="20"/>
                <w:szCs w:val="20"/>
              </w:rPr>
              <w:t xml:space="preserve"> </w:t>
            </w:r>
            <w:r w:rsidR="00450AE3" w:rsidRPr="001E240A">
              <w:rPr>
                <w:sz w:val="20"/>
                <w:szCs w:val="20"/>
              </w:rPr>
              <w:t xml:space="preserve">for children’s development </w:t>
            </w:r>
            <w:r w:rsidR="00280F8E" w:rsidRPr="001E240A">
              <w:rPr>
                <w:sz w:val="20"/>
                <w:szCs w:val="20"/>
              </w:rPr>
              <w:t>(</w:t>
            </w:r>
            <w:r w:rsidR="00450AE3" w:rsidRPr="001E240A">
              <w:rPr>
                <w:sz w:val="20"/>
                <w:szCs w:val="20"/>
              </w:rPr>
              <w:t>education, social inclusion, child protection, and empowerment)</w:t>
            </w:r>
            <w:r w:rsidR="000A7816" w:rsidRPr="001E240A">
              <w:rPr>
                <w:sz w:val="20"/>
                <w:szCs w:val="20"/>
              </w:rPr>
              <w:t xml:space="preserve">. Then, </w:t>
            </w:r>
            <w:r w:rsidR="00A12298" w:rsidRPr="001E240A">
              <w:rPr>
                <w:sz w:val="20"/>
                <w:szCs w:val="20"/>
              </w:rPr>
              <w:t xml:space="preserve">through 10 </w:t>
            </w:r>
            <w:r w:rsidR="00B05BCD" w:rsidRPr="001E240A">
              <w:rPr>
                <w:sz w:val="20"/>
                <w:szCs w:val="20"/>
              </w:rPr>
              <w:t>in-depth case studies</w:t>
            </w:r>
            <w:r w:rsidR="00A12298" w:rsidRPr="001E240A">
              <w:rPr>
                <w:sz w:val="20"/>
                <w:szCs w:val="20"/>
              </w:rPr>
              <w:t>,</w:t>
            </w:r>
            <w:r w:rsidR="00191870" w:rsidRPr="001E240A">
              <w:rPr>
                <w:sz w:val="20"/>
                <w:szCs w:val="20"/>
              </w:rPr>
              <w:t xml:space="preserve"> researchers identif</w:t>
            </w:r>
            <w:r w:rsidR="00A12298" w:rsidRPr="001E240A">
              <w:rPr>
                <w:sz w:val="20"/>
                <w:szCs w:val="20"/>
              </w:rPr>
              <w:t>ied</w:t>
            </w:r>
            <w:r w:rsidR="00B648EB" w:rsidRPr="001E240A">
              <w:rPr>
                <w:sz w:val="20"/>
                <w:szCs w:val="20"/>
              </w:rPr>
              <w:t xml:space="preserve"> </w:t>
            </w:r>
            <w:r w:rsidR="00885761" w:rsidRPr="001E240A">
              <w:rPr>
                <w:sz w:val="20"/>
                <w:szCs w:val="20"/>
              </w:rPr>
              <w:t xml:space="preserve">the main </w:t>
            </w:r>
            <w:r w:rsidR="00B648EB" w:rsidRPr="001E240A">
              <w:rPr>
                <w:sz w:val="20"/>
                <w:szCs w:val="20"/>
              </w:rPr>
              <w:t xml:space="preserve">components </w:t>
            </w:r>
            <w:r w:rsidR="00885761" w:rsidRPr="001E240A">
              <w:rPr>
                <w:sz w:val="20"/>
                <w:szCs w:val="20"/>
              </w:rPr>
              <w:t xml:space="preserve">that </w:t>
            </w:r>
            <w:r w:rsidR="00B648EB" w:rsidRPr="001E240A">
              <w:rPr>
                <w:sz w:val="20"/>
                <w:szCs w:val="20"/>
              </w:rPr>
              <w:t xml:space="preserve">constitute quality </w:t>
            </w:r>
            <w:r w:rsidR="00191870" w:rsidRPr="001E240A">
              <w:rPr>
                <w:sz w:val="20"/>
                <w:szCs w:val="20"/>
              </w:rPr>
              <w:t xml:space="preserve">S4D </w:t>
            </w:r>
            <w:r w:rsidR="00B648EB" w:rsidRPr="001E240A">
              <w:rPr>
                <w:sz w:val="20"/>
                <w:szCs w:val="20"/>
              </w:rPr>
              <w:t>programming</w:t>
            </w:r>
            <w:r w:rsidR="00B05BCD" w:rsidRPr="001E240A">
              <w:rPr>
                <w:sz w:val="20"/>
                <w:szCs w:val="20"/>
              </w:rPr>
              <w:t>.</w:t>
            </w:r>
            <w:r w:rsidR="000A7816" w:rsidRPr="001E240A">
              <w:rPr>
                <w:sz w:val="20"/>
                <w:szCs w:val="20"/>
              </w:rPr>
              <w:t xml:space="preserve"> </w:t>
            </w:r>
            <w:r w:rsidR="00B05BCD" w:rsidRPr="001E240A">
              <w:rPr>
                <w:sz w:val="20"/>
                <w:szCs w:val="20"/>
              </w:rPr>
              <w:t xml:space="preserve">Both </w:t>
            </w:r>
            <w:r w:rsidR="00D93BD0" w:rsidRPr="001E240A">
              <w:rPr>
                <w:sz w:val="20"/>
                <w:szCs w:val="20"/>
              </w:rPr>
              <w:t>phases of research</w:t>
            </w:r>
            <w:r w:rsidR="00B05BCD" w:rsidRPr="001E240A">
              <w:rPr>
                <w:sz w:val="20"/>
                <w:szCs w:val="20"/>
              </w:rPr>
              <w:t xml:space="preserve"> contribute to the evidence base </w:t>
            </w:r>
            <w:r w:rsidR="00900512" w:rsidRPr="001E240A">
              <w:rPr>
                <w:sz w:val="20"/>
                <w:szCs w:val="20"/>
              </w:rPr>
              <w:t xml:space="preserve">and policy development around S4D, but furthermore, </w:t>
            </w:r>
            <w:r w:rsidR="00932745" w:rsidRPr="001E240A">
              <w:rPr>
                <w:sz w:val="20"/>
                <w:szCs w:val="20"/>
              </w:rPr>
              <w:t xml:space="preserve">pinpoint </w:t>
            </w:r>
            <w:r w:rsidR="00EF2AD1" w:rsidRPr="001E240A">
              <w:rPr>
                <w:sz w:val="20"/>
                <w:szCs w:val="20"/>
              </w:rPr>
              <w:t>gaps</w:t>
            </w:r>
            <w:r w:rsidR="00EF3435" w:rsidRPr="001E240A">
              <w:rPr>
                <w:sz w:val="20"/>
                <w:szCs w:val="20"/>
              </w:rPr>
              <w:t>, opportunities</w:t>
            </w:r>
            <w:r w:rsidR="00932745" w:rsidRPr="001E240A">
              <w:rPr>
                <w:sz w:val="20"/>
                <w:szCs w:val="20"/>
              </w:rPr>
              <w:t>,</w:t>
            </w:r>
            <w:r w:rsidR="00EF2AD1" w:rsidRPr="001E240A">
              <w:rPr>
                <w:sz w:val="20"/>
                <w:szCs w:val="20"/>
              </w:rPr>
              <w:t xml:space="preserve"> </w:t>
            </w:r>
            <w:r w:rsidR="00EF3435" w:rsidRPr="001E240A">
              <w:rPr>
                <w:sz w:val="20"/>
                <w:szCs w:val="20"/>
              </w:rPr>
              <w:t>and next steps</w:t>
            </w:r>
            <w:r w:rsidR="0084567A" w:rsidRPr="001E240A">
              <w:rPr>
                <w:sz w:val="20"/>
                <w:szCs w:val="20"/>
              </w:rPr>
              <w:t xml:space="preserve"> for </w:t>
            </w:r>
            <w:r w:rsidR="00900512" w:rsidRPr="001E240A">
              <w:rPr>
                <w:sz w:val="20"/>
                <w:szCs w:val="20"/>
              </w:rPr>
              <w:t>additional</w:t>
            </w:r>
            <w:r w:rsidR="00932745" w:rsidRPr="001E240A">
              <w:rPr>
                <w:sz w:val="20"/>
                <w:szCs w:val="20"/>
              </w:rPr>
              <w:t xml:space="preserve"> research </w:t>
            </w:r>
            <w:r w:rsidR="00EF3435" w:rsidRPr="001E240A">
              <w:rPr>
                <w:sz w:val="20"/>
                <w:szCs w:val="20"/>
              </w:rPr>
              <w:t>in the field</w:t>
            </w:r>
            <w:r w:rsidR="009166C6" w:rsidRPr="001E240A">
              <w:rPr>
                <w:sz w:val="20"/>
                <w:szCs w:val="20"/>
              </w:rPr>
              <w:t>.</w:t>
            </w:r>
          </w:p>
          <w:p w14:paraId="353BFE87" w14:textId="77777777" w:rsidR="00B407D4" w:rsidRDefault="00B407D4" w:rsidP="003E1CC7">
            <w:pPr>
              <w:rPr>
                <w:sz w:val="20"/>
                <w:szCs w:val="20"/>
              </w:rPr>
            </w:pPr>
          </w:p>
          <w:p w14:paraId="2CC39F0F" w14:textId="076AE8E1" w:rsidR="003E1CC7" w:rsidRPr="001E240A" w:rsidRDefault="00B407D4" w:rsidP="003E1CC7">
            <w:pPr>
              <w:rPr>
                <w:sz w:val="20"/>
                <w:szCs w:val="20"/>
              </w:rPr>
            </w:pPr>
            <w:r w:rsidRPr="00B407D4">
              <w:rPr>
                <w:sz w:val="20"/>
                <w:szCs w:val="20"/>
              </w:rPr>
              <w:lastRenderedPageBreak/>
              <w:t xml:space="preserve">Phase 3 will utilize the research from phase 1 and phase 2 to take a deep dive around the role S4D can play in refugee children’s mental health. Through a mixed-methods pilot, the study aims to show what good mental health can look like for refugee children and understand the mechanisms that bring about positive change through their participation in an S4D </w:t>
            </w:r>
            <w:proofErr w:type="spellStart"/>
            <w:r w:rsidRPr="00B407D4">
              <w:rPr>
                <w:sz w:val="20"/>
                <w:szCs w:val="20"/>
              </w:rPr>
              <w:t>programme</w:t>
            </w:r>
            <w:proofErr w:type="spellEnd"/>
            <w:r w:rsidRPr="00B407D4">
              <w:rPr>
                <w:sz w:val="20"/>
                <w:szCs w:val="20"/>
              </w:rPr>
              <w:t xml:space="preserve">. The study plans to engage with </w:t>
            </w:r>
            <w:proofErr w:type="spellStart"/>
            <w:r w:rsidRPr="00B407D4">
              <w:rPr>
                <w:sz w:val="20"/>
                <w:szCs w:val="20"/>
              </w:rPr>
              <w:t>Mavrovouni</w:t>
            </w:r>
            <w:proofErr w:type="spellEnd"/>
            <w:r w:rsidRPr="00B407D4">
              <w:rPr>
                <w:sz w:val="20"/>
                <w:szCs w:val="20"/>
              </w:rPr>
              <w:t xml:space="preserve"> camp residents (Lesvos) primarily from the Middle East, Central </w:t>
            </w:r>
            <w:proofErr w:type="gramStart"/>
            <w:r w:rsidRPr="00B407D4">
              <w:rPr>
                <w:sz w:val="20"/>
                <w:szCs w:val="20"/>
              </w:rPr>
              <w:t>Asia</w:t>
            </w:r>
            <w:proofErr w:type="gramEnd"/>
            <w:r w:rsidRPr="00B407D4">
              <w:rPr>
                <w:sz w:val="20"/>
                <w:szCs w:val="20"/>
              </w:rPr>
              <w:t xml:space="preserve"> and sub-Saharan Africa. Importantly, the humanitarian context is dynamic and the situation within the refugee camp is constantly changing, so the participants in the S4D </w:t>
            </w:r>
            <w:proofErr w:type="spellStart"/>
            <w:r w:rsidRPr="00B407D4">
              <w:rPr>
                <w:sz w:val="20"/>
                <w:szCs w:val="20"/>
              </w:rPr>
              <w:t>programme</w:t>
            </w:r>
            <w:proofErr w:type="spellEnd"/>
            <w:r w:rsidRPr="00B407D4">
              <w:rPr>
                <w:sz w:val="20"/>
                <w:szCs w:val="20"/>
              </w:rPr>
              <w:t xml:space="preserve"> are not a static demographic.</w:t>
            </w:r>
            <w:r w:rsidR="003E1CC7" w:rsidRPr="001E240A">
              <w:rPr>
                <w:sz w:val="20"/>
                <w:szCs w:val="20"/>
              </w:rPr>
              <w:br/>
            </w:r>
            <w:r w:rsidR="003E1CC7" w:rsidRPr="001E240A">
              <w:rPr>
                <w:color w:val="2F5496" w:themeColor="accent1" w:themeShade="BF"/>
                <w:sz w:val="20"/>
                <w:szCs w:val="20"/>
              </w:rPr>
              <w:t xml:space="preserve"> </w:t>
            </w:r>
          </w:p>
        </w:tc>
      </w:tr>
      <w:tr w:rsidR="003E1CC7" w:rsidRPr="001E240A" w14:paraId="3654BB0E" w14:textId="77777777" w:rsidTr="0040055A">
        <w:tc>
          <w:tcPr>
            <w:tcW w:w="2875" w:type="dxa"/>
          </w:tcPr>
          <w:p w14:paraId="5F7E7D7A" w14:textId="352969CC" w:rsidR="003E1CC7" w:rsidRPr="00BF224A" w:rsidRDefault="003E1CC7" w:rsidP="003E1CC7">
            <w:pPr>
              <w:jc w:val="both"/>
              <w:rPr>
                <w:b/>
                <w:sz w:val="20"/>
                <w:szCs w:val="20"/>
                <w:u w:val="single"/>
              </w:rPr>
            </w:pPr>
            <w:r w:rsidRPr="00BF224A">
              <w:rPr>
                <w:b/>
                <w:sz w:val="20"/>
                <w:szCs w:val="20"/>
              </w:rPr>
              <w:lastRenderedPageBreak/>
              <w:t>Mechanism for monitoring and evaluating implementation:</w:t>
            </w:r>
          </w:p>
        </w:tc>
        <w:tc>
          <w:tcPr>
            <w:tcW w:w="10075" w:type="dxa"/>
            <w:gridSpan w:val="2"/>
          </w:tcPr>
          <w:p w14:paraId="58D73B89" w14:textId="47B06CA3" w:rsidR="003E1CC7" w:rsidRPr="00BF224A" w:rsidRDefault="003E1CC7" w:rsidP="003E1CC7">
            <w:pPr>
              <w:pStyle w:val="ListParagraph"/>
              <w:ind w:left="0"/>
              <w:rPr>
                <w:b/>
                <w:bCs/>
                <w:i/>
                <w:iCs/>
                <w:sz w:val="20"/>
                <w:szCs w:val="20"/>
              </w:rPr>
            </w:pPr>
            <w:r w:rsidRPr="00BF224A">
              <w:rPr>
                <w:b/>
                <w:bCs/>
                <w:i/>
                <w:iCs/>
                <w:sz w:val="20"/>
                <w:szCs w:val="20"/>
              </w:rPr>
              <w:t xml:space="preserve">What are the mechanisms for monitoring and evaluating the implementation, </w:t>
            </w:r>
            <w:proofErr w:type="gramStart"/>
            <w:r w:rsidRPr="00BF224A">
              <w:rPr>
                <w:b/>
                <w:bCs/>
                <w:i/>
                <w:iCs/>
                <w:sz w:val="20"/>
                <w:szCs w:val="20"/>
              </w:rPr>
              <w:t>outcomes</w:t>
            </w:r>
            <w:proofErr w:type="gramEnd"/>
            <w:r w:rsidRPr="00BF224A">
              <w:rPr>
                <w:b/>
                <w:bCs/>
                <w:i/>
                <w:iCs/>
                <w:sz w:val="20"/>
                <w:szCs w:val="20"/>
              </w:rPr>
              <w:t xml:space="preserve"> and impact of the initiative?</w:t>
            </w:r>
          </w:p>
          <w:p w14:paraId="56449470" w14:textId="77777777" w:rsidR="00E523CA" w:rsidRPr="00BF224A" w:rsidRDefault="00E523CA" w:rsidP="003E1CC7">
            <w:pPr>
              <w:pStyle w:val="ListParagraph"/>
              <w:ind w:left="0"/>
              <w:rPr>
                <w:b/>
                <w:bCs/>
                <w:i/>
                <w:iCs/>
                <w:sz w:val="20"/>
                <w:szCs w:val="20"/>
              </w:rPr>
            </w:pPr>
          </w:p>
          <w:p w14:paraId="5413E61D" w14:textId="14C2BD98" w:rsidR="003E1CC7" w:rsidRDefault="00DC348B" w:rsidP="003E1CC7">
            <w:pPr>
              <w:pStyle w:val="ListParagraph"/>
              <w:ind w:left="0"/>
              <w:rPr>
                <w:sz w:val="20"/>
                <w:szCs w:val="20"/>
              </w:rPr>
            </w:pPr>
            <w:r w:rsidRPr="00BF224A">
              <w:rPr>
                <w:sz w:val="20"/>
                <w:szCs w:val="20"/>
              </w:rPr>
              <w:t xml:space="preserve">The research </w:t>
            </w:r>
            <w:r w:rsidR="002307AB" w:rsidRPr="00BF224A">
              <w:rPr>
                <w:sz w:val="20"/>
                <w:szCs w:val="20"/>
              </w:rPr>
              <w:t xml:space="preserve">led by UNICEF </w:t>
            </w:r>
            <w:proofErr w:type="spellStart"/>
            <w:r w:rsidR="002307AB" w:rsidRPr="00BF224A">
              <w:rPr>
                <w:sz w:val="20"/>
                <w:szCs w:val="20"/>
              </w:rPr>
              <w:t>Innocenti</w:t>
            </w:r>
            <w:proofErr w:type="spellEnd"/>
            <w:r w:rsidRPr="00BF224A">
              <w:rPr>
                <w:sz w:val="20"/>
                <w:szCs w:val="20"/>
              </w:rPr>
              <w:t xml:space="preserve"> advocates for m</w:t>
            </w:r>
            <w:r w:rsidR="000B54C7" w:rsidRPr="00BF224A">
              <w:rPr>
                <w:sz w:val="20"/>
                <w:szCs w:val="20"/>
              </w:rPr>
              <w:t>onitoring and evaluation</w:t>
            </w:r>
            <w:r w:rsidRPr="00BF224A">
              <w:rPr>
                <w:sz w:val="20"/>
                <w:szCs w:val="20"/>
              </w:rPr>
              <w:t xml:space="preserve"> to be</w:t>
            </w:r>
            <w:r w:rsidR="000B54C7" w:rsidRPr="00BF224A">
              <w:rPr>
                <w:sz w:val="20"/>
                <w:szCs w:val="20"/>
              </w:rPr>
              <w:t xml:space="preserve"> </w:t>
            </w:r>
            <w:r w:rsidRPr="00BF224A">
              <w:rPr>
                <w:sz w:val="20"/>
                <w:szCs w:val="20"/>
              </w:rPr>
              <w:t xml:space="preserve">imbedded in </w:t>
            </w:r>
            <w:r w:rsidR="002307AB" w:rsidRPr="00BF224A">
              <w:rPr>
                <w:sz w:val="20"/>
                <w:szCs w:val="20"/>
              </w:rPr>
              <w:t xml:space="preserve">S4D </w:t>
            </w:r>
            <w:proofErr w:type="spellStart"/>
            <w:r w:rsidR="002307AB" w:rsidRPr="00BF224A">
              <w:rPr>
                <w:sz w:val="20"/>
                <w:szCs w:val="20"/>
              </w:rPr>
              <w:t>programmes</w:t>
            </w:r>
            <w:proofErr w:type="spellEnd"/>
            <w:r w:rsidR="00D6771D" w:rsidRPr="00BF224A">
              <w:rPr>
                <w:sz w:val="20"/>
                <w:szCs w:val="20"/>
              </w:rPr>
              <w:t>.</w:t>
            </w:r>
            <w:r w:rsidR="00181402" w:rsidRPr="00BF224A">
              <w:rPr>
                <w:sz w:val="20"/>
                <w:szCs w:val="20"/>
              </w:rPr>
              <w:t xml:space="preserve"> UNICEF acknowledges that data collection for monitoring, evaluation and learning purposes should not be done casually (along with other activities) but needs to be planned for and implemented with attention to detail.</w:t>
            </w:r>
          </w:p>
          <w:p w14:paraId="362EC394" w14:textId="77777777" w:rsidR="009E3D75" w:rsidRDefault="009E3D75" w:rsidP="003E1CC7">
            <w:pPr>
              <w:pStyle w:val="ListParagraph"/>
              <w:ind w:left="0"/>
              <w:rPr>
                <w:sz w:val="20"/>
                <w:szCs w:val="20"/>
              </w:rPr>
            </w:pPr>
          </w:p>
          <w:p w14:paraId="5A216989" w14:textId="69A5A7F3" w:rsidR="009E3D75" w:rsidRDefault="00220B3E" w:rsidP="009E3D75">
            <w:pPr>
              <w:pStyle w:val="ListParagraph"/>
              <w:ind w:left="0"/>
              <w:jc w:val="both"/>
              <w:rPr>
                <w:sz w:val="20"/>
                <w:szCs w:val="20"/>
              </w:rPr>
            </w:pPr>
            <w:r>
              <w:rPr>
                <w:sz w:val="20"/>
                <w:szCs w:val="20"/>
              </w:rPr>
              <w:t>Monitoring the impact of the initiative has been captured t</w:t>
            </w:r>
            <w:r w:rsidR="00A17DAA">
              <w:rPr>
                <w:sz w:val="20"/>
                <w:szCs w:val="20"/>
              </w:rPr>
              <w:t xml:space="preserve">hrough the research </w:t>
            </w:r>
            <w:r w:rsidR="000848F1">
              <w:rPr>
                <w:sz w:val="20"/>
                <w:szCs w:val="20"/>
              </w:rPr>
              <w:t xml:space="preserve">project </w:t>
            </w:r>
            <w:r w:rsidR="00A17DAA">
              <w:rPr>
                <w:sz w:val="20"/>
                <w:szCs w:val="20"/>
              </w:rPr>
              <w:t xml:space="preserve">and </w:t>
            </w:r>
            <w:r w:rsidR="000848F1">
              <w:rPr>
                <w:sz w:val="20"/>
                <w:szCs w:val="20"/>
              </w:rPr>
              <w:t xml:space="preserve">imbedded </w:t>
            </w:r>
            <w:r w:rsidR="00A17DAA">
              <w:rPr>
                <w:sz w:val="20"/>
                <w:szCs w:val="20"/>
              </w:rPr>
              <w:t>communications strategy</w:t>
            </w:r>
            <w:r>
              <w:rPr>
                <w:sz w:val="20"/>
                <w:szCs w:val="20"/>
              </w:rPr>
              <w:t xml:space="preserve"> to disseminate findings</w:t>
            </w:r>
            <w:r w:rsidR="001377DA">
              <w:rPr>
                <w:sz w:val="20"/>
                <w:szCs w:val="20"/>
              </w:rPr>
              <w:t xml:space="preserve">. </w:t>
            </w:r>
            <w:r w:rsidR="009E3D75" w:rsidRPr="009E3D75">
              <w:rPr>
                <w:i/>
                <w:iCs/>
                <w:sz w:val="20"/>
                <w:szCs w:val="20"/>
              </w:rPr>
              <w:t>Getting into the Game</w:t>
            </w:r>
            <w:r w:rsidR="009E3D75" w:rsidRPr="009E3D75">
              <w:rPr>
                <w:sz w:val="20"/>
                <w:szCs w:val="20"/>
              </w:rPr>
              <w:t xml:space="preserve"> (phase 1) involved over 100 organizations operating in every region in the world in the survey stage of the research. The survey identified who these S4D organizations work with, how they work, and how S4D is being used. The comprehensive literature review covered all regions of the globe, highlighting the lack of quality evidence available on S4D in low and middle-income countries and the absence of children’s voices in the literature. </w:t>
            </w:r>
          </w:p>
          <w:p w14:paraId="30CF7BD2" w14:textId="77777777" w:rsidR="009E3D75" w:rsidRDefault="009E3D75" w:rsidP="009E3D75">
            <w:pPr>
              <w:pStyle w:val="ListParagraph"/>
              <w:ind w:left="0"/>
              <w:jc w:val="both"/>
              <w:rPr>
                <w:sz w:val="20"/>
                <w:szCs w:val="20"/>
              </w:rPr>
            </w:pPr>
          </w:p>
          <w:p w14:paraId="1CA55D32" w14:textId="1C7D80EF" w:rsidR="009E3D75" w:rsidRPr="00A232A5" w:rsidRDefault="009E3D75" w:rsidP="009E3D75">
            <w:pPr>
              <w:pStyle w:val="ListParagraph"/>
              <w:ind w:left="0"/>
              <w:jc w:val="both"/>
              <w:rPr>
                <w:sz w:val="20"/>
                <w:szCs w:val="20"/>
              </w:rPr>
            </w:pPr>
            <w:r w:rsidRPr="00A232A5">
              <w:rPr>
                <w:sz w:val="20"/>
                <w:szCs w:val="20"/>
              </w:rPr>
              <w:t xml:space="preserve">The evidence collected in </w:t>
            </w:r>
            <w:r w:rsidRPr="00A232A5">
              <w:rPr>
                <w:i/>
                <w:iCs/>
                <w:sz w:val="20"/>
                <w:szCs w:val="20"/>
              </w:rPr>
              <w:t>Playing the Game</w:t>
            </w:r>
            <w:r w:rsidRPr="00A232A5">
              <w:rPr>
                <w:sz w:val="20"/>
                <w:szCs w:val="20"/>
              </w:rPr>
              <w:t xml:space="preserve"> (phase 2) captured a broad geographical reach: the team identified international </w:t>
            </w:r>
            <w:proofErr w:type="spellStart"/>
            <w:r w:rsidRPr="00A232A5">
              <w:rPr>
                <w:sz w:val="20"/>
                <w:szCs w:val="20"/>
              </w:rPr>
              <w:t>programmes</w:t>
            </w:r>
            <w:proofErr w:type="spellEnd"/>
            <w:r w:rsidRPr="00A232A5">
              <w:rPr>
                <w:sz w:val="20"/>
                <w:szCs w:val="20"/>
              </w:rPr>
              <w:t xml:space="preserve"> and organizations operating in countries across different regions, namely Brazil, Columbia, Italy, Jamaica, Lebanon, Pakistan, South Africa, Spain, State of Palestine, the Netherlands, Uganda, Viet Nam, Zambia, and Zimbabwe.</w:t>
            </w:r>
            <w:r w:rsidR="00A232A5" w:rsidRPr="00A232A5">
              <w:rPr>
                <w:sz w:val="20"/>
                <w:szCs w:val="20"/>
              </w:rPr>
              <w:t xml:space="preserve"> This phase of the research concluded on 21 September 2021 with the event launching the </w:t>
            </w:r>
            <w:hyperlink r:id="rId20" w:history="1">
              <w:r w:rsidR="00A232A5" w:rsidRPr="00FF72DD">
                <w:rPr>
                  <w:rStyle w:val="Hyperlink"/>
                  <w:i/>
                  <w:iCs/>
                  <w:sz w:val="20"/>
                  <w:szCs w:val="20"/>
                </w:rPr>
                <w:t>Playing the Game</w:t>
              </w:r>
            </w:hyperlink>
            <w:r w:rsidR="00A232A5" w:rsidRPr="00A232A5">
              <w:rPr>
                <w:sz w:val="20"/>
                <w:szCs w:val="20"/>
              </w:rPr>
              <w:t xml:space="preserve"> framework and a dedicated </w:t>
            </w:r>
            <w:hyperlink r:id="rId21" w:history="1">
              <w:r w:rsidR="00A232A5" w:rsidRPr="00B162BE">
                <w:rPr>
                  <w:rStyle w:val="Hyperlink"/>
                  <w:sz w:val="20"/>
                  <w:szCs w:val="20"/>
                </w:rPr>
                <w:t xml:space="preserve">UNICEF </w:t>
              </w:r>
              <w:proofErr w:type="spellStart"/>
              <w:r w:rsidR="00A232A5" w:rsidRPr="00B162BE">
                <w:rPr>
                  <w:rStyle w:val="Hyperlink"/>
                  <w:sz w:val="20"/>
                  <w:szCs w:val="20"/>
                </w:rPr>
                <w:t>Innocenti</w:t>
              </w:r>
              <w:proofErr w:type="spellEnd"/>
              <w:r w:rsidR="00A232A5" w:rsidRPr="00B162BE">
                <w:rPr>
                  <w:rStyle w:val="Hyperlink"/>
                  <w:sz w:val="20"/>
                  <w:szCs w:val="20"/>
                </w:rPr>
                <w:t xml:space="preserve"> microsite</w:t>
              </w:r>
            </w:hyperlink>
            <w:r w:rsidR="00A232A5" w:rsidRPr="00A232A5">
              <w:rPr>
                <w:sz w:val="20"/>
                <w:szCs w:val="20"/>
              </w:rPr>
              <w:t xml:space="preserve">. The launch video can be accessed in multiple places, including on this </w:t>
            </w:r>
            <w:hyperlink r:id="rId22" w:history="1">
              <w:r w:rsidR="00A232A5" w:rsidRPr="004C493B">
                <w:rPr>
                  <w:rStyle w:val="Hyperlink"/>
                  <w:sz w:val="20"/>
                  <w:szCs w:val="20"/>
                </w:rPr>
                <w:t>event page</w:t>
              </w:r>
            </w:hyperlink>
            <w:r w:rsidR="00A232A5" w:rsidRPr="00A232A5">
              <w:rPr>
                <w:sz w:val="20"/>
                <w:szCs w:val="20"/>
              </w:rPr>
              <w:t>). 402 participants from 75 countries registered for the event.</w:t>
            </w:r>
          </w:p>
          <w:p w14:paraId="7E64A160" w14:textId="77777777" w:rsidR="000B54C7" w:rsidRPr="00BF224A" w:rsidRDefault="000B54C7" w:rsidP="003E1CC7">
            <w:pPr>
              <w:pStyle w:val="ListParagraph"/>
              <w:ind w:left="0"/>
              <w:rPr>
                <w:sz w:val="20"/>
                <w:szCs w:val="20"/>
              </w:rPr>
            </w:pPr>
          </w:p>
          <w:p w14:paraId="68AC18D7" w14:textId="308160E9" w:rsidR="003E1CC7" w:rsidRPr="00BF224A" w:rsidRDefault="003E1CC7" w:rsidP="003E1CC7">
            <w:pPr>
              <w:pStyle w:val="ListParagraph"/>
              <w:ind w:left="0"/>
              <w:rPr>
                <w:b/>
                <w:bCs/>
                <w:i/>
                <w:iCs/>
                <w:sz w:val="20"/>
                <w:szCs w:val="20"/>
              </w:rPr>
            </w:pPr>
            <w:r w:rsidRPr="00BF224A">
              <w:rPr>
                <w:b/>
                <w:bCs/>
                <w:i/>
                <w:iCs/>
                <w:sz w:val="20"/>
                <w:szCs w:val="20"/>
              </w:rPr>
              <w:t>What specific monitoring and evaluation tools are involved?</w:t>
            </w:r>
          </w:p>
          <w:p w14:paraId="6E6F878F" w14:textId="77777777" w:rsidR="00E523CA" w:rsidRPr="00BF224A" w:rsidRDefault="00E523CA" w:rsidP="003E1CC7">
            <w:pPr>
              <w:pStyle w:val="ListParagraph"/>
              <w:ind w:left="0"/>
              <w:rPr>
                <w:b/>
                <w:bCs/>
                <w:i/>
                <w:iCs/>
                <w:sz w:val="20"/>
                <w:szCs w:val="20"/>
              </w:rPr>
            </w:pPr>
          </w:p>
          <w:p w14:paraId="48748566" w14:textId="0FE9DBE8" w:rsidR="00B51A1B" w:rsidRPr="00BF224A" w:rsidRDefault="006E3DFB" w:rsidP="003E1CC7">
            <w:pPr>
              <w:pStyle w:val="ListParagraph"/>
              <w:ind w:left="0"/>
              <w:rPr>
                <w:sz w:val="20"/>
                <w:szCs w:val="20"/>
              </w:rPr>
            </w:pPr>
            <w:r w:rsidRPr="00BF224A">
              <w:rPr>
                <w:sz w:val="20"/>
                <w:szCs w:val="20"/>
              </w:rPr>
              <w:t xml:space="preserve">All monitoring, evaluation and learning tools </w:t>
            </w:r>
            <w:r w:rsidR="001B4B78">
              <w:rPr>
                <w:sz w:val="20"/>
                <w:szCs w:val="20"/>
              </w:rPr>
              <w:t>are typically</w:t>
            </w:r>
            <w:r w:rsidRPr="00BF224A">
              <w:rPr>
                <w:sz w:val="20"/>
                <w:szCs w:val="20"/>
              </w:rPr>
              <w:t xml:space="preserve"> </w:t>
            </w:r>
            <w:proofErr w:type="spellStart"/>
            <w:r w:rsidRPr="00BF224A">
              <w:rPr>
                <w:sz w:val="20"/>
                <w:szCs w:val="20"/>
              </w:rPr>
              <w:t>programme</w:t>
            </w:r>
            <w:proofErr w:type="spellEnd"/>
            <w:r w:rsidRPr="00BF224A">
              <w:rPr>
                <w:sz w:val="20"/>
                <w:szCs w:val="20"/>
              </w:rPr>
              <w:t xml:space="preserve">-specific, based on an organization’s theory of change. </w:t>
            </w:r>
            <w:r w:rsidR="00116561" w:rsidRPr="00BF224A">
              <w:rPr>
                <w:sz w:val="20"/>
                <w:szCs w:val="20"/>
              </w:rPr>
              <w:t xml:space="preserve">UNICEF recognizes that these </w:t>
            </w:r>
            <w:r w:rsidR="00B51A1B" w:rsidRPr="00BF224A">
              <w:rPr>
                <w:sz w:val="20"/>
                <w:szCs w:val="20"/>
              </w:rPr>
              <w:t>systems can be time</w:t>
            </w:r>
            <w:r w:rsidR="00E94C81" w:rsidRPr="00BF224A">
              <w:rPr>
                <w:sz w:val="20"/>
                <w:szCs w:val="20"/>
              </w:rPr>
              <w:t xml:space="preserve"> </w:t>
            </w:r>
            <w:r w:rsidR="00B51A1B" w:rsidRPr="00BF224A">
              <w:rPr>
                <w:sz w:val="20"/>
                <w:szCs w:val="20"/>
              </w:rPr>
              <w:t>and resource-consuming</w:t>
            </w:r>
            <w:r w:rsidR="00116561" w:rsidRPr="00BF224A">
              <w:rPr>
                <w:sz w:val="20"/>
                <w:szCs w:val="20"/>
              </w:rPr>
              <w:t>,</w:t>
            </w:r>
            <w:r w:rsidR="00B51A1B" w:rsidRPr="00BF224A">
              <w:rPr>
                <w:sz w:val="20"/>
                <w:szCs w:val="20"/>
              </w:rPr>
              <w:t xml:space="preserve"> but </w:t>
            </w:r>
            <w:r w:rsidR="00116561" w:rsidRPr="00BF224A">
              <w:rPr>
                <w:sz w:val="20"/>
                <w:szCs w:val="20"/>
              </w:rPr>
              <w:t>th</w:t>
            </w:r>
            <w:r w:rsidR="006F1093" w:rsidRPr="00BF224A">
              <w:rPr>
                <w:sz w:val="20"/>
                <w:szCs w:val="20"/>
              </w:rPr>
              <w:t xml:space="preserve">ey </w:t>
            </w:r>
            <w:r w:rsidR="00B51A1B" w:rsidRPr="00BF224A">
              <w:rPr>
                <w:sz w:val="20"/>
                <w:szCs w:val="20"/>
              </w:rPr>
              <w:t xml:space="preserve">are extremely valuable as they contribute to </w:t>
            </w:r>
            <w:proofErr w:type="spellStart"/>
            <w:r w:rsidR="00B51A1B" w:rsidRPr="00BF224A">
              <w:rPr>
                <w:sz w:val="20"/>
                <w:szCs w:val="20"/>
              </w:rPr>
              <w:t>programme</w:t>
            </w:r>
            <w:proofErr w:type="spellEnd"/>
            <w:r w:rsidR="00B51A1B" w:rsidRPr="00BF224A">
              <w:rPr>
                <w:sz w:val="20"/>
                <w:szCs w:val="20"/>
              </w:rPr>
              <w:t xml:space="preserve"> improvement and effectiveness. </w:t>
            </w:r>
            <w:r w:rsidR="00546DD6">
              <w:rPr>
                <w:sz w:val="20"/>
                <w:szCs w:val="20"/>
              </w:rPr>
              <w:t>Research findings on good practices</w:t>
            </w:r>
            <w:r w:rsidR="006F1093" w:rsidRPr="00BF224A">
              <w:rPr>
                <w:sz w:val="20"/>
                <w:szCs w:val="20"/>
              </w:rPr>
              <w:t xml:space="preserve"> recommended that d</w:t>
            </w:r>
            <w:r w:rsidR="00B51A1B" w:rsidRPr="00BF224A">
              <w:rPr>
                <w:sz w:val="20"/>
                <w:szCs w:val="20"/>
              </w:rPr>
              <w:t xml:space="preserve">onors support the integration </w:t>
            </w:r>
            <w:r w:rsidR="00A31483" w:rsidRPr="00BF224A">
              <w:rPr>
                <w:sz w:val="20"/>
                <w:szCs w:val="20"/>
              </w:rPr>
              <w:t xml:space="preserve">of monitoring, evaluation and learning </w:t>
            </w:r>
            <w:r w:rsidR="00B51A1B" w:rsidRPr="00BF224A">
              <w:rPr>
                <w:sz w:val="20"/>
                <w:szCs w:val="20"/>
              </w:rPr>
              <w:t>in programming and delivery</w:t>
            </w:r>
            <w:r w:rsidR="00116561" w:rsidRPr="00BF224A">
              <w:rPr>
                <w:sz w:val="20"/>
                <w:szCs w:val="20"/>
              </w:rPr>
              <w:t>.</w:t>
            </w:r>
            <w:r w:rsidR="00B51A1B" w:rsidRPr="00BF224A">
              <w:rPr>
                <w:sz w:val="20"/>
                <w:szCs w:val="20"/>
              </w:rPr>
              <w:t xml:space="preserve"> </w:t>
            </w:r>
          </w:p>
          <w:p w14:paraId="12A09A86" w14:textId="77777777" w:rsidR="003E1CC7" w:rsidRPr="00BF224A" w:rsidRDefault="003E1CC7" w:rsidP="003E1CC7">
            <w:pPr>
              <w:jc w:val="both"/>
              <w:rPr>
                <w:b/>
                <w:sz w:val="20"/>
                <w:szCs w:val="20"/>
                <w:u w:val="single"/>
              </w:rPr>
            </w:pPr>
          </w:p>
        </w:tc>
      </w:tr>
      <w:tr w:rsidR="003E1CC7" w:rsidRPr="001E240A" w14:paraId="61DE36C8" w14:textId="77777777" w:rsidTr="0040055A">
        <w:tc>
          <w:tcPr>
            <w:tcW w:w="2875" w:type="dxa"/>
          </w:tcPr>
          <w:p w14:paraId="1D33E715" w14:textId="6BCCD4ED" w:rsidR="003E1CC7" w:rsidRPr="001E240A" w:rsidRDefault="003E1CC7" w:rsidP="003E1CC7">
            <w:pPr>
              <w:jc w:val="both"/>
              <w:rPr>
                <w:b/>
                <w:sz w:val="20"/>
                <w:szCs w:val="20"/>
              </w:rPr>
            </w:pPr>
            <w:r w:rsidRPr="001E240A">
              <w:rPr>
                <w:b/>
                <w:sz w:val="20"/>
                <w:szCs w:val="20"/>
              </w:rPr>
              <w:t>Challenges/Lessons learned</w:t>
            </w:r>
          </w:p>
        </w:tc>
        <w:tc>
          <w:tcPr>
            <w:tcW w:w="10075" w:type="dxa"/>
            <w:gridSpan w:val="2"/>
          </w:tcPr>
          <w:p w14:paraId="029F95BF" w14:textId="144D94F6" w:rsidR="003E1CC7" w:rsidRPr="001E240A" w:rsidRDefault="003E1CC7" w:rsidP="003E1CC7">
            <w:pPr>
              <w:pStyle w:val="ListParagraph"/>
              <w:ind w:left="0"/>
              <w:rPr>
                <w:b/>
                <w:bCs/>
                <w:i/>
                <w:iCs/>
                <w:sz w:val="20"/>
                <w:szCs w:val="20"/>
              </w:rPr>
            </w:pPr>
            <w:r w:rsidRPr="001E240A">
              <w:rPr>
                <w:b/>
                <w:bCs/>
                <w:i/>
                <w:iCs/>
                <w:sz w:val="20"/>
                <w:szCs w:val="20"/>
              </w:rPr>
              <w:t>What have been/were the main challenges to implementation?</w:t>
            </w:r>
          </w:p>
          <w:p w14:paraId="7F584DDF" w14:textId="77777777" w:rsidR="00E523CA" w:rsidRPr="001E240A" w:rsidRDefault="00E523CA" w:rsidP="003E1CC7">
            <w:pPr>
              <w:pStyle w:val="ListParagraph"/>
              <w:ind w:left="0"/>
              <w:rPr>
                <w:b/>
                <w:bCs/>
                <w:i/>
                <w:iCs/>
                <w:sz w:val="20"/>
                <w:szCs w:val="20"/>
              </w:rPr>
            </w:pPr>
          </w:p>
          <w:p w14:paraId="0092A993" w14:textId="08C3F8A6" w:rsidR="008C257F" w:rsidRPr="001E240A" w:rsidRDefault="008C257F" w:rsidP="003E1CC7">
            <w:pPr>
              <w:pStyle w:val="ListParagraph"/>
              <w:ind w:left="0"/>
              <w:rPr>
                <w:sz w:val="20"/>
                <w:szCs w:val="20"/>
              </w:rPr>
            </w:pPr>
            <w:r w:rsidRPr="001E240A">
              <w:rPr>
                <w:sz w:val="20"/>
                <w:szCs w:val="20"/>
              </w:rPr>
              <w:t xml:space="preserve">COVID-19 influenced </w:t>
            </w:r>
            <w:r w:rsidR="002D1353" w:rsidRPr="001E240A">
              <w:rPr>
                <w:sz w:val="20"/>
                <w:szCs w:val="20"/>
              </w:rPr>
              <w:t xml:space="preserve">the mechanisms around </w:t>
            </w:r>
            <w:r w:rsidRPr="001E240A">
              <w:rPr>
                <w:sz w:val="20"/>
                <w:szCs w:val="20"/>
              </w:rPr>
              <w:t xml:space="preserve">data collection </w:t>
            </w:r>
            <w:r w:rsidR="00086718" w:rsidRPr="001E240A">
              <w:rPr>
                <w:sz w:val="20"/>
                <w:szCs w:val="20"/>
              </w:rPr>
              <w:t xml:space="preserve">and </w:t>
            </w:r>
            <w:r w:rsidR="004C7409" w:rsidRPr="001E240A">
              <w:rPr>
                <w:sz w:val="20"/>
                <w:szCs w:val="20"/>
              </w:rPr>
              <w:t xml:space="preserve">limited the types of studies </w:t>
            </w:r>
            <w:r w:rsidR="007A4926" w:rsidRPr="001E240A">
              <w:rPr>
                <w:sz w:val="20"/>
                <w:szCs w:val="20"/>
              </w:rPr>
              <w:t>(</w:t>
            </w:r>
            <w:proofErr w:type="gramStart"/>
            <w:r w:rsidR="007A4926" w:rsidRPr="001E240A">
              <w:rPr>
                <w:sz w:val="20"/>
                <w:szCs w:val="20"/>
              </w:rPr>
              <w:t>e.g.</w:t>
            </w:r>
            <w:proofErr w:type="gramEnd"/>
            <w:r w:rsidR="007A4926" w:rsidRPr="001E240A">
              <w:rPr>
                <w:sz w:val="20"/>
                <w:szCs w:val="20"/>
              </w:rPr>
              <w:t xml:space="preserve"> implementation research) </w:t>
            </w:r>
            <w:r w:rsidR="004C7409" w:rsidRPr="001E240A">
              <w:rPr>
                <w:sz w:val="20"/>
                <w:szCs w:val="20"/>
              </w:rPr>
              <w:t>that could be feasibly carried out</w:t>
            </w:r>
            <w:r w:rsidR="000A05A8" w:rsidRPr="001E240A">
              <w:rPr>
                <w:sz w:val="20"/>
                <w:szCs w:val="20"/>
              </w:rPr>
              <w:t xml:space="preserve">. </w:t>
            </w:r>
            <w:r w:rsidR="004C7409" w:rsidRPr="001E240A">
              <w:rPr>
                <w:sz w:val="20"/>
                <w:szCs w:val="20"/>
              </w:rPr>
              <w:t>G</w:t>
            </w:r>
            <w:r w:rsidRPr="001E240A">
              <w:rPr>
                <w:sz w:val="20"/>
                <w:szCs w:val="20"/>
              </w:rPr>
              <w:t>lobal health restrictions</w:t>
            </w:r>
            <w:r w:rsidR="004C7409" w:rsidRPr="001E240A">
              <w:rPr>
                <w:sz w:val="20"/>
                <w:szCs w:val="20"/>
              </w:rPr>
              <w:t xml:space="preserve"> limited the reach of</w:t>
            </w:r>
            <w:r w:rsidRPr="001E240A">
              <w:rPr>
                <w:sz w:val="20"/>
                <w:szCs w:val="20"/>
              </w:rPr>
              <w:t xml:space="preserve"> the research team</w:t>
            </w:r>
            <w:r w:rsidR="004C7409" w:rsidRPr="001E240A">
              <w:rPr>
                <w:sz w:val="20"/>
                <w:szCs w:val="20"/>
              </w:rPr>
              <w:t xml:space="preserve">, </w:t>
            </w:r>
            <w:r w:rsidR="002012BF" w:rsidRPr="001E240A">
              <w:rPr>
                <w:sz w:val="20"/>
                <w:szCs w:val="20"/>
              </w:rPr>
              <w:t>so</w:t>
            </w:r>
            <w:r w:rsidR="004C7409" w:rsidRPr="001E240A">
              <w:rPr>
                <w:sz w:val="20"/>
                <w:szCs w:val="20"/>
              </w:rPr>
              <w:t xml:space="preserve"> </w:t>
            </w:r>
            <w:r w:rsidR="002012BF" w:rsidRPr="001E240A">
              <w:rPr>
                <w:sz w:val="20"/>
                <w:szCs w:val="20"/>
              </w:rPr>
              <w:t xml:space="preserve">instead </w:t>
            </w:r>
            <w:r w:rsidR="002012BF" w:rsidRPr="001E240A">
              <w:rPr>
                <w:sz w:val="20"/>
                <w:szCs w:val="20"/>
              </w:rPr>
              <w:lastRenderedPageBreak/>
              <w:t xml:space="preserve">of face-to-face interviews, many were carried out online. </w:t>
            </w:r>
            <w:r w:rsidRPr="001E240A">
              <w:rPr>
                <w:sz w:val="20"/>
                <w:szCs w:val="20"/>
              </w:rPr>
              <w:t>In some cases</w:t>
            </w:r>
            <w:r w:rsidR="00920ED4" w:rsidRPr="001E240A">
              <w:rPr>
                <w:sz w:val="20"/>
                <w:szCs w:val="20"/>
              </w:rPr>
              <w:t>,</w:t>
            </w:r>
            <w:r w:rsidRPr="001E240A">
              <w:rPr>
                <w:sz w:val="20"/>
                <w:szCs w:val="20"/>
              </w:rPr>
              <w:t xml:space="preserve"> it was possible to hire local enumerators to conduct interviews after remote training from UNICEF </w:t>
            </w:r>
            <w:proofErr w:type="spellStart"/>
            <w:r w:rsidRPr="001E240A">
              <w:rPr>
                <w:sz w:val="20"/>
                <w:szCs w:val="20"/>
              </w:rPr>
              <w:t>Innocenti</w:t>
            </w:r>
            <w:proofErr w:type="spellEnd"/>
            <w:r w:rsidRPr="001E240A">
              <w:rPr>
                <w:sz w:val="20"/>
                <w:szCs w:val="20"/>
              </w:rPr>
              <w:t xml:space="preserve"> staff</w:t>
            </w:r>
            <w:r w:rsidR="00086718" w:rsidRPr="001E240A">
              <w:rPr>
                <w:sz w:val="20"/>
                <w:szCs w:val="20"/>
              </w:rPr>
              <w:t>.</w:t>
            </w:r>
            <w:r w:rsidR="000A05A8" w:rsidRPr="001E240A">
              <w:rPr>
                <w:sz w:val="20"/>
                <w:szCs w:val="20"/>
              </w:rPr>
              <w:t xml:space="preserve"> </w:t>
            </w:r>
          </w:p>
          <w:p w14:paraId="6A84E99A" w14:textId="77777777" w:rsidR="003E1CC7" w:rsidRPr="001E240A" w:rsidRDefault="003E1CC7" w:rsidP="003E1CC7">
            <w:pPr>
              <w:pStyle w:val="ListParagraph"/>
              <w:ind w:left="0"/>
              <w:rPr>
                <w:i/>
                <w:iCs/>
                <w:sz w:val="20"/>
                <w:szCs w:val="20"/>
              </w:rPr>
            </w:pPr>
          </w:p>
          <w:p w14:paraId="62C66A6F" w14:textId="79B0602A" w:rsidR="003E1CC7" w:rsidRPr="001E240A" w:rsidRDefault="003E1CC7" w:rsidP="003E1CC7">
            <w:pPr>
              <w:pStyle w:val="ListParagraph"/>
              <w:ind w:left="0"/>
              <w:rPr>
                <w:b/>
                <w:bCs/>
                <w:i/>
                <w:iCs/>
                <w:sz w:val="20"/>
                <w:szCs w:val="20"/>
              </w:rPr>
            </w:pPr>
            <w:r w:rsidRPr="001E240A">
              <w:rPr>
                <w:b/>
                <w:bCs/>
                <w:i/>
                <w:iCs/>
                <w:sz w:val="20"/>
                <w:szCs w:val="20"/>
              </w:rPr>
              <w:t>What lessons learned have been/can be utilized in the planning of future initiatives?</w:t>
            </w:r>
          </w:p>
          <w:p w14:paraId="7E662AB5" w14:textId="77777777" w:rsidR="00E523CA" w:rsidRPr="001E240A" w:rsidRDefault="00E523CA" w:rsidP="003E1CC7">
            <w:pPr>
              <w:pStyle w:val="ListParagraph"/>
              <w:ind w:left="0"/>
              <w:rPr>
                <w:b/>
                <w:bCs/>
                <w:i/>
                <w:iCs/>
                <w:sz w:val="20"/>
                <w:szCs w:val="20"/>
              </w:rPr>
            </w:pPr>
          </w:p>
          <w:p w14:paraId="6B34C108" w14:textId="1767A92A" w:rsidR="00306187" w:rsidRPr="001E240A" w:rsidRDefault="006C3DBF" w:rsidP="003E1CC7">
            <w:pPr>
              <w:pStyle w:val="ListParagraph"/>
              <w:ind w:left="0"/>
              <w:rPr>
                <w:sz w:val="20"/>
                <w:szCs w:val="20"/>
              </w:rPr>
            </w:pPr>
            <w:r w:rsidRPr="001E240A">
              <w:rPr>
                <w:sz w:val="20"/>
                <w:szCs w:val="20"/>
              </w:rPr>
              <w:t xml:space="preserve">The </w:t>
            </w:r>
            <w:r w:rsidR="00457C15" w:rsidRPr="001E240A">
              <w:rPr>
                <w:sz w:val="20"/>
                <w:szCs w:val="20"/>
              </w:rPr>
              <w:t xml:space="preserve">challenges presented by the </w:t>
            </w:r>
            <w:r w:rsidRPr="001E240A">
              <w:rPr>
                <w:sz w:val="20"/>
                <w:szCs w:val="20"/>
              </w:rPr>
              <w:t>COVID</w:t>
            </w:r>
            <w:r w:rsidR="00457C15" w:rsidRPr="001E240A">
              <w:rPr>
                <w:sz w:val="20"/>
                <w:szCs w:val="20"/>
              </w:rPr>
              <w:t>-19 pandemic</w:t>
            </w:r>
            <w:r w:rsidRPr="001E240A">
              <w:rPr>
                <w:sz w:val="20"/>
                <w:szCs w:val="20"/>
              </w:rPr>
              <w:t xml:space="preserve"> presented the need for flexibility and utilizing technology</w:t>
            </w:r>
            <w:r w:rsidR="00C76151" w:rsidRPr="001E240A">
              <w:rPr>
                <w:sz w:val="20"/>
                <w:szCs w:val="20"/>
              </w:rPr>
              <w:t xml:space="preserve"> when data collection efforts cannot occur face-to-face</w:t>
            </w:r>
            <w:r w:rsidR="00704FDA" w:rsidRPr="001E240A">
              <w:rPr>
                <w:sz w:val="20"/>
                <w:szCs w:val="20"/>
              </w:rPr>
              <w:t>.</w:t>
            </w:r>
          </w:p>
        </w:tc>
      </w:tr>
    </w:tbl>
    <w:p w14:paraId="762FB03B" w14:textId="77777777" w:rsidR="005F5897" w:rsidRDefault="005F5897" w:rsidP="005F5897">
      <w:pPr>
        <w:spacing w:after="0"/>
        <w:jc w:val="center"/>
        <w:rPr>
          <w:b/>
          <w:i/>
          <w:iCs/>
          <w:color w:val="0070C0"/>
          <w:sz w:val="20"/>
          <w:szCs w:val="20"/>
        </w:rPr>
      </w:pPr>
    </w:p>
    <w:p w14:paraId="5D6ACE08" w14:textId="5E2CA416" w:rsidR="005F5897" w:rsidRDefault="005F5897">
      <w:pPr>
        <w:spacing w:after="0"/>
        <w:jc w:val="both"/>
        <w:rPr>
          <w:sz w:val="20"/>
          <w:szCs w:val="20"/>
        </w:rPr>
      </w:pPr>
    </w:p>
    <w:p w14:paraId="18F5ADCF" w14:textId="51F98E9D" w:rsidR="006E2F9F" w:rsidRDefault="00000000" w:rsidP="00B91BC9">
      <w:pPr>
        <w:pStyle w:val="NormalWeb"/>
        <w:shd w:val="clear" w:color="auto" w:fill="FFFFFF"/>
        <w:spacing w:before="0" w:beforeAutospacing="0" w:after="150" w:afterAutospacing="0" w:line="345" w:lineRule="atLeast"/>
        <w:jc w:val="both"/>
        <w:rPr>
          <w:rFonts w:asciiTheme="minorHAnsi" w:hAnsiTheme="minorHAnsi" w:cstheme="minorHAnsi"/>
          <w:color w:val="333333"/>
          <w:sz w:val="22"/>
          <w:szCs w:val="22"/>
        </w:rPr>
      </w:pPr>
      <w:hyperlink r:id="rId23" w:history="1">
        <w:r w:rsidR="000906DA" w:rsidRPr="0038748A">
          <w:rPr>
            <w:rStyle w:val="Hyperlink"/>
            <w:rFonts w:asciiTheme="minorHAnsi" w:hAnsiTheme="minorHAnsi" w:cstheme="minorHAnsi"/>
            <w:sz w:val="22"/>
            <w:szCs w:val="22"/>
          </w:rPr>
          <w:t>UNICEF Office of Research</w:t>
        </w:r>
        <w:r w:rsidR="00840278" w:rsidRPr="0038748A">
          <w:rPr>
            <w:rStyle w:val="Hyperlink"/>
            <w:rFonts w:asciiTheme="minorHAnsi" w:hAnsiTheme="minorHAnsi" w:cstheme="minorHAnsi"/>
            <w:sz w:val="22"/>
            <w:szCs w:val="22"/>
          </w:rPr>
          <w:t xml:space="preserve"> – </w:t>
        </w:r>
        <w:proofErr w:type="spellStart"/>
        <w:r w:rsidR="00840278" w:rsidRPr="0038748A">
          <w:rPr>
            <w:rStyle w:val="Hyperlink"/>
            <w:rFonts w:asciiTheme="minorHAnsi" w:hAnsiTheme="minorHAnsi" w:cstheme="minorHAnsi"/>
            <w:sz w:val="22"/>
            <w:szCs w:val="22"/>
          </w:rPr>
          <w:t>Innocenti</w:t>
        </w:r>
        <w:proofErr w:type="spellEnd"/>
      </w:hyperlink>
      <w:r w:rsidR="00840278">
        <w:rPr>
          <w:rFonts w:asciiTheme="minorHAnsi" w:hAnsiTheme="minorHAnsi" w:cstheme="minorHAnsi"/>
          <w:color w:val="333333"/>
          <w:sz w:val="22"/>
          <w:szCs w:val="22"/>
        </w:rPr>
        <w:t xml:space="preserve"> </w:t>
      </w:r>
      <w:r w:rsidR="000906DA" w:rsidRPr="007730CB">
        <w:rPr>
          <w:rFonts w:asciiTheme="minorHAnsi" w:hAnsiTheme="minorHAnsi" w:cstheme="minorHAnsi"/>
          <w:color w:val="333333"/>
          <w:sz w:val="22"/>
          <w:szCs w:val="22"/>
        </w:rPr>
        <w:t xml:space="preserve">has worked </w:t>
      </w:r>
      <w:r w:rsidR="007A154B" w:rsidRPr="007730CB">
        <w:rPr>
          <w:rFonts w:asciiTheme="minorHAnsi" w:hAnsiTheme="minorHAnsi" w:cstheme="minorHAnsi"/>
          <w:color w:val="333333"/>
          <w:sz w:val="22"/>
          <w:szCs w:val="22"/>
        </w:rPr>
        <w:t>t</w:t>
      </w:r>
      <w:r w:rsidR="000906DA" w:rsidRPr="007730CB">
        <w:rPr>
          <w:rFonts w:asciiTheme="minorHAnsi" w:hAnsiTheme="minorHAnsi" w:cstheme="minorHAnsi"/>
          <w:color w:val="333333"/>
          <w:sz w:val="22"/>
          <w:szCs w:val="22"/>
        </w:rPr>
        <w:t>ogether</w:t>
      </w:r>
      <w:r w:rsidR="003545D6" w:rsidRPr="007730CB">
        <w:rPr>
          <w:rFonts w:asciiTheme="minorHAnsi" w:hAnsiTheme="minorHAnsi" w:cstheme="minorHAnsi"/>
          <w:color w:val="333333"/>
          <w:sz w:val="22"/>
          <w:szCs w:val="22"/>
        </w:rPr>
        <w:t xml:space="preserve"> with the </w:t>
      </w:r>
      <w:hyperlink r:id="rId24" w:tgtFrame="_blank" w:history="1">
        <w:r w:rsidR="003545D6" w:rsidRPr="007730CB">
          <w:rPr>
            <w:rStyle w:val="Hyperlink"/>
            <w:rFonts w:asciiTheme="minorHAnsi" w:hAnsiTheme="minorHAnsi" w:cstheme="minorHAnsi"/>
            <w:color w:val="1CABE2"/>
            <w:sz w:val="22"/>
            <w:szCs w:val="22"/>
          </w:rPr>
          <w:t>Barça Foundation</w:t>
        </w:r>
      </w:hyperlink>
      <w:r w:rsidR="007A154B" w:rsidRPr="007730CB">
        <w:rPr>
          <w:rFonts w:asciiTheme="minorHAnsi" w:hAnsiTheme="minorHAnsi" w:cstheme="minorHAnsi"/>
          <w:color w:val="333333"/>
          <w:sz w:val="22"/>
          <w:szCs w:val="22"/>
        </w:rPr>
        <w:t xml:space="preserve"> </w:t>
      </w:r>
      <w:r w:rsidR="003545D6" w:rsidRPr="007730CB">
        <w:rPr>
          <w:rFonts w:asciiTheme="minorHAnsi" w:hAnsiTheme="minorHAnsi" w:cstheme="minorHAnsi"/>
          <w:color w:val="333333"/>
          <w:sz w:val="22"/>
          <w:szCs w:val="22"/>
        </w:rPr>
        <w:t>to </w:t>
      </w:r>
      <w:r w:rsidR="005833E8">
        <w:rPr>
          <w:rFonts w:asciiTheme="minorHAnsi" w:hAnsiTheme="minorHAnsi" w:cstheme="minorHAnsi"/>
          <w:color w:val="333333"/>
          <w:sz w:val="22"/>
          <w:szCs w:val="22"/>
        </w:rPr>
        <w:t xml:space="preserve">lead research </w:t>
      </w:r>
      <w:r w:rsidR="003545D6" w:rsidRPr="007730CB">
        <w:rPr>
          <w:rFonts w:asciiTheme="minorHAnsi" w:hAnsiTheme="minorHAnsi" w:cstheme="minorHAnsi"/>
          <w:color w:val="333333"/>
          <w:sz w:val="22"/>
          <w:szCs w:val="22"/>
        </w:rPr>
        <w:t xml:space="preserve">on </w:t>
      </w:r>
      <w:r w:rsidR="00C10BE4">
        <w:rPr>
          <w:rFonts w:asciiTheme="minorHAnsi" w:hAnsiTheme="minorHAnsi" w:cstheme="minorHAnsi"/>
          <w:color w:val="333333"/>
          <w:sz w:val="22"/>
          <w:szCs w:val="22"/>
        </w:rPr>
        <w:t>sport for development (</w:t>
      </w:r>
      <w:r w:rsidR="003545D6" w:rsidRPr="007730CB">
        <w:rPr>
          <w:rFonts w:asciiTheme="minorHAnsi" w:hAnsiTheme="minorHAnsi" w:cstheme="minorHAnsi"/>
          <w:color w:val="333333"/>
          <w:sz w:val="22"/>
          <w:szCs w:val="22"/>
        </w:rPr>
        <w:t>S4D</w:t>
      </w:r>
      <w:r w:rsidR="00C10BE4">
        <w:rPr>
          <w:rFonts w:asciiTheme="minorHAnsi" w:hAnsiTheme="minorHAnsi" w:cstheme="minorHAnsi"/>
          <w:color w:val="333333"/>
          <w:sz w:val="22"/>
          <w:szCs w:val="22"/>
        </w:rPr>
        <w:t>)</w:t>
      </w:r>
      <w:r w:rsidR="00C10BE4" w:rsidRPr="00C10BE4">
        <w:rPr>
          <w:rFonts w:asciiTheme="minorHAnsi" w:hAnsiTheme="minorHAnsi" w:cstheme="minorHAnsi"/>
          <w:color w:val="333333"/>
          <w:sz w:val="22"/>
          <w:szCs w:val="22"/>
        </w:rPr>
        <w:t xml:space="preserve"> </w:t>
      </w:r>
      <w:r w:rsidR="00C10BE4" w:rsidRPr="007730CB">
        <w:rPr>
          <w:rFonts w:asciiTheme="minorHAnsi" w:hAnsiTheme="minorHAnsi" w:cstheme="minorHAnsi"/>
          <w:color w:val="333333"/>
          <w:sz w:val="22"/>
          <w:szCs w:val="22"/>
        </w:rPr>
        <w:t>for children and youth</w:t>
      </w:r>
      <w:r w:rsidR="003545D6" w:rsidRPr="007730CB">
        <w:rPr>
          <w:rFonts w:asciiTheme="minorHAnsi" w:hAnsiTheme="minorHAnsi" w:cstheme="minorHAnsi"/>
          <w:color w:val="333333"/>
          <w:sz w:val="22"/>
          <w:szCs w:val="22"/>
        </w:rPr>
        <w:t>. </w:t>
      </w:r>
      <w:r w:rsidR="00807FE6">
        <w:rPr>
          <w:rFonts w:asciiTheme="minorHAnsi" w:hAnsiTheme="minorHAnsi" w:cstheme="minorHAnsi"/>
          <w:color w:val="333333"/>
          <w:sz w:val="22"/>
          <w:szCs w:val="22"/>
        </w:rPr>
        <w:t xml:space="preserve">Through three different </w:t>
      </w:r>
      <w:r w:rsidR="009F5F0E">
        <w:rPr>
          <w:rFonts w:asciiTheme="minorHAnsi" w:hAnsiTheme="minorHAnsi" w:cstheme="minorHAnsi"/>
          <w:color w:val="333333"/>
          <w:sz w:val="22"/>
          <w:szCs w:val="22"/>
        </w:rPr>
        <w:t xml:space="preserve">research </w:t>
      </w:r>
      <w:r w:rsidR="00807FE6">
        <w:rPr>
          <w:rFonts w:asciiTheme="minorHAnsi" w:hAnsiTheme="minorHAnsi" w:cstheme="minorHAnsi"/>
          <w:color w:val="333333"/>
          <w:sz w:val="22"/>
          <w:szCs w:val="22"/>
        </w:rPr>
        <w:t xml:space="preserve">phases, </w:t>
      </w:r>
      <w:r w:rsidR="00FF5E47">
        <w:rPr>
          <w:rFonts w:asciiTheme="minorHAnsi" w:hAnsiTheme="minorHAnsi" w:cstheme="minorHAnsi"/>
          <w:color w:val="333333"/>
          <w:sz w:val="22"/>
          <w:szCs w:val="22"/>
        </w:rPr>
        <w:t xml:space="preserve">each round learns from the previous, </w:t>
      </w:r>
      <w:r w:rsidR="00393321">
        <w:rPr>
          <w:rFonts w:asciiTheme="minorHAnsi" w:hAnsiTheme="minorHAnsi" w:cstheme="minorHAnsi"/>
          <w:color w:val="333333"/>
          <w:sz w:val="22"/>
          <w:szCs w:val="22"/>
        </w:rPr>
        <w:t xml:space="preserve">building on the </w:t>
      </w:r>
      <w:r w:rsidR="00B72299">
        <w:rPr>
          <w:rFonts w:asciiTheme="minorHAnsi" w:hAnsiTheme="minorHAnsi" w:cstheme="minorHAnsi"/>
          <w:color w:val="333333"/>
          <w:sz w:val="22"/>
          <w:szCs w:val="22"/>
        </w:rPr>
        <w:t xml:space="preserve">findings. </w:t>
      </w:r>
      <w:r w:rsidR="007730CB" w:rsidRPr="007730CB">
        <w:rPr>
          <w:rFonts w:asciiTheme="minorHAnsi" w:hAnsiTheme="minorHAnsi" w:cstheme="minorHAnsi"/>
          <w:color w:val="333333"/>
          <w:sz w:val="22"/>
          <w:szCs w:val="22"/>
        </w:rPr>
        <w:t>T</w:t>
      </w:r>
      <w:r w:rsidR="003545D6" w:rsidRPr="007730CB">
        <w:rPr>
          <w:rFonts w:asciiTheme="minorHAnsi" w:hAnsiTheme="minorHAnsi" w:cstheme="minorHAnsi"/>
          <w:color w:val="333333"/>
          <w:sz w:val="22"/>
          <w:szCs w:val="22"/>
          <w:shd w:val="clear" w:color="auto" w:fill="FFFFFF"/>
        </w:rPr>
        <w:t>he first global literature review on S4D </w:t>
      </w:r>
      <w:r w:rsidR="003545D6" w:rsidRPr="007730CB">
        <w:rPr>
          <w:rFonts w:asciiTheme="minorHAnsi" w:hAnsiTheme="minorHAnsi" w:cstheme="minorHAnsi"/>
          <w:color w:val="4D5156"/>
          <w:sz w:val="22"/>
          <w:szCs w:val="22"/>
          <w:shd w:val="clear" w:color="auto" w:fill="FFFFFF"/>
        </w:rPr>
        <w:t>– </w:t>
      </w:r>
      <w:hyperlink r:id="rId25" w:tgtFrame="_blank" w:history="1">
        <w:r w:rsidR="003545D6" w:rsidRPr="007730CB">
          <w:rPr>
            <w:rStyle w:val="Hyperlink"/>
            <w:rFonts w:asciiTheme="minorHAnsi" w:hAnsiTheme="minorHAnsi" w:cstheme="minorHAnsi"/>
            <w:color w:val="1CABE2"/>
            <w:sz w:val="22"/>
            <w:szCs w:val="22"/>
            <w:shd w:val="clear" w:color="auto" w:fill="FFFFFF"/>
          </w:rPr>
          <w:t>Getting into the Game</w:t>
        </w:r>
      </w:hyperlink>
      <w:r w:rsidR="003545D6" w:rsidRPr="007730CB">
        <w:rPr>
          <w:rFonts w:asciiTheme="minorHAnsi" w:hAnsiTheme="minorHAnsi" w:cstheme="minorHAnsi"/>
          <w:color w:val="333333"/>
          <w:sz w:val="22"/>
          <w:szCs w:val="22"/>
          <w:shd w:val="clear" w:color="auto" w:fill="FFFFFF"/>
        </w:rPr>
        <w:t> </w:t>
      </w:r>
      <w:r w:rsidR="00EE33D6">
        <w:rPr>
          <w:rFonts w:asciiTheme="minorHAnsi" w:hAnsiTheme="minorHAnsi" w:cstheme="minorHAnsi"/>
          <w:color w:val="333333"/>
          <w:sz w:val="22"/>
          <w:szCs w:val="22"/>
          <w:shd w:val="clear" w:color="auto" w:fill="FFFFFF"/>
        </w:rPr>
        <w:t xml:space="preserve">(final report published 2021) </w:t>
      </w:r>
      <w:r w:rsidR="003545D6" w:rsidRPr="007730CB">
        <w:rPr>
          <w:rFonts w:asciiTheme="minorHAnsi" w:hAnsiTheme="minorHAnsi" w:cstheme="minorHAnsi"/>
          <w:color w:val="4D5156"/>
          <w:sz w:val="22"/>
          <w:szCs w:val="22"/>
          <w:shd w:val="clear" w:color="auto" w:fill="FFFFFF"/>
        </w:rPr>
        <w:t>– </w:t>
      </w:r>
      <w:r w:rsidR="003545D6" w:rsidRPr="007730CB">
        <w:rPr>
          <w:rFonts w:asciiTheme="minorHAnsi" w:hAnsiTheme="minorHAnsi" w:cstheme="minorHAnsi"/>
          <w:color w:val="333333"/>
          <w:sz w:val="22"/>
          <w:szCs w:val="22"/>
          <w:shd w:val="clear" w:color="auto" w:fill="FFFFFF"/>
        </w:rPr>
        <w:t xml:space="preserve">found that sport can be a positive factor in four key areas of children’s lives: </w:t>
      </w:r>
      <w:r w:rsidR="006C6EBE" w:rsidRPr="007730CB">
        <w:rPr>
          <w:rFonts w:asciiTheme="minorHAnsi" w:hAnsiTheme="minorHAnsi" w:cstheme="minorHAnsi"/>
          <w:color w:val="333333"/>
          <w:sz w:val="22"/>
          <w:szCs w:val="22"/>
          <w:shd w:val="clear" w:color="auto" w:fill="FFFFFF"/>
        </w:rPr>
        <w:t>e</w:t>
      </w:r>
      <w:r w:rsidR="003545D6" w:rsidRPr="007730CB">
        <w:rPr>
          <w:rFonts w:asciiTheme="minorHAnsi" w:hAnsiTheme="minorHAnsi" w:cstheme="minorHAnsi"/>
          <w:color w:val="333333"/>
          <w:sz w:val="22"/>
          <w:szCs w:val="22"/>
          <w:shd w:val="clear" w:color="auto" w:fill="FFFFFF"/>
        </w:rPr>
        <w:t xml:space="preserve">ducation, </w:t>
      </w:r>
      <w:r w:rsidR="006C6EBE" w:rsidRPr="007730CB">
        <w:rPr>
          <w:rFonts w:asciiTheme="minorHAnsi" w:hAnsiTheme="minorHAnsi" w:cstheme="minorHAnsi"/>
          <w:color w:val="333333"/>
          <w:sz w:val="22"/>
          <w:szCs w:val="22"/>
          <w:shd w:val="clear" w:color="auto" w:fill="FFFFFF"/>
        </w:rPr>
        <w:t>s</w:t>
      </w:r>
      <w:r w:rsidR="003545D6" w:rsidRPr="007730CB">
        <w:rPr>
          <w:rFonts w:asciiTheme="minorHAnsi" w:hAnsiTheme="minorHAnsi" w:cstheme="minorHAnsi"/>
          <w:color w:val="333333"/>
          <w:sz w:val="22"/>
          <w:szCs w:val="22"/>
          <w:shd w:val="clear" w:color="auto" w:fill="FFFFFF"/>
        </w:rPr>
        <w:t xml:space="preserve">ocial </w:t>
      </w:r>
      <w:r w:rsidR="006C6EBE" w:rsidRPr="007730CB">
        <w:rPr>
          <w:rFonts w:asciiTheme="minorHAnsi" w:hAnsiTheme="minorHAnsi" w:cstheme="minorHAnsi"/>
          <w:color w:val="333333"/>
          <w:sz w:val="22"/>
          <w:szCs w:val="22"/>
          <w:shd w:val="clear" w:color="auto" w:fill="FFFFFF"/>
        </w:rPr>
        <w:t>i</w:t>
      </w:r>
      <w:r w:rsidR="003545D6" w:rsidRPr="007730CB">
        <w:rPr>
          <w:rFonts w:asciiTheme="minorHAnsi" w:hAnsiTheme="minorHAnsi" w:cstheme="minorHAnsi"/>
          <w:color w:val="333333"/>
          <w:sz w:val="22"/>
          <w:szCs w:val="22"/>
          <w:shd w:val="clear" w:color="auto" w:fill="FFFFFF"/>
        </w:rPr>
        <w:t xml:space="preserve">nclusion, </w:t>
      </w:r>
      <w:r w:rsidR="006C6EBE" w:rsidRPr="007730CB">
        <w:rPr>
          <w:rFonts w:asciiTheme="minorHAnsi" w:hAnsiTheme="minorHAnsi" w:cstheme="minorHAnsi"/>
          <w:color w:val="333333"/>
          <w:sz w:val="22"/>
          <w:szCs w:val="22"/>
          <w:shd w:val="clear" w:color="auto" w:fill="FFFFFF"/>
        </w:rPr>
        <w:t>c</w:t>
      </w:r>
      <w:r w:rsidR="003545D6" w:rsidRPr="007730CB">
        <w:rPr>
          <w:rFonts w:asciiTheme="minorHAnsi" w:hAnsiTheme="minorHAnsi" w:cstheme="minorHAnsi"/>
          <w:color w:val="333333"/>
          <w:sz w:val="22"/>
          <w:szCs w:val="22"/>
          <w:shd w:val="clear" w:color="auto" w:fill="FFFFFF"/>
        </w:rPr>
        <w:t xml:space="preserve">hild </w:t>
      </w:r>
      <w:r w:rsidR="006C6EBE" w:rsidRPr="007730CB">
        <w:rPr>
          <w:rFonts w:asciiTheme="minorHAnsi" w:hAnsiTheme="minorHAnsi" w:cstheme="minorHAnsi"/>
          <w:color w:val="333333"/>
          <w:sz w:val="22"/>
          <w:szCs w:val="22"/>
          <w:shd w:val="clear" w:color="auto" w:fill="FFFFFF"/>
        </w:rPr>
        <w:t>p</w:t>
      </w:r>
      <w:r w:rsidR="003545D6" w:rsidRPr="007730CB">
        <w:rPr>
          <w:rFonts w:asciiTheme="minorHAnsi" w:hAnsiTheme="minorHAnsi" w:cstheme="minorHAnsi"/>
          <w:color w:val="333333"/>
          <w:sz w:val="22"/>
          <w:szCs w:val="22"/>
          <w:shd w:val="clear" w:color="auto" w:fill="FFFFFF"/>
        </w:rPr>
        <w:t xml:space="preserve">rotection, and </w:t>
      </w:r>
      <w:r w:rsidR="000906DA" w:rsidRPr="007730CB">
        <w:rPr>
          <w:rFonts w:asciiTheme="minorHAnsi" w:hAnsiTheme="minorHAnsi" w:cstheme="minorHAnsi"/>
          <w:color w:val="333333"/>
          <w:sz w:val="22"/>
          <w:szCs w:val="22"/>
          <w:shd w:val="clear" w:color="auto" w:fill="FFFFFF"/>
        </w:rPr>
        <w:t>e</w:t>
      </w:r>
      <w:r w:rsidR="003545D6" w:rsidRPr="007730CB">
        <w:rPr>
          <w:rFonts w:asciiTheme="minorHAnsi" w:hAnsiTheme="minorHAnsi" w:cstheme="minorHAnsi"/>
          <w:color w:val="333333"/>
          <w:sz w:val="22"/>
          <w:szCs w:val="22"/>
          <w:shd w:val="clear" w:color="auto" w:fill="FFFFFF"/>
        </w:rPr>
        <w:t>mpowerment. </w:t>
      </w:r>
      <w:hyperlink r:id="rId26" w:tgtFrame="_blank" w:history="1">
        <w:r w:rsidR="003545D6" w:rsidRPr="007730CB">
          <w:rPr>
            <w:rStyle w:val="Hyperlink"/>
            <w:rFonts w:asciiTheme="minorHAnsi" w:hAnsiTheme="minorHAnsi" w:cstheme="minorHAnsi"/>
            <w:color w:val="1CABE2"/>
            <w:sz w:val="22"/>
            <w:szCs w:val="22"/>
            <w:shd w:val="clear" w:color="auto" w:fill="FFFFFF"/>
          </w:rPr>
          <w:t>Playing the Game</w:t>
        </w:r>
      </w:hyperlink>
      <w:r w:rsidR="003545D6" w:rsidRPr="007730CB">
        <w:rPr>
          <w:rFonts w:asciiTheme="minorHAnsi" w:hAnsiTheme="minorHAnsi" w:cstheme="minorHAnsi"/>
          <w:color w:val="333333"/>
          <w:sz w:val="22"/>
          <w:szCs w:val="22"/>
          <w:shd w:val="clear" w:color="auto" w:fill="FFFFFF"/>
        </w:rPr>
        <w:t> (</w:t>
      </w:r>
      <w:r w:rsidR="00EE33D6">
        <w:rPr>
          <w:rFonts w:asciiTheme="minorHAnsi" w:hAnsiTheme="minorHAnsi" w:cstheme="minorHAnsi"/>
          <w:color w:val="333333"/>
          <w:sz w:val="22"/>
          <w:szCs w:val="22"/>
          <w:shd w:val="clear" w:color="auto" w:fill="FFFFFF"/>
        </w:rPr>
        <w:t xml:space="preserve">final report published </w:t>
      </w:r>
      <w:r w:rsidR="003545D6" w:rsidRPr="007730CB">
        <w:rPr>
          <w:rFonts w:asciiTheme="minorHAnsi" w:hAnsiTheme="minorHAnsi" w:cstheme="minorHAnsi"/>
          <w:color w:val="333333"/>
          <w:sz w:val="22"/>
          <w:szCs w:val="22"/>
          <w:shd w:val="clear" w:color="auto" w:fill="FFFFFF"/>
        </w:rPr>
        <w:t xml:space="preserve">2021) </w:t>
      </w:r>
      <w:r w:rsidR="00EA1605">
        <w:rPr>
          <w:rFonts w:asciiTheme="minorHAnsi" w:hAnsiTheme="minorHAnsi" w:cstheme="minorHAnsi"/>
          <w:color w:val="333333"/>
          <w:sz w:val="22"/>
          <w:szCs w:val="22"/>
          <w:shd w:val="clear" w:color="auto" w:fill="FFFFFF"/>
        </w:rPr>
        <w:t>t</w:t>
      </w:r>
      <w:r w:rsidR="00E67015">
        <w:rPr>
          <w:rFonts w:asciiTheme="minorHAnsi" w:hAnsiTheme="minorHAnsi" w:cstheme="minorHAnsi"/>
          <w:color w:val="333333"/>
          <w:sz w:val="22"/>
          <w:szCs w:val="22"/>
          <w:shd w:val="clear" w:color="auto" w:fill="FFFFFF"/>
        </w:rPr>
        <w:t>ook</w:t>
      </w:r>
      <w:r w:rsidR="00EA1605">
        <w:rPr>
          <w:rFonts w:asciiTheme="minorHAnsi" w:hAnsiTheme="minorHAnsi" w:cstheme="minorHAnsi"/>
          <w:color w:val="333333"/>
          <w:sz w:val="22"/>
          <w:szCs w:val="22"/>
          <w:shd w:val="clear" w:color="auto" w:fill="FFFFFF"/>
        </w:rPr>
        <w:t xml:space="preserve"> a deep</w:t>
      </w:r>
      <w:r w:rsidR="0076448F">
        <w:rPr>
          <w:rFonts w:asciiTheme="minorHAnsi" w:hAnsiTheme="minorHAnsi" w:cstheme="minorHAnsi"/>
          <w:color w:val="333333"/>
          <w:sz w:val="22"/>
          <w:szCs w:val="22"/>
          <w:shd w:val="clear" w:color="auto" w:fill="FFFFFF"/>
        </w:rPr>
        <w:t xml:space="preserve"> </w:t>
      </w:r>
      <w:r w:rsidR="00EA1605">
        <w:rPr>
          <w:rFonts w:asciiTheme="minorHAnsi" w:hAnsiTheme="minorHAnsi" w:cstheme="minorHAnsi"/>
          <w:color w:val="333333"/>
          <w:sz w:val="22"/>
          <w:szCs w:val="22"/>
          <w:shd w:val="clear" w:color="auto" w:fill="FFFFFF"/>
        </w:rPr>
        <w:t xml:space="preserve">dive into </w:t>
      </w:r>
      <w:r w:rsidR="006160B3">
        <w:rPr>
          <w:rFonts w:asciiTheme="minorHAnsi" w:hAnsiTheme="minorHAnsi" w:cstheme="minorHAnsi"/>
          <w:color w:val="333333"/>
          <w:sz w:val="22"/>
          <w:szCs w:val="22"/>
          <w:shd w:val="clear" w:color="auto" w:fill="FFFFFF"/>
        </w:rPr>
        <w:t>the programming,</w:t>
      </w:r>
      <w:r w:rsidR="003545D6" w:rsidRPr="007730CB">
        <w:rPr>
          <w:rFonts w:asciiTheme="minorHAnsi" w:hAnsiTheme="minorHAnsi" w:cstheme="minorHAnsi"/>
          <w:color w:val="333333"/>
          <w:sz w:val="22"/>
          <w:szCs w:val="22"/>
          <w:shd w:val="clear" w:color="auto" w:fill="FFFFFF"/>
        </w:rPr>
        <w:t xml:space="preserve"> harnessing the experiences of stakeholders from different contexts and provide</w:t>
      </w:r>
      <w:r w:rsidR="00345881">
        <w:rPr>
          <w:rFonts w:asciiTheme="minorHAnsi" w:hAnsiTheme="minorHAnsi" w:cstheme="minorHAnsi"/>
          <w:color w:val="333333"/>
          <w:sz w:val="22"/>
          <w:szCs w:val="22"/>
          <w:shd w:val="clear" w:color="auto" w:fill="FFFFFF"/>
        </w:rPr>
        <w:t>d</w:t>
      </w:r>
      <w:r w:rsidR="003545D6" w:rsidRPr="007730CB">
        <w:rPr>
          <w:rFonts w:asciiTheme="minorHAnsi" w:hAnsiTheme="minorHAnsi" w:cstheme="minorHAnsi"/>
          <w:color w:val="333333"/>
          <w:sz w:val="22"/>
          <w:szCs w:val="22"/>
          <w:shd w:val="clear" w:color="auto" w:fill="FFFFFF"/>
        </w:rPr>
        <w:t xml:space="preserve"> ten in-depth case studies of S4D organizations</w:t>
      </w:r>
      <w:r w:rsidR="000676AD">
        <w:rPr>
          <w:rFonts w:asciiTheme="minorHAnsi" w:hAnsiTheme="minorHAnsi" w:cstheme="minorHAnsi"/>
          <w:color w:val="333333"/>
          <w:sz w:val="22"/>
          <w:szCs w:val="22"/>
          <w:shd w:val="clear" w:color="auto" w:fill="FFFFFF"/>
        </w:rPr>
        <w:t xml:space="preserve">; </w:t>
      </w:r>
      <w:r w:rsidR="003545D6" w:rsidRPr="007730CB">
        <w:rPr>
          <w:rFonts w:asciiTheme="minorHAnsi" w:hAnsiTheme="minorHAnsi" w:cstheme="minorHAnsi"/>
          <w:color w:val="333333"/>
          <w:sz w:val="22"/>
          <w:szCs w:val="22"/>
          <w:shd w:val="clear" w:color="auto" w:fill="FFFFFF"/>
        </w:rPr>
        <w:t>the report outlines a</w:t>
      </w:r>
      <w:r w:rsidR="000676AD">
        <w:rPr>
          <w:rFonts w:asciiTheme="minorHAnsi" w:hAnsiTheme="minorHAnsi" w:cstheme="minorHAnsi"/>
          <w:color w:val="333333"/>
          <w:sz w:val="22"/>
          <w:szCs w:val="22"/>
          <w:shd w:val="clear" w:color="auto" w:fill="FFFFFF"/>
        </w:rPr>
        <w:t>n evidence-</w:t>
      </w:r>
      <w:r w:rsidR="003A0502">
        <w:rPr>
          <w:rFonts w:asciiTheme="minorHAnsi" w:hAnsiTheme="minorHAnsi" w:cstheme="minorHAnsi"/>
          <w:color w:val="333333"/>
          <w:sz w:val="22"/>
          <w:szCs w:val="22"/>
          <w:shd w:val="clear" w:color="auto" w:fill="FFFFFF"/>
        </w:rPr>
        <w:t>based</w:t>
      </w:r>
      <w:r w:rsidR="003545D6" w:rsidRPr="007730CB">
        <w:rPr>
          <w:rFonts w:asciiTheme="minorHAnsi" w:hAnsiTheme="minorHAnsi" w:cstheme="minorHAnsi"/>
          <w:color w:val="333333"/>
          <w:sz w:val="22"/>
          <w:szCs w:val="22"/>
          <w:shd w:val="clear" w:color="auto" w:fill="FFFFFF"/>
        </w:rPr>
        <w:t xml:space="preserve"> guiding framework – from design, through implementation, to scaling and sustainability – for S4D programming targeting </w:t>
      </w:r>
      <w:r w:rsidR="004E5387">
        <w:rPr>
          <w:rFonts w:asciiTheme="minorHAnsi" w:hAnsiTheme="minorHAnsi" w:cstheme="minorHAnsi"/>
          <w:color w:val="333333"/>
          <w:sz w:val="22"/>
          <w:szCs w:val="22"/>
          <w:shd w:val="clear" w:color="auto" w:fill="FFFFFF"/>
        </w:rPr>
        <w:t>young people</w:t>
      </w:r>
      <w:r w:rsidR="003545D6" w:rsidRPr="007730CB">
        <w:rPr>
          <w:rFonts w:asciiTheme="minorHAnsi" w:hAnsiTheme="minorHAnsi" w:cstheme="minorHAnsi"/>
          <w:color w:val="333333"/>
          <w:sz w:val="22"/>
          <w:szCs w:val="22"/>
          <w:shd w:val="clear" w:color="auto" w:fill="FFFFFF"/>
        </w:rPr>
        <w:t>. </w:t>
      </w:r>
      <w:r w:rsidR="00391E21">
        <w:rPr>
          <w:rFonts w:asciiTheme="minorHAnsi" w:hAnsiTheme="minorHAnsi" w:cstheme="minorHAnsi"/>
          <w:color w:val="333333"/>
          <w:sz w:val="22"/>
          <w:szCs w:val="22"/>
        </w:rPr>
        <w:t xml:space="preserve"> </w:t>
      </w:r>
    </w:p>
    <w:p w14:paraId="719FCB49" w14:textId="16A86451" w:rsidR="003545D6" w:rsidRDefault="00A45117" w:rsidP="00B91BC9">
      <w:pPr>
        <w:pStyle w:val="NormalWeb"/>
        <w:shd w:val="clear" w:color="auto" w:fill="FFFFFF"/>
        <w:spacing w:before="0" w:beforeAutospacing="0" w:after="150" w:afterAutospacing="0" w:line="345" w:lineRule="atLeast"/>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rPr>
        <w:t xml:space="preserve">On the heels of the COVID-19 pandemic and on-going refugee crisis, </w:t>
      </w:r>
      <w:r w:rsidR="003545D6" w:rsidRPr="003545D6">
        <w:rPr>
          <w:rFonts w:asciiTheme="minorHAnsi" w:hAnsiTheme="minorHAnsi" w:cstheme="minorHAnsi"/>
          <w:color w:val="333333"/>
          <w:sz w:val="22"/>
          <w:szCs w:val="22"/>
          <w:shd w:val="clear" w:color="auto" w:fill="FFFFFF"/>
        </w:rPr>
        <w:t xml:space="preserve">the </w:t>
      </w:r>
      <w:r w:rsidR="00656CA7">
        <w:rPr>
          <w:rFonts w:asciiTheme="minorHAnsi" w:hAnsiTheme="minorHAnsi" w:cstheme="minorHAnsi"/>
          <w:color w:val="333333"/>
          <w:sz w:val="22"/>
          <w:szCs w:val="22"/>
          <w:shd w:val="clear" w:color="auto" w:fill="FFFFFF"/>
        </w:rPr>
        <w:t xml:space="preserve">research </w:t>
      </w:r>
      <w:r w:rsidR="003545D6" w:rsidRPr="003545D6">
        <w:rPr>
          <w:rFonts w:asciiTheme="minorHAnsi" w:hAnsiTheme="minorHAnsi" w:cstheme="minorHAnsi"/>
          <w:color w:val="333333"/>
          <w:sz w:val="22"/>
          <w:szCs w:val="22"/>
          <w:shd w:val="clear" w:color="auto" w:fill="FFFFFF"/>
        </w:rPr>
        <w:t xml:space="preserve">project </w:t>
      </w:r>
      <w:r w:rsidR="0043302F">
        <w:rPr>
          <w:rFonts w:asciiTheme="minorHAnsi" w:hAnsiTheme="minorHAnsi" w:cstheme="minorHAnsi"/>
          <w:color w:val="333333"/>
          <w:sz w:val="22"/>
          <w:szCs w:val="22"/>
          <w:shd w:val="clear" w:color="auto" w:fill="FFFFFF"/>
        </w:rPr>
        <w:t xml:space="preserve">will use 2022 to </w:t>
      </w:r>
      <w:r w:rsidR="00B65DB0">
        <w:rPr>
          <w:rFonts w:asciiTheme="minorHAnsi" w:hAnsiTheme="minorHAnsi" w:cstheme="minorHAnsi"/>
          <w:color w:val="333333"/>
          <w:sz w:val="22"/>
          <w:szCs w:val="22"/>
          <w:shd w:val="clear" w:color="auto" w:fill="FFFFFF"/>
        </w:rPr>
        <w:t>build</w:t>
      </w:r>
      <w:r w:rsidR="003545D6" w:rsidRPr="003545D6">
        <w:rPr>
          <w:rFonts w:asciiTheme="minorHAnsi" w:hAnsiTheme="minorHAnsi" w:cstheme="minorHAnsi"/>
          <w:color w:val="333333"/>
          <w:sz w:val="22"/>
          <w:szCs w:val="22"/>
          <w:shd w:val="clear" w:color="auto" w:fill="FFFFFF"/>
        </w:rPr>
        <w:t xml:space="preserve"> the evidence base around the role S4D can play in refugee children’s mental health. Through a mixed-methods pilot, the study aim</w:t>
      </w:r>
      <w:r w:rsidR="00A93056">
        <w:rPr>
          <w:rFonts w:asciiTheme="minorHAnsi" w:hAnsiTheme="minorHAnsi" w:cstheme="minorHAnsi"/>
          <w:color w:val="333333"/>
          <w:sz w:val="22"/>
          <w:szCs w:val="22"/>
          <w:shd w:val="clear" w:color="auto" w:fill="FFFFFF"/>
        </w:rPr>
        <w:t>s</w:t>
      </w:r>
      <w:r w:rsidR="003545D6" w:rsidRPr="003545D6">
        <w:rPr>
          <w:rFonts w:asciiTheme="minorHAnsi" w:hAnsiTheme="minorHAnsi" w:cstheme="minorHAnsi"/>
          <w:color w:val="333333"/>
          <w:sz w:val="22"/>
          <w:szCs w:val="22"/>
          <w:shd w:val="clear" w:color="auto" w:fill="FFFFFF"/>
        </w:rPr>
        <w:t xml:space="preserve"> to show what good mental health can look like for refugee children and understand the mechanisms that bring about positive change through their participation in an S4D </w:t>
      </w:r>
      <w:proofErr w:type="spellStart"/>
      <w:r w:rsidR="003545D6" w:rsidRPr="003545D6">
        <w:rPr>
          <w:rFonts w:asciiTheme="minorHAnsi" w:hAnsiTheme="minorHAnsi" w:cstheme="minorHAnsi"/>
          <w:color w:val="333333"/>
          <w:sz w:val="22"/>
          <w:szCs w:val="22"/>
          <w:shd w:val="clear" w:color="auto" w:fill="FFFFFF"/>
        </w:rPr>
        <w:t>programme</w:t>
      </w:r>
      <w:proofErr w:type="spellEnd"/>
      <w:r w:rsidR="003545D6" w:rsidRPr="003545D6">
        <w:rPr>
          <w:rFonts w:asciiTheme="minorHAnsi" w:hAnsiTheme="minorHAnsi" w:cstheme="minorHAnsi"/>
          <w:color w:val="333333"/>
          <w:sz w:val="22"/>
          <w:szCs w:val="22"/>
          <w:shd w:val="clear" w:color="auto" w:fill="FFFFFF"/>
        </w:rPr>
        <w:t>.</w:t>
      </w:r>
      <w:r w:rsidR="00656CA7">
        <w:rPr>
          <w:rFonts w:asciiTheme="minorHAnsi" w:hAnsiTheme="minorHAnsi" w:cstheme="minorHAnsi"/>
          <w:color w:val="333333"/>
          <w:sz w:val="22"/>
          <w:szCs w:val="22"/>
          <w:shd w:val="clear" w:color="auto" w:fill="FFFFFF"/>
        </w:rPr>
        <w:t xml:space="preserve"> </w:t>
      </w:r>
      <w:r w:rsidR="00B91BC9">
        <w:rPr>
          <w:rFonts w:asciiTheme="minorHAnsi" w:hAnsiTheme="minorHAnsi" w:cstheme="minorHAnsi"/>
          <w:color w:val="333333"/>
          <w:sz w:val="22"/>
          <w:szCs w:val="22"/>
          <w:shd w:val="clear" w:color="auto" w:fill="FFFFFF"/>
        </w:rPr>
        <w:t>Initial f</w:t>
      </w:r>
      <w:r w:rsidR="001F4F24">
        <w:rPr>
          <w:rFonts w:asciiTheme="minorHAnsi" w:hAnsiTheme="minorHAnsi" w:cstheme="minorHAnsi"/>
          <w:color w:val="333333"/>
          <w:sz w:val="22"/>
          <w:szCs w:val="22"/>
          <w:shd w:val="clear" w:color="auto" w:fill="FFFFFF"/>
        </w:rPr>
        <w:t>indings wi</w:t>
      </w:r>
      <w:r w:rsidR="00B91BC9">
        <w:rPr>
          <w:rFonts w:asciiTheme="minorHAnsi" w:hAnsiTheme="minorHAnsi" w:cstheme="minorHAnsi"/>
          <w:color w:val="333333"/>
          <w:sz w:val="22"/>
          <w:szCs w:val="22"/>
          <w:shd w:val="clear" w:color="auto" w:fill="FFFFFF"/>
        </w:rPr>
        <w:t>ll be available at the end of the year.</w:t>
      </w:r>
      <w:r w:rsidR="00571F55">
        <w:rPr>
          <w:rFonts w:asciiTheme="minorHAnsi" w:hAnsiTheme="minorHAnsi" w:cstheme="minorHAnsi"/>
          <w:color w:val="333333"/>
          <w:sz w:val="22"/>
          <w:szCs w:val="22"/>
          <w:shd w:val="clear" w:color="auto" w:fill="FFFFFF"/>
        </w:rPr>
        <w:t xml:space="preserve"> </w:t>
      </w:r>
      <w:r w:rsidR="007208AB">
        <w:rPr>
          <w:rFonts w:asciiTheme="minorHAnsi" w:hAnsiTheme="minorHAnsi" w:cstheme="minorHAnsi"/>
          <w:color w:val="333333"/>
          <w:sz w:val="22"/>
          <w:szCs w:val="22"/>
          <w:shd w:val="clear" w:color="auto" w:fill="FFFFFF"/>
        </w:rPr>
        <w:t>Finally</w:t>
      </w:r>
      <w:r w:rsidR="009D7BAB">
        <w:rPr>
          <w:rFonts w:asciiTheme="minorHAnsi" w:hAnsiTheme="minorHAnsi" w:cstheme="minorHAnsi"/>
          <w:color w:val="333333"/>
          <w:sz w:val="22"/>
          <w:szCs w:val="22"/>
          <w:shd w:val="clear" w:color="auto" w:fill="FFFFFF"/>
        </w:rPr>
        <w:t xml:space="preserve">, the </w:t>
      </w:r>
      <w:proofErr w:type="spellStart"/>
      <w:r w:rsidR="003B113F">
        <w:rPr>
          <w:rFonts w:asciiTheme="minorHAnsi" w:hAnsiTheme="minorHAnsi" w:cstheme="minorHAnsi"/>
          <w:color w:val="333333"/>
          <w:sz w:val="22"/>
          <w:szCs w:val="22"/>
          <w:shd w:val="clear" w:color="auto" w:fill="FFFFFF"/>
        </w:rPr>
        <w:t>Innocenti</w:t>
      </w:r>
      <w:proofErr w:type="spellEnd"/>
      <w:r w:rsidR="009D7BAB">
        <w:rPr>
          <w:rFonts w:asciiTheme="minorHAnsi" w:hAnsiTheme="minorHAnsi" w:cstheme="minorHAnsi"/>
          <w:color w:val="333333"/>
          <w:sz w:val="22"/>
          <w:szCs w:val="22"/>
          <w:shd w:val="clear" w:color="auto" w:fill="FFFFFF"/>
        </w:rPr>
        <w:t xml:space="preserve"> team is </w:t>
      </w:r>
      <w:r w:rsidR="00742ADA">
        <w:rPr>
          <w:rFonts w:asciiTheme="minorHAnsi" w:hAnsiTheme="minorHAnsi" w:cstheme="minorHAnsi"/>
          <w:color w:val="333333"/>
          <w:sz w:val="22"/>
          <w:szCs w:val="22"/>
          <w:shd w:val="clear" w:color="auto" w:fill="FFFFFF"/>
        </w:rPr>
        <w:t xml:space="preserve">also </w:t>
      </w:r>
      <w:r w:rsidR="00764B1F">
        <w:rPr>
          <w:rFonts w:asciiTheme="minorHAnsi" w:hAnsiTheme="minorHAnsi" w:cstheme="minorHAnsi"/>
          <w:color w:val="333333"/>
          <w:sz w:val="22"/>
          <w:szCs w:val="22"/>
          <w:shd w:val="clear" w:color="auto" w:fill="FFFFFF"/>
        </w:rPr>
        <w:t>in the early stages of developing research on the links</w:t>
      </w:r>
      <w:r w:rsidR="009D7BAB">
        <w:rPr>
          <w:rFonts w:asciiTheme="minorHAnsi" w:hAnsiTheme="minorHAnsi" w:cstheme="minorHAnsi"/>
          <w:color w:val="333333"/>
          <w:sz w:val="22"/>
          <w:szCs w:val="22"/>
          <w:shd w:val="clear" w:color="auto" w:fill="FFFFFF"/>
        </w:rPr>
        <w:t xml:space="preserve"> between </w:t>
      </w:r>
      <w:r w:rsidR="004744B3">
        <w:rPr>
          <w:rFonts w:asciiTheme="minorHAnsi" w:hAnsiTheme="minorHAnsi" w:cstheme="minorHAnsi"/>
          <w:color w:val="333333"/>
          <w:sz w:val="22"/>
          <w:szCs w:val="22"/>
          <w:shd w:val="clear" w:color="auto" w:fill="FFFFFF"/>
        </w:rPr>
        <w:t xml:space="preserve">S4D and building </w:t>
      </w:r>
      <w:r w:rsidR="00764B1F">
        <w:rPr>
          <w:rFonts w:asciiTheme="minorHAnsi" w:hAnsiTheme="minorHAnsi" w:cstheme="minorHAnsi"/>
          <w:color w:val="333333"/>
          <w:sz w:val="22"/>
          <w:szCs w:val="22"/>
          <w:shd w:val="clear" w:color="auto" w:fill="FFFFFF"/>
        </w:rPr>
        <w:t xml:space="preserve">peace, and what that </w:t>
      </w:r>
      <w:r w:rsidR="00D25CCC">
        <w:rPr>
          <w:rFonts w:asciiTheme="minorHAnsi" w:hAnsiTheme="minorHAnsi" w:cstheme="minorHAnsi"/>
          <w:color w:val="333333"/>
          <w:sz w:val="22"/>
          <w:szCs w:val="22"/>
          <w:shd w:val="clear" w:color="auto" w:fill="FFFFFF"/>
        </w:rPr>
        <w:t xml:space="preserve">may </w:t>
      </w:r>
      <w:r w:rsidR="00764B1F">
        <w:rPr>
          <w:rFonts w:asciiTheme="minorHAnsi" w:hAnsiTheme="minorHAnsi" w:cstheme="minorHAnsi"/>
          <w:color w:val="333333"/>
          <w:sz w:val="22"/>
          <w:szCs w:val="22"/>
          <w:shd w:val="clear" w:color="auto" w:fill="FFFFFF"/>
        </w:rPr>
        <w:t>look like in different contexts</w:t>
      </w:r>
      <w:r w:rsidR="0011325B">
        <w:rPr>
          <w:rFonts w:asciiTheme="minorHAnsi" w:hAnsiTheme="minorHAnsi" w:cstheme="minorHAnsi"/>
          <w:color w:val="333333"/>
          <w:sz w:val="22"/>
          <w:szCs w:val="22"/>
          <w:shd w:val="clear" w:color="auto" w:fill="FFFFFF"/>
        </w:rPr>
        <w:t xml:space="preserve">: </w:t>
      </w:r>
      <w:r w:rsidR="00764B1F">
        <w:rPr>
          <w:rFonts w:asciiTheme="minorHAnsi" w:hAnsiTheme="minorHAnsi" w:cstheme="minorHAnsi"/>
          <w:color w:val="333333"/>
          <w:sz w:val="22"/>
          <w:szCs w:val="22"/>
          <w:shd w:val="clear" w:color="auto" w:fill="FFFFFF"/>
        </w:rPr>
        <w:t xml:space="preserve">from humanitarian </w:t>
      </w:r>
      <w:r w:rsidR="00EA7378">
        <w:rPr>
          <w:rFonts w:asciiTheme="minorHAnsi" w:hAnsiTheme="minorHAnsi" w:cstheme="minorHAnsi"/>
          <w:color w:val="333333"/>
          <w:sz w:val="22"/>
          <w:szCs w:val="22"/>
          <w:shd w:val="clear" w:color="auto" w:fill="FFFFFF"/>
        </w:rPr>
        <w:t xml:space="preserve">settings to </w:t>
      </w:r>
      <w:r w:rsidR="00EF1474">
        <w:rPr>
          <w:rFonts w:asciiTheme="minorHAnsi" w:hAnsiTheme="minorHAnsi" w:cstheme="minorHAnsi"/>
          <w:color w:val="333333"/>
          <w:sz w:val="22"/>
          <w:szCs w:val="22"/>
          <w:shd w:val="clear" w:color="auto" w:fill="FFFFFF"/>
        </w:rPr>
        <w:t>host countries.</w:t>
      </w:r>
    </w:p>
    <w:p w14:paraId="0289AE89" w14:textId="05AD02FE" w:rsidR="00656CA7" w:rsidRPr="00257A3B" w:rsidRDefault="00656CA7" w:rsidP="00B91BC9">
      <w:pPr>
        <w:pStyle w:val="NormalWeb"/>
        <w:shd w:val="clear" w:color="auto" w:fill="FFFFFF"/>
        <w:spacing w:before="0" w:beforeAutospacing="0" w:after="150" w:afterAutospacing="0" w:line="345" w:lineRule="atLeast"/>
        <w:jc w:val="both"/>
        <w:rPr>
          <w:rFonts w:asciiTheme="minorHAnsi" w:hAnsiTheme="minorHAnsi" w:cstheme="minorHAnsi"/>
          <w:color w:val="333333"/>
          <w:sz w:val="22"/>
          <w:szCs w:val="22"/>
          <w:shd w:val="clear" w:color="auto" w:fill="FFFFFF"/>
        </w:rPr>
      </w:pPr>
      <w:r w:rsidRPr="00257A3B">
        <w:rPr>
          <w:rFonts w:asciiTheme="minorHAnsi" w:hAnsiTheme="minorHAnsi" w:cstheme="minorHAnsi"/>
          <w:color w:val="333333"/>
          <w:sz w:val="22"/>
          <w:szCs w:val="22"/>
          <w:shd w:val="clear" w:color="auto" w:fill="FFFFFF"/>
        </w:rPr>
        <w:t xml:space="preserve">The </w:t>
      </w:r>
      <w:r w:rsidR="008077FF">
        <w:rPr>
          <w:rFonts w:asciiTheme="minorHAnsi" w:hAnsiTheme="minorHAnsi" w:cstheme="minorHAnsi"/>
          <w:color w:val="333333"/>
          <w:sz w:val="22"/>
          <w:szCs w:val="22"/>
          <w:shd w:val="clear" w:color="auto" w:fill="FFFFFF"/>
        </w:rPr>
        <w:t xml:space="preserve">current and foreseeable </w:t>
      </w:r>
      <w:r w:rsidR="00257A3B">
        <w:rPr>
          <w:rFonts w:asciiTheme="minorHAnsi" w:hAnsiTheme="minorHAnsi" w:cstheme="minorHAnsi"/>
          <w:color w:val="333333"/>
          <w:sz w:val="22"/>
          <w:szCs w:val="22"/>
          <w:shd w:val="clear" w:color="auto" w:fill="FFFFFF"/>
        </w:rPr>
        <w:t xml:space="preserve">S4D </w:t>
      </w:r>
      <w:r w:rsidRPr="00257A3B">
        <w:rPr>
          <w:rFonts w:asciiTheme="minorHAnsi" w:hAnsiTheme="minorHAnsi" w:cstheme="minorHAnsi"/>
          <w:color w:val="333333"/>
          <w:sz w:val="22"/>
          <w:szCs w:val="22"/>
          <w:shd w:val="clear" w:color="auto" w:fill="FFFFFF"/>
        </w:rPr>
        <w:t xml:space="preserve">research </w:t>
      </w:r>
      <w:r w:rsidR="00257A3B">
        <w:rPr>
          <w:rFonts w:asciiTheme="minorHAnsi" w:hAnsiTheme="minorHAnsi" w:cstheme="minorHAnsi"/>
          <w:color w:val="333333"/>
          <w:sz w:val="22"/>
          <w:szCs w:val="22"/>
          <w:shd w:val="clear" w:color="auto" w:fill="FFFFFF"/>
        </w:rPr>
        <w:t xml:space="preserve">carried out by UNICEF </w:t>
      </w:r>
      <w:proofErr w:type="spellStart"/>
      <w:r w:rsidR="00840278">
        <w:rPr>
          <w:rFonts w:asciiTheme="minorHAnsi" w:hAnsiTheme="minorHAnsi" w:cstheme="minorHAnsi"/>
          <w:color w:val="333333"/>
          <w:sz w:val="22"/>
          <w:szCs w:val="22"/>
          <w:shd w:val="clear" w:color="auto" w:fill="FFFFFF"/>
        </w:rPr>
        <w:t>Innocenti</w:t>
      </w:r>
      <w:proofErr w:type="spellEnd"/>
      <w:r w:rsidR="00257A3B">
        <w:rPr>
          <w:rFonts w:asciiTheme="minorHAnsi" w:hAnsiTheme="minorHAnsi" w:cstheme="minorHAnsi"/>
          <w:color w:val="333333"/>
          <w:sz w:val="22"/>
          <w:szCs w:val="22"/>
          <w:shd w:val="clear" w:color="auto" w:fill="FFFFFF"/>
        </w:rPr>
        <w:t xml:space="preserve"> </w:t>
      </w:r>
      <w:r w:rsidR="006B33FE" w:rsidRPr="00257A3B">
        <w:rPr>
          <w:rFonts w:asciiTheme="minorHAnsi" w:hAnsiTheme="minorHAnsi" w:cstheme="minorHAnsi"/>
          <w:color w:val="333333"/>
          <w:sz w:val="22"/>
          <w:szCs w:val="22"/>
          <w:shd w:val="clear" w:color="auto" w:fill="FFFFFF"/>
        </w:rPr>
        <w:t>is aligned with internationally agreed frameworks on sport and physical activity</w:t>
      </w:r>
      <w:r w:rsidR="00283548" w:rsidRPr="00257A3B">
        <w:rPr>
          <w:rFonts w:asciiTheme="minorHAnsi" w:hAnsiTheme="minorHAnsi" w:cstheme="minorHAnsi"/>
          <w:color w:val="333333"/>
          <w:sz w:val="22"/>
          <w:szCs w:val="22"/>
          <w:shd w:val="clear" w:color="auto" w:fill="FFFFFF"/>
        </w:rPr>
        <w:t xml:space="preserve">, including </w:t>
      </w:r>
      <w:r w:rsidRPr="00257A3B">
        <w:rPr>
          <w:rFonts w:asciiTheme="minorHAnsi" w:hAnsiTheme="minorHAnsi" w:cstheme="minorHAnsi"/>
          <w:color w:val="333333"/>
          <w:sz w:val="22"/>
          <w:szCs w:val="22"/>
          <w:shd w:val="clear" w:color="auto" w:fill="FFFFFF"/>
        </w:rPr>
        <w:t xml:space="preserve">the </w:t>
      </w:r>
      <w:hyperlink r:id="rId27" w:history="1">
        <w:r w:rsidR="00257A3B" w:rsidRPr="00257A3B">
          <w:rPr>
            <w:rFonts w:asciiTheme="minorHAnsi" w:hAnsiTheme="minorHAnsi" w:cstheme="minorHAnsi"/>
            <w:color w:val="333333"/>
            <w:sz w:val="22"/>
            <w:szCs w:val="22"/>
            <w:shd w:val="clear" w:color="auto" w:fill="FFFFFF"/>
          </w:rPr>
          <w:t>UN Action Plan on Sport for Development and Peace</w:t>
        </w:r>
      </w:hyperlink>
      <w:r w:rsidR="00257A3B" w:rsidRPr="00257A3B">
        <w:rPr>
          <w:rFonts w:asciiTheme="minorHAnsi" w:hAnsiTheme="minorHAnsi" w:cstheme="minorHAnsi"/>
          <w:color w:val="333333"/>
          <w:sz w:val="22"/>
          <w:szCs w:val="22"/>
          <w:shd w:val="clear" w:color="auto" w:fill="FFFFFF"/>
        </w:rPr>
        <w:t xml:space="preserve">, </w:t>
      </w:r>
      <w:hyperlink r:id="rId28" w:history="1">
        <w:r w:rsidRPr="00257A3B">
          <w:rPr>
            <w:rFonts w:asciiTheme="minorHAnsi" w:hAnsiTheme="minorHAnsi" w:cstheme="minorHAnsi"/>
            <w:color w:val="333333"/>
            <w:sz w:val="22"/>
            <w:szCs w:val="22"/>
            <w:shd w:val="clear" w:color="auto" w:fill="FFFFFF"/>
          </w:rPr>
          <w:t>Kazan Action Plan</w:t>
        </w:r>
      </w:hyperlink>
      <w:r w:rsidRPr="00257A3B">
        <w:rPr>
          <w:rFonts w:asciiTheme="minorHAnsi" w:hAnsiTheme="minorHAnsi" w:cstheme="minorHAnsi"/>
          <w:color w:val="333333"/>
          <w:sz w:val="22"/>
          <w:szCs w:val="22"/>
          <w:shd w:val="clear" w:color="auto" w:fill="FFFFFF"/>
        </w:rPr>
        <w:t xml:space="preserve">, </w:t>
      </w:r>
      <w:r w:rsidR="00257A3B" w:rsidRPr="00257A3B">
        <w:rPr>
          <w:rFonts w:asciiTheme="minorHAnsi" w:hAnsiTheme="minorHAnsi" w:cstheme="minorHAnsi"/>
          <w:color w:val="333333"/>
          <w:sz w:val="22"/>
          <w:szCs w:val="22"/>
          <w:shd w:val="clear" w:color="auto" w:fill="FFFFFF"/>
        </w:rPr>
        <w:t xml:space="preserve">and </w:t>
      </w:r>
      <w:hyperlink r:id="rId29" w:history="1">
        <w:r w:rsidRPr="00257A3B">
          <w:rPr>
            <w:rFonts w:asciiTheme="minorHAnsi" w:hAnsiTheme="minorHAnsi" w:cstheme="minorHAnsi"/>
            <w:color w:val="333333"/>
            <w:sz w:val="22"/>
            <w:szCs w:val="22"/>
            <w:shd w:val="clear" w:color="auto" w:fill="FFFFFF"/>
          </w:rPr>
          <w:t>WHO Global Action Plan on Physical Activity</w:t>
        </w:r>
      </w:hyperlink>
      <w:r w:rsidR="00283548" w:rsidRPr="00257A3B">
        <w:rPr>
          <w:rFonts w:asciiTheme="minorHAnsi" w:hAnsiTheme="minorHAnsi" w:cstheme="minorHAnsi"/>
          <w:color w:val="333333"/>
          <w:sz w:val="22"/>
          <w:szCs w:val="22"/>
          <w:shd w:val="clear" w:color="auto" w:fill="FFFFFF"/>
        </w:rPr>
        <w:t>.</w:t>
      </w:r>
      <w:r w:rsidR="005A652A">
        <w:rPr>
          <w:rFonts w:asciiTheme="minorHAnsi" w:hAnsiTheme="minorHAnsi" w:cstheme="minorHAnsi"/>
          <w:color w:val="333333"/>
          <w:sz w:val="22"/>
          <w:szCs w:val="22"/>
          <w:shd w:val="clear" w:color="auto" w:fill="FFFFFF"/>
        </w:rPr>
        <w:t xml:space="preserve"> Through evidence-generation, </w:t>
      </w:r>
      <w:r w:rsidR="008729B1">
        <w:rPr>
          <w:rFonts w:asciiTheme="minorHAnsi" w:hAnsiTheme="minorHAnsi" w:cstheme="minorHAnsi"/>
          <w:color w:val="333333"/>
          <w:sz w:val="22"/>
          <w:szCs w:val="22"/>
          <w:shd w:val="clear" w:color="auto" w:fill="FFFFFF"/>
        </w:rPr>
        <w:t xml:space="preserve">the </w:t>
      </w:r>
      <w:r w:rsidR="00892164">
        <w:rPr>
          <w:rFonts w:asciiTheme="minorHAnsi" w:hAnsiTheme="minorHAnsi" w:cstheme="minorHAnsi"/>
          <w:color w:val="333333"/>
          <w:sz w:val="22"/>
          <w:szCs w:val="22"/>
          <w:shd w:val="clear" w:color="auto" w:fill="FFFFFF"/>
        </w:rPr>
        <w:t xml:space="preserve">research </w:t>
      </w:r>
      <w:r w:rsidR="008729B1">
        <w:rPr>
          <w:rFonts w:asciiTheme="minorHAnsi" w:hAnsiTheme="minorHAnsi" w:cstheme="minorHAnsi"/>
          <w:color w:val="333333"/>
          <w:sz w:val="22"/>
          <w:szCs w:val="22"/>
          <w:shd w:val="clear" w:color="auto" w:fill="FFFFFF"/>
        </w:rPr>
        <w:t xml:space="preserve">findings contribute </w:t>
      </w:r>
      <w:r w:rsidR="00BC3883">
        <w:rPr>
          <w:rFonts w:asciiTheme="minorHAnsi" w:hAnsiTheme="minorHAnsi" w:cstheme="minorHAnsi"/>
          <w:color w:val="333333"/>
          <w:sz w:val="22"/>
          <w:szCs w:val="22"/>
          <w:shd w:val="clear" w:color="auto" w:fill="FFFFFF"/>
        </w:rPr>
        <w:t xml:space="preserve">to informing any </w:t>
      </w:r>
      <w:r w:rsidR="00D24843">
        <w:rPr>
          <w:rFonts w:asciiTheme="minorHAnsi" w:hAnsiTheme="minorHAnsi" w:cstheme="minorHAnsi"/>
          <w:color w:val="333333"/>
          <w:sz w:val="22"/>
          <w:szCs w:val="22"/>
          <w:shd w:val="clear" w:color="auto" w:fill="FFFFFF"/>
        </w:rPr>
        <w:t>planning</w:t>
      </w:r>
      <w:r w:rsidR="003C5369">
        <w:rPr>
          <w:rFonts w:asciiTheme="minorHAnsi" w:hAnsiTheme="minorHAnsi" w:cstheme="minorHAnsi"/>
          <w:color w:val="333333"/>
          <w:sz w:val="22"/>
          <w:szCs w:val="22"/>
          <w:shd w:val="clear" w:color="auto" w:fill="FFFFFF"/>
        </w:rPr>
        <w:t xml:space="preserve"> and investments</w:t>
      </w:r>
      <w:r w:rsidR="00F82450">
        <w:rPr>
          <w:rFonts w:asciiTheme="minorHAnsi" w:hAnsiTheme="minorHAnsi" w:cstheme="minorHAnsi"/>
          <w:color w:val="333333"/>
          <w:sz w:val="22"/>
          <w:szCs w:val="22"/>
          <w:shd w:val="clear" w:color="auto" w:fill="FFFFFF"/>
        </w:rPr>
        <w:t xml:space="preserve">, or </w:t>
      </w:r>
      <w:r w:rsidR="00D24843">
        <w:rPr>
          <w:rFonts w:asciiTheme="minorHAnsi" w:hAnsiTheme="minorHAnsi" w:cstheme="minorHAnsi"/>
          <w:color w:val="333333"/>
          <w:sz w:val="22"/>
          <w:szCs w:val="22"/>
          <w:shd w:val="clear" w:color="auto" w:fill="FFFFFF"/>
        </w:rPr>
        <w:t xml:space="preserve">policies and </w:t>
      </w:r>
      <w:proofErr w:type="spellStart"/>
      <w:r w:rsidR="00D24843">
        <w:rPr>
          <w:rFonts w:asciiTheme="minorHAnsi" w:hAnsiTheme="minorHAnsi" w:cstheme="minorHAnsi"/>
          <w:color w:val="333333"/>
          <w:sz w:val="22"/>
          <w:szCs w:val="22"/>
          <w:shd w:val="clear" w:color="auto" w:fill="FFFFFF"/>
        </w:rPr>
        <w:t>programmes</w:t>
      </w:r>
      <w:proofErr w:type="spellEnd"/>
      <w:r w:rsidR="00BC3883">
        <w:rPr>
          <w:rFonts w:asciiTheme="minorHAnsi" w:hAnsiTheme="minorHAnsi" w:cstheme="minorHAnsi"/>
          <w:color w:val="333333"/>
          <w:sz w:val="22"/>
          <w:szCs w:val="22"/>
          <w:shd w:val="clear" w:color="auto" w:fill="FFFFFF"/>
        </w:rPr>
        <w:t xml:space="preserve"> around S4D</w:t>
      </w:r>
      <w:r w:rsidR="00F82450">
        <w:rPr>
          <w:rFonts w:asciiTheme="minorHAnsi" w:hAnsiTheme="minorHAnsi" w:cstheme="minorHAnsi"/>
          <w:color w:val="333333"/>
          <w:sz w:val="22"/>
          <w:szCs w:val="22"/>
          <w:shd w:val="clear" w:color="auto" w:fill="FFFFFF"/>
        </w:rPr>
        <w:t>.</w:t>
      </w:r>
      <w:r w:rsidR="00391E21">
        <w:rPr>
          <w:rFonts w:asciiTheme="minorHAnsi" w:hAnsiTheme="minorHAnsi" w:cstheme="minorHAnsi"/>
          <w:color w:val="333333"/>
          <w:sz w:val="22"/>
          <w:szCs w:val="22"/>
          <w:shd w:val="clear" w:color="auto" w:fill="FFFFFF"/>
        </w:rPr>
        <w:t xml:space="preserve"> </w:t>
      </w:r>
      <w:r w:rsidR="007B416D">
        <w:rPr>
          <w:rFonts w:asciiTheme="minorHAnsi" w:hAnsiTheme="minorHAnsi" w:cstheme="minorHAnsi"/>
          <w:color w:val="333333"/>
          <w:sz w:val="22"/>
          <w:szCs w:val="22"/>
          <w:shd w:val="clear" w:color="auto" w:fill="FFFFFF"/>
        </w:rPr>
        <w:t xml:space="preserve"> </w:t>
      </w:r>
    </w:p>
    <w:p w14:paraId="7EE580D8" w14:textId="77777777" w:rsidR="006B33FE" w:rsidRPr="00656CA7" w:rsidRDefault="006B33FE">
      <w:pPr>
        <w:pStyle w:val="NormalWeb"/>
        <w:shd w:val="clear" w:color="auto" w:fill="FFFFFF"/>
        <w:spacing w:before="0" w:beforeAutospacing="0" w:after="150" w:afterAutospacing="0" w:line="345" w:lineRule="atLeast"/>
        <w:rPr>
          <w:rFonts w:asciiTheme="minorHAnsi" w:hAnsiTheme="minorHAnsi" w:cstheme="minorHAnsi"/>
          <w:color w:val="333333"/>
          <w:sz w:val="22"/>
          <w:szCs w:val="22"/>
          <w:shd w:val="clear" w:color="auto" w:fill="FFFFFF"/>
        </w:rPr>
      </w:pPr>
    </w:p>
    <w:sectPr w:rsidR="006B33FE" w:rsidRPr="00656CA7" w:rsidSect="00FF4D84">
      <w:footerReference w:type="default" r:id="rId30"/>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16CA" w14:textId="77777777" w:rsidR="00405F90" w:rsidRDefault="00405F90" w:rsidP="00804AC8">
      <w:pPr>
        <w:spacing w:after="0" w:line="240" w:lineRule="auto"/>
      </w:pPr>
      <w:r>
        <w:separator/>
      </w:r>
    </w:p>
  </w:endnote>
  <w:endnote w:type="continuationSeparator" w:id="0">
    <w:p w14:paraId="702460B8" w14:textId="77777777" w:rsidR="00405F90" w:rsidRDefault="00405F90" w:rsidP="00804AC8">
      <w:pPr>
        <w:spacing w:after="0" w:line="240" w:lineRule="auto"/>
      </w:pPr>
      <w:r>
        <w:continuationSeparator/>
      </w:r>
    </w:p>
  </w:endnote>
  <w:endnote w:type="continuationNotice" w:id="1">
    <w:p w14:paraId="06BF9D17" w14:textId="77777777" w:rsidR="00405F90" w:rsidRDefault="00405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5DCA" w14:textId="77777777" w:rsidR="00405F90" w:rsidRDefault="00405F90" w:rsidP="00804AC8">
      <w:pPr>
        <w:spacing w:after="0" w:line="240" w:lineRule="auto"/>
      </w:pPr>
      <w:r>
        <w:separator/>
      </w:r>
    </w:p>
  </w:footnote>
  <w:footnote w:type="continuationSeparator" w:id="0">
    <w:p w14:paraId="0119F649" w14:textId="77777777" w:rsidR="00405F90" w:rsidRDefault="00405F90" w:rsidP="00804AC8">
      <w:pPr>
        <w:spacing w:after="0" w:line="240" w:lineRule="auto"/>
      </w:pPr>
      <w:r>
        <w:continuationSeparator/>
      </w:r>
    </w:p>
  </w:footnote>
  <w:footnote w:type="continuationNotice" w:id="1">
    <w:p w14:paraId="089672D2" w14:textId="77777777" w:rsidR="00405F90" w:rsidRDefault="00405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ACF"/>
    <w:multiLevelType w:val="hybridMultilevel"/>
    <w:tmpl w:val="70E4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9617F8B"/>
    <w:multiLevelType w:val="hybridMultilevel"/>
    <w:tmpl w:val="AA5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465604">
    <w:abstractNumId w:val="2"/>
  </w:num>
  <w:num w:numId="2" w16cid:durableId="2068412985">
    <w:abstractNumId w:val="1"/>
  </w:num>
  <w:num w:numId="3" w16cid:durableId="1178082084">
    <w:abstractNumId w:val="10"/>
  </w:num>
  <w:num w:numId="4" w16cid:durableId="867644662">
    <w:abstractNumId w:val="3"/>
  </w:num>
  <w:num w:numId="5" w16cid:durableId="1349256737">
    <w:abstractNumId w:val="13"/>
  </w:num>
  <w:num w:numId="6" w16cid:durableId="732193706">
    <w:abstractNumId w:val="12"/>
  </w:num>
  <w:num w:numId="7" w16cid:durableId="1937515307">
    <w:abstractNumId w:val="6"/>
  </w:num>
  <w:num w:numId="8" w16cid:durableId="1252012495">
    <w:abstractNumId w:val="9"/>
  </w:num>
  <w:num w:numId="9" w16cid:durableId="1967081526">
    <w:abstractNumId w:val="4"/>
  </w:num>
  <w:num w:numId="10" w16cid:durableId="705957225">
    <w:abstractNumId w:val="11"/>
  </w:num>
  <w:num w:numId="11" w16cid:durableId="2101902529">
    <w:abstractNumId w:val="8"/>
  </w:num>
  <w:num w:numId="12" w16cid:durableId="1932349430">
    <w:abstractNumId w:val="5"/>
  </w:num>
  <w:num w:numId="13" w16cid:durableId="868370863">
    <w:abstractNumId w:val="7"/>
  </w:num>
  <w:num w:numId="14" w16cid:durableId="15672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17ECF"/>
    <w:rsid w:val="000259B0"/>
    <w:rsid w:val="00025D7B"/>
    <w:rsid w:val="00034EBF"/>
    <w:rsid w:val="00052136"/>
    <w:rsid w:val="00053037"/>
    <w:rsid w:val="000676AD"/>
    <w:rsid w:val="00072CD6"/>
    <w:rsid w:val="00082FDB"/>
    <w:rsid w:val="000848F1"/>
    <w:rsid w:val="00086718"/>
    <w:rsid w:val="000906DA"/>
    <w:rsid w:val="000A05A8"/>
    <w:rsid w:val="000A5EEC"/>
    <w:rsid w:val="000A7816"/>
    <w:rsid w:val="000B54C7"/>
    <w:rsid w:val="000C128C"/>
    <w:rsid w:val="000C4C30"/>
    <w:rsid w:val="000C6023"/>
    <w:rsid w:val="000D574C"/>
    <w:rsid w:val="000E7B2F"/>
    <w:rsid w:val="000F6746"/>
    <w:rsid w:val="00105176"/>
    <w:rsid w:val="0011325B"/>
    <w:rsid w:val="00116561"/>
    <w:rsid w:val="00133225"/>
    <w:rsid w:val="001377DA"/>
    <w:rsid w:val="00141554"/>
    <w:rsid w:val="00170C6F"/>
    <w:rsid w:val="00181402"/>
    <w:rsid w:val="00182468"/>
    <w:rsid w:val="00185E8A"/>
    <w:rsid w:val="00190A15"/>
    <w:rsid w:val="00191398"/>
    <w:rsid w:val="00191870"/>
    <w:rsid w:val="001B2953"/>
    <w:rsid w:val="001B4B78"/>
    <w:rsid w:val="001E240A"/>
    <w:rsid w:val="001F4F24"/>
    <w:rsid w:val="002012BF"/>
    <w:rsid w:val="00201932"/>
    <w:rsid w:val="00202D77"/>
    <w:rsid w:val="00216495"/>
    <w:rsid w:val="00220B3E"/>
    <w:rsid w:val="002234FA"/>
    <w:rsid w:val="002307AB"/>
    <w:rsid w:val="00245241"/>
    <w:rsid w:val="00257A3B"/>
    <w:rsid w:val="0026352E"/>
    <w:rsid w:val="0026609D"/>
    <w:rsid w:val="00277595"/>
    <w:rsid w:val="00280F8E"/>
    <w:rsid w:val="00282866"/>
    <w:rsid w:val="00283548"/>
    <w:rsid w:val="002B05D2"/>
    <w:rsid w:val="002D1353"/>
    <w:rsid w:val="002D76AF"/>
    <w:rsid w:val="002F14B4"/>
    <w:rsid w:val="00306187"/>
    <w:rsid w:val="00314D7D"/>
    <w:rsid w:val="0031723D"/>
    <w:rsid w:val="00317F58"/>
    <w:rsid w:val="00337C4C"/>
    <w:rsid w:val="00345881"/>
    <w:rsid w:val="003545D6"/>
    <w:rsid w:val="00373400"/>
    <w:rsid w:val="0038748A"/>
    <w:rsid w:val="00391064"/>
    <w:rsid w:val="00391E21"/>
    <w:rsid w:val="00393321"/>
    <w:rsid w:val="003A0502"/>
    <w:rsid w:val="003B113F"/>
    <w:rsid w:val="003C5369"/>
    <w:rsid w:val="003E1CC7"/>
    <w:rsid w:val="003F11A7"/>
    <w:rsid w:val="0040055A"/>
    <w:rsid w:val="004012B9"/>
    <w:rsid w:val="00405F90"/>
    <w:rsid w:val="00410853"/>
    <w:rsid w:val="00414119"/>
    <w:rsid w:val="0043302F"/>
    <w:rsid w:val="00434627"/>
    <w:rsid w:val="00450AE3"/>
    <w:rsid w:val="00457C15"/>
    <w:rsid w:val="00466C39"/>
    <w:rsid w:val="004744B3"/>
    <w:rsid w:val="00477E75"/>
    <w:rsid w:val="004822B7"/>
    <w:rsid w:val="004A739B"/>
    <w:rsid w:val="004B4E7D"/>
    <w:rsid w:val="004C493B"/>
    <w:rsid w:val="004C7409"/>
    <w:rsid w:val="004D33EF"/>
    <w:rsid w:val="004E223E"/>
    <w:rsid w:val="004E5387"/>
    <w:rsid w:val="00510E50"/>
    <w:rsid w:val="00517CEB"/>
    <w:rsid w:val="00525F8A"/>
    <w:rsid w:val="00546DD6"/>
    <w:rsid w:val="00553AFC"/>
    <w:rsid w:val="00571F55"/>
    <w:rsid w:val="00573F4E"/>
    <w:rsid w:val="005833E8"/>
    <w:rsid w:val="00586D84"/>
    <w:rsid w:val="00592CFB"/>
    <w:rsid w:val="005A652A"/>
    <w:rsid w:val="005B0076"/>
    <w:rsid w:val="005B10D8"/>
    <w:rsid w:val="005C2959"/>
    <w:rsid w:val="005C789F"/>
    <w:rsid w:val="005D0603"/>
    <w:rsid w:val="005D21A9"/>
    <w:rsid w:val="005F5897"/>
    <w:rsid w:val="006129F3"/>
    <w:rsid w:val="006160B3"/>
    <w:rsid w:val="00656CA7"/>
    <w:rsid w:val="006637F2"/>
    <w:rsid w:val="00684AB9"/>
    <w:rsid w:val="006964B3"/>
    <w:rsid w:val="00697856"/>
    <w:rsid w:val="006A2CBA"/>
    <w:rsid w:val="006A4E8B"/>
    <w:rsid w:val="006A77F6"/>
    <w:rsid w:val="006B33FE"/>
    <w:rsid w:val="006B4546"/>
    <w:rsid w:val="006C3DBF"/>
    <w:rsid w:val="006C6EBE"/>
    <w:rsid w:val="006E2F9F"/>
    <w:rsid w:val="006E3DFB"/>
    <w:rsid w:val="006F1093"/>
    <w:rsid w:val="00704FDA"/>
    <w:rsid w:val="007147AB"/>
    <w:rsid w:val="007208AB"/>
    <w:rsid w:val="00723367"/>
    <w:rsid w:val="0073141F"/>
    <w:rsid w:val="00742ADA"/>
    <w:rsid w:val="00753456"/>
    <w:rsid w:val="00756081"/>
    <w:rsid w:val="0076448F"/>
    <w:rsid w:val="00764B1F"/>
    <w:rsid w:val="00767C42"/>
    <w:rsid w:val="00772CEF"/>
    <w:rsid w:val="007730CB"/>
    <w:rsid w:val="0078643C"/>
    <w:rsid w:val="007A154B"/>
    <w:rsid w:val="007A4926"/>
    <w:rsid w:val="007B416D"/>
    <w:rsid w:val="007C0213"/>
    <w:rsid w:val="007C1B11"/>
    <w:rsid w:val="007D7087"/>
    <w:rsid w:val="00804AC8"/>
    <w:rsid w:val="008077FF"/>
    <w:rsid w:val="00807FE6"/>
    <w:rsid w:val="00822FDC"/>
    <w:rsid w:val="00825F5B"/>
    <w:rsid w:val="00840278"/>
    <w:rsid w:val="0084567A"/>
    <w:rsid w:val="008471EA"/>
    <w:rsid w:val="008729B1"/>
    <w:rsid w:val="00882620"/>
    <w:rsid w:val="00885761"/>
    <w:rsid w:val="00892164"/>
    <w:rsid w:val="008C257F"/>
    <w:rsid w:val="008C3643"/>
    <w:rsid w:val="00900512"/>
    <w:rsid w:val="00903884"/>
    <w:rsid w:val="00911F0C"/>
    <w:rsid w:val="009166C6"/>
    <w:rsid w:val="00920ED4"/>
    <w:rsid w:val="00932745"/>
    <w:rsid w:val="00942B0B"/>
    <w:rsid w:val="0098117A"/>
    <w:rsid w:val="0099565B"/>
    <w:rsid w:val="009D0713"/>
    <w:rsid w:val="009D7BAB"/>
    <w:rsid w:val="009E3D75"/>
    <w:rsid w:val="009F48C3"/>
    <w:rsid w:val="009F5F0E"/>
    <w:rsid w:val="00A065BD"/>
    <w:rsid w:val="00A12298"/>
    <w:rsid w:val="00A14ED6"/>
    <w:rsid w:val="00A17DAA"/>
    <w:rsid w:val="00A232A5"/>
    <w:rsid w:val="00A277B2"/>
    <w:rsid w:val="00A31483"/>
    <w:rsid w:val="00A31630"/>
    <w:rsid w:val="00A43233"/>
    <w:rsid w:val="00A44484"/>
    <w:rsid w:val="00A45117"/>
    <w:rsid w:val="00A83C80"/>
    <w:rsid w:val="00A93056"/>
    <w:rsid w:val="00A9708C"/>
    <w:rsid w:val="00AB2A24"/>
    <w:rsid w:val="00AD0198"/>
    <w:rsid w:val="00AF06C6"/>
    <w:rsid w:val="00AF6EF1"/>
    <w:rsid w:val="00AF7B9C"/>
    <w:rsid w:val="00B05BCD"/>
    <w:rsid w:val="00B06249"/>
    <w:rsid w:val="00B069BD"/>
    <w:rsid w:val="00B162BE"/>
    <w:rsid w:val="00B16ECC"/>
    <w:rsid w:val="00B407D4"/>
    <w:rsid w:val="00B449C1"/>
    <w:rsid w:val="00B4660B"/>
    <w:rsid w:val="00B51A1B"/>
    <w:rsid w:val="00B530C9"/>
    <w:rsid w:val="00B575EA"/>
    <w:rsid w:val="00B62CE6"/>
    <w:rsid w:val="00B648EB"/>
    <w:rsid w:val="00B65DB0"/>
    <w:rsid w:val="00B72299"/>
    <w:rsid w:val="00B91BC9"/>
    <w:rsid w:val="00B91DCA"/>
    <w:rsid w:val="00B94FC3"/>
    <w:rsid w:val="00B952D8"/>
    <w:rsid w:val="00BA0DA1"/>
    <w:rsid w:val="00BA1721"/>
    <w:rsid w:val="00BC3883"/>
    <w:rsid w:val="00BF224A"/>
    <w:rsid w:val="00C058CB"/>
    <w:rsid w:val="00C10BE4"/>
    <w:rsid w:val="00C26C76"/>
    <w:rsid w:val="00C31DF3"/>
    <w:rsid w:val="00C5033C"/>
    <w:rsid w:val="00C76151"/>
    <w:rsid w:val="00C8288D"/>
    <w:rsid w:val="00C94F2D"/>
    <w:rsid w:val="00CB3AF5"/>
    <w:rsid w:val="00CB63C8"/>
    <w:rsid w:val="00CC3814"/>
    <w:rsid w:val="00CC6CB6"/>
    <w:rsid w:val="00CD010C"/>
    <w:rsid w:val="00CE48BC"/>
    <w:rsid w:val="00CF5B98"/>
    <w:rsid w:val="00D159B9"/>
    <w:rsid w:val="00D24843"/>
    <w:rsid w:val="00D25CCC"/>
    <w:rsid w:val="00D26091"/>
    <w:rsid w:val="00D322CD"/>
    <w:rsid w:val="00D60D1C"/>
    <w:rsid w:val="00D6771D"/>
    <w:rsid w:val="00D76426"/>
    <w:rsid w:val="00D93532"/>
    <w:rsid w:val="00D93BD0"/>
    <w:rsid w:val="00D93C85"/>
    <w:rsid w:val="00DA028D"/>
    <w:rsid w:val="00DB1083"/>
    <w:rsid w:val="00DC348B"/>
    <w:rsid w:val="00E007F8"/>
    <w:rsid w:val="00E523CA"/>
    <w:rsid w:val="00E67015"/>
    <w:rsid w:val="00E82301"/>
    <w:rsid w:val="00E94C81"/>
    <w:rsid w:val="00EA1605"/>
    <w:rsid w:val="00EA7378"/>
    <w:rsid w:val="00EC04D9"/>
    <w:rsid w:val="00EC1879"/>
    <w:rsid w:val="00ED7280"/>
    <w:rsid w:val="00EE33D6"/>
    <w:rsid w:val="00EF022A"/>
    <w:rsid w:val="00EF1474"/>
    <w:rsid w:val="00EF2AD1"/>
    <w:rsid w:val="00EF3435"/>
    <w:rsid w:val="00F11E5F"/>
    <w:rsid w:val="00F40431"/>
    <w:rsid w:val="00F50CD4"/>
    <w:rsid w:val="00F51CC4"/>
    <w:rsid w:val="00F53187"/>
    <w:rsid w:val="00F57D3B"/>
    <w:rsid w:val="00F60C07"/>
    <w:rsid w:val="00F775B4"/>
    <w:rsid w:val="00F80890"/>
    <w:rsid w:val="00F82450"/>
    <w:rsid w:val="00F864E8"/>
    <w:rsid w:val="00F86B88"/>
    <w:rsid w:val="00FA6C93"/>
    <w:rsid w:val="00FB3BE7"/>
    <w:rsid w:val="00FB42FB"/>
    <w:rsid w:val="00FD425A"/>
    <w:rsid w:val="00FE03BD"/>
    <w:rsid w:val="00FE132F"/>
    <w:rsid w:val="00FE4A05"/>
    <w:rsid w:val="00FF4D84"/>
    <w:rsid w:val="00FF5E47"/>
    <w:rsid w:val="00FF72DD"/>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B144A946-34F2-45EB-9701-2B5A0A7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customStyle="1" w:styleId="normaltextrun">
    <w:name w:val="normaltextrun"/>
    <w:basedOn w:val="DefaultParagraphFont"/>
    <w:rsid w:val="0019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pps.who.int/iris/bitstream/handle/10665/272722/9789241514187-eng.pdf" TargetMode="External"/><Relationship Id="rId26" Type="http://schemas.openxmlformats.org/officeDocument/2006/relationships/hyperlink" Target="https://www.unicef-irc.org/playing-the-game" TargetMode="External"/><Relationship Id="rId3" Type="http://schemas.openxmlformats.org/officeDocument/2006/relationships/customXml" Target="../customXml/item3.xml"/><Relationship Id="rId21" Type="http://schemas.openxmlformats.org/officeDocument/2006/relationships/hyperlink" Target="https://www.unicef-irc.org/playing-the-game" TargetMode="External"/><Relationship Id="rId25" Type="http://schemas.openxmlformats.org/officeDocument/2006/relationships/hyperlink" Target="https://www.unicef-irc.org/getting-into-the-game?utm_source=unicefinnocentihomepage" TargetMode="External"/><Relationship Id="rId12" Type="http://schemas.openxmlformats.org/officeDocument/2006/relationships/footnotes" Target="footnotes.xml"/><Relationship Id="rId17" Type="http://schemas.openxmlformats.org/officeDocument/2006/relationships/hyperlink" Target="https://en.unesco.org/mineps6/kazan-action-plan" TargetMode="External"/><Relationship Id="rId29" Type="http://schemas.openxmlformats.org/officeDocument/2006/relationships/hyperlink" Target="https://apps.who.int/iris/bitstream/handle/10665/272722/9789241514187-eng.pdf" TargetMode="External"/><Relationship Id="rId16" Type="http://schemas.openxmlformats.org/officeDocument/2006/relationships/hyperlink" Target="https://foundation.fcbarcelona.com/home" TargetMode="External"/><Relationship Id="rId20" Type="http://schemas.openxmlformats.org/officeDocument/2006/relationships/hyperlink" Target="https://www.unicef-irc.org/publications/pdf/Playing-the-Game-Report_A-framework-for-successful-child-focused-sport-for-development-programmes.pdf" TargetMode="External"/><Relationship Id="rId32"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foundation.fcbarcelona.com/home" TargetMode="External"/><Relationship Id="rId5" Type="http://schemas.openxmlformats.org/officeDocument/2006/relationships/customXml" Target="../customXml/item5.xml"/><Relationship Id="rId15" Type="http://schemas.openxmlformats.org/officeDocument/2006/relationships/hyperlink" Target="https://www.unicef-irc.org/playing-the-game" TargetMode="External"/><Relationship Id="rId23" Type="http://schemas.openxmlformats.org/officeDocument/2006/relationships/hyperlink" Target="https://www.unicef-irc.org/research/sport-for-development/" TargetMode="External"/><Relationship Id="rId28" Type="http://schemas.openxmlformats.org/officeDocument/2006/relationships/hyperlink" Target="https://en.unesco.org/mineps6/kazan-action-plan" TargetMode="External"/><Relationship Id="rId10" Type="http://schemas.openxmlformats.org/officeDocument/2006/relationships/settings" Target="settings.xml"/><Relationship Id="rId19" Type="http://schemas.openxmlformats.org/officeDocument/2006/relationships/hyperlink" Target="https://www.un.org/development/desa/dspd/wp-content/uploads/sites/22/2018/06/14.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irc.org/getting-into-the-game?utm_source=unicefinnocentihomepage" TargetMode="External"/><Relationship Id="rId22" Type="http://schemas.openxmlformats.org/officeDocument/2006/relationships/hyperlink" Target="https://www.unicef-irc.org/events/sport-for-development-phase-ii-launch-event-playing-the-game.html" TargetMode="External"/><Relationship Id="rId27" Type="http://schemas.openxmlformats.org/officeDocument/2006/relationships/hyperlink" Target="https://www.un.org/development/desa/dspd/wp-content/uploads/sites/22/2018/06/14.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A70F397E85A074F83783E2A38C52BD9" ma:contentTypeVersion="28" ma:contentTypeDescription="Create a new document." ma:contentTypeScope="" ma:versionID="fbedd56f3d699755026fcc77152a3c99">
  <xsd:schema xmlns:xsd="http://www.w3.org/2001/XMLSchema" xmlns:xs="http://www.w3.org/2001/XMLSchema" xmlns:p="http://schemas.microsoft.com/office/2006/metadata/properties" xmlns:ns1="http://schemas.microsoft.com/sharepoint/v3" xmlns:ns2="ca283e0b-db31-4043-a2ef-b80661bf084a" xmlns:ns3="http://schemas.microsoft.com/sharepoint.v3" xmlns:ns4="f6be855e-e516-4c0e-96fe-6b0f038c3f08" xmlns:ns5="22cafa7b-c4dc-4504-a174-5070ab881073" xmlns:ns6="http://schemas.microsoft.com/sharepoint/v4" targetNamespace="http://schemas.microsoft.com/office/2006/metadata/properties" ma:root="true" ma:fieldsID="6b8efc6b3e1fb9aacde09418df679c67" ns1:_="" ns2:_="" ns3:_="" ns4:_="" ns5:_="" ns6:_="">
    <xsd:import namespace="http://schemas.microsoft.com/sharepoint/v3"/>
    <xsd:import namespace="ca283e0b-db31-4043-a2ef-b80661bf084a"/>
    <xsd:import namespace="http://schemas.microsoft.com/sharepoint.v3"/>
    <xsd:import namespace="f6be855e-e516-4c0e-96fe-6b0f038c3f08"/>
    <xsd:import namespace="22cafa7b-c4dc-4504-a174-5070ab88107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5:MediaServiceLocation"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Office of Research, Italy-2220|761d2d4e-711e-41bb-8fa9-4c07766b5aaa"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3d4a47e4-0c29-4f9b-adde-37a502afe464}" ma:internalName="TaxCatchAllLabel" ma:readOnly="true" ma:showField="CatchAllDataLabel" ma:web="f6be855e-e516-4c0e-96fe-6b0f038c3f0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3d4a47e4-0c29-4f9b-adde-37a502afe464}" ma:internalName="TaxCatchAll" ma:showField="CatchAllData" ma:web="f6be855e-e516-4c0e-96fe-6b0f038c3f0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e855e-e516-4c0e-96fe-6b0f038c3f08"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afa7b-c4dc-4504-a174-5070ab88107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Value>1033</Value>
    </TaxCatchAll>
    <Date xmlns="b49397d3-2376-4764-9b34-2b39112a7e40"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9E3CFB79-AECC-4169-B88D-1C74BE0A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6be855e-e516-4c0e-96fe-6b0f038c3f08"/>
    <ds:schemaRef ds:uri="22cafa7b-c4dc-4504-a174-5070ab88107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B8BD2-D332-4B04-B31D-3AC4FD691C32}">
  <ds:schemaRefs>
    <ds:schemaRef ds:uri="http://schemas.microsoft.com/sharepoint/events"/>
  </ds:schemaRefs>
</ds:datastoreItem>
</file>

<file path=customXml/itemProps3.xml><?xml version="1.0" encoding="utf-8"?>
<ds:datastoreItem xmlns:ds="http://schemas.openxmlformats.org/officeDocument/2006/customXml" ds:itemID="{1340514C-7475-4590-A5E6-3959D8D2AF70}"/>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ca283e0b-db31-4043-a2ef-b80661bf084a"/>
    <ds:schemaRef ds:uri="f6be855e-e516-4c0e-96fe-6b0f038c3f08"/>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6.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7.xml><?xml version="1.0" encoding="utf-8"?>
<ds:datastoreItem xmlns:ds="http://schemas.openxmlformats.org/officeDocument/2006/customXml" ds:itemID="{4F5BF618-5EEA-42F0-8D95-6D6BC2DBC5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Links>
    <vt:vector size="96" baseType="variant">
      <vt:variant>
        <vt:i4>5963786</vt:i4>
      </vt:variant>
      <vt:variant>
        <vt:i4>45</vt:i4>
      </vt:variant>
      <vt:variant>
        <vt:i4>0</vt:i4>
      </vt:variant>
      <vt:variant>
        <vt:i4>5</vt:i4>
      </vt:variant>
      <vt:variant>
        <vt:lpwstr>https://apps.who.int/iris/bitstream/handle/10665/272722/9789241514187-eng.pdf</vt:lpwstr>
      </vt:variant>
      <vt:variant>
        <vt:lpwstr/>
      </vt:variant>
      <vt:variant>
        <vt:i4>7798896</vt:i4>
      </vt:variant>
      <vt:variant>
        <vt:i4>42</vt:i4>
      </vt:variant>
      <vt:variant>
        <vt:i4>0</vt:i4>
      </vt:variant>
      <vt:variant>
        <vt:i4>5</vt:i4>
      </vt:variant>
      <vt:variant>
        <vt:lpwstr>https://en.unesco.org/mineps6/kazan-action-plan</vt:lpwstr>
      </vt:variant>
      <vt:variant>
        <vt:lpwstr/>
      </vt:variant>
      <vt:variant>
        <vt:i4>3801191</vt:i4>
      </vt:variant>
      <vt:variant>
        <vt:i4>39</vt:i4>
      </vt:variant>
      <vt:variant>
        <vt:i4>0</vt:i4>
      </vt:variant>
      <vt:variant>
        <vt:i4>5</vt:i4>
      </vt:variant>
      <vt:variant>
        <vt:lpwstr>https://www.un.org/development/desa/dspd/wp-content/uploads/sites/22/2018/06/14.pdf</vt:lpwstr>
      </vt:variant>
      <vt:variant>
        <vt:lpwstr/>
      </vt:variant>
      <vt:variant>
        <vt:i4>2424935</vt:i4>
      </vt:variant>
      <vt:variant>
        <vt:i4>36</vt:i4>
      </vt:variant>
      <vt:variant>
        <vt:i4>0</vt:i4>
      </vt:variant>
      <vt:variant>
        <vt:i4>5</vt:i4>
      </vt:variant>
      <vt:variant>
        <vt:lpwstr>https://www.unicef-irc.org/playing-the-game</vt:lpwstr>
      </vt:variant>
      <vt:variant>
        <vt:lpwstr/>
      </vt:variant>
      <vt:variant>
        <vt:i4>6553664</vt:i4>
      </vt:variant>
      <vt:variant>
        <vt:i4>33</vt:i4>
      </vt:variant>
      <vt:variant>
        <vt:i4>0</vt:i4>
      </vt:variant>
      <vt:variant>
        <vt:i4>5</vt:i4>
      </vt:variant>
      <vt:variant>
        <vt:lpwstr>https://www.unicef-irc.org/getting-into-the-game?utm_source=unicefinnocentihomepage</vt:lpwstr>
      </vt:variant>
      <vt:variant>
        <vt:lpwstr/>
      </vt:variant>
      <vt:variant>
        <vt:i4>6291552</vt:i4>
      </vt:variant>
      <vt:variant>
        <vt:i4>30</vt:i4>
      </vt:variant>
      <vt:variant>
        <vt:i4>0</vt:i4>
      </vt:variant>
      <vt:variant>
        <vt:i4>5</vt:i4>
      </vt:variant>
      <vt:variant>
        <vt:lpwstr>https://foundation.fcbarcelona.com/home</vt:lpwstr>
      </vt:variant>
      <vt:variant>
        <vt:lpwstr/>
      </vt:variant>
      <vt:variant>
        <vt:i4>2293868</vt:i4>
      </vt:variant>
      <vt:variant>
        <vt:i4>27</vt:i4>
      </vt:variant>
      <vt:variant>
        <vt:i4>0</vt:i4>
      </vt:variant>
      <vt:variant>
        <vt:i4>5</vt:i4>
      </vt:variant>
      <vt:variant>
        <vt:lpwstr>https://www.unicef-irc.org/research/sport-for-development/</vt:lpwstr>
      </vt:variant>
      <vt:variant>
        <vt:lpwstr/>
      </vt:variant>
      <vt:variant>
        <vt:i4>7929952</vt:i4>
      </vt:variant>
      <vt:variant>
        <vt:i4>24</vt:i4>
      </vt:variant>
      <vt:variant>
        <vt:i4>0</vt:i4>
      </vt:variant>
      <vt:variant>
        <vt:i4>5</vt:i4>
      </vt:variant>
      <vt:variant>
        <vt:lpwstr>https://www.unicef-irc.org/events/sport-for-development-phase-ii-launch-event-playing-the-game.html</vt:lpwstr>
      </vt:variant>
      <vt:variant>
        <vt:lpwstr/>
      </vt:variant>
      <vt:variant>
        <vt:i4>2424935</vt:i4>
      </vt:variant>
      <vt:variant>
        <vt:i4>21</vt:i4>
      </vt:variant>
      <vt:variant>
        <vt:i4>0</vt:i4>
      </vt:variant>
      <vt:variant>
        <vt:i4>5</vt:i4>
      </vt:variant>
      <vt:variant>
        <vt:lpwstr>https://www.unicef-irc.org/playing-the-game</vt:lpwstr>
      </vt:variant>
      <vt:variant>
        <vt:lpwstr/>
      </vt:variant>
      <vt:variant>
        <vt:i4>6750278</vt:i4>
      </vt:variant>
      <vt:variant>
        <vt:i4>18</vt:i4>
      </vt:variant>
      <vt:variant>
        <vt:i4>0</vt:i4>
      </vt:variant>
      <vt:variant>
        <vt:i4>5</vt:i4>
      </vt:variant>
      <vt:variant>
        <vt:lpwstr>https://www.unicef-irc.org/publications/pdf/Playing-the-Game-Report_A-framework-for-successful-child-focused-sport-for-development-programmes.pdf</vt:lpwstr>
      </vt:variant>
      <vt:variant>
        <vt:lpwstr/>
      </vt:variant>
      <vt:variant>
        <vt:i4>3801191</vt:i4>
      </vt:variant>
      <vt:variant>
        <vt:i4>15</vt:i4>
      </vt:variant>
      <vt:variant>
        <vt:i4>0</vt:i4>
      </vt:variant>
      <vt:variant>
        <vt:i4>5</vt:i4>
      </vt:variant>
      <vt:variant>
        <vt:lpwstr>https://www.un.org/development/desa/dspd/wp-content/uploads/sites/22/2018/06/14.pdf</vt:lpwstr>
      </vt:variant>
      <vt:variant>
        <vt:lpwstr/>
      </vt:variant>
      <vt:variant>
        <vt:i4>5963786</vt:i4>
      </vt:variant>
      <vt:variant>
        <vt:i4>12</vt:i4>
      </vt:variant>
      <vt:variant>
        <vt:i4>0</vt:i4>
      </vt:variant>
      <vt:variant>
        <vt:i4>5</vt:i4>
      </vt:variant>
      <vt:variant>
        <vt:lpwstr>https://apps.who.int/iris/bitstream/handle/10665/272722/9789241514187-eng.pdf</vt:lpwstr>
      </vt:variant>
      <vt:variant>
        <vt:lpwstr/>
      </vt:variant>
      <vt:variant>
        <vt:i4>7798896</vt:i4>
      </vt:variant>
      <vt:variant>
        <vt:i4>9</vt:i4>
      </vt:variant>
      <vt:variant>
        <vt:i4>0</vt:i4>
      </vt:variant>
      <vt:variant>
        <vt:i4>5</vt:i4>
      </vt:variant>
      <vt:variant>
        <vt:lpwstr>https://en.unesco.org/mineps6/kazan-action-plan</vt:lpwstr>
      </vt:variant>
      <vt:variant>
        <vt:lpwstr/>
      </vt:variant>
      <vt:variant>
        <vt:i4>6291552</vt:i4>
      </vt:variant>
      <vt:variant>
        <vt:i4>6</vt:i4>
      </vt:variant>
      <vt:variant>
        <vt:i4>0</vt:i4>
      </vt:variant>
      <vt:variant>
        <vt:i4>5</vt:i4>
      </vt:variant>
      <vt:variant>
        <vt:lpwstr>https://foundation.fcbarcelona.com/home</vt:lpwstr>
      </vt:variant>
      <vt:variant>
        <vt:lpwstr/>
      </vt:variant>
      <vt:variant>
        <vt:i4>2424935</vt:i4>
      </vt:variant>
      <vt:variant>
        <vt:i4>3</vt:i4>
      </vt:variant>
      <vt:variant>
        <vt:i4>0</vt:i4>
      </vt:variant>
      <vt:variant>
        <vt:i4>5</vt:i4>
      </vt:variant>
      <vt:variant>
        <vt:lpwstr>https://www.unicef-irc.org/playing-the-game</vt:lpwstr>
      </vt:variant>
      <vt:variant>
        <vt:lpwstr/>
      </vt:variant>
      <vt:variant>
        <vt:i4>6553664</vt:i4>
      </vt:variant>
      <vt:variant>
        <vt:i4>0</vt:i4>
      </vt:variant>
      <vt:variant>
        <vt:i4>0</vt:i4>
      </vt:variant>
      <vt:variant>
        <vt:i4>5</vt:i4>
      </vt:variant>
      <vt:variant>
        <vt:lpwstr>https://www.unicef-irc.org/getting-into-the-game?utm_source=unicefinnocentihomepage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Alison Frances Qualter-Berna</cp:lastModifiedBy>
  <cp:revision>2</cp:revision>
  <cp:lastPrinted>2022-02-16T23:53:00Z</cp:lastPrinted>
  <dcterms:created xsi:type="dcterms:W3CDTF">2024-03-04T20:46:00Z</dcterms:created>
  <dcterms:modified xsi:type="dcterms:W3CDTF">2024-03-04T20:46:00Z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TaxKeyword">
    <vt:lpwstr/>
  </property>
  <property fmtid="{D5CDD505-2E9C-101B-9397-08002B2CF9AE}" pid="4" name="OfficeDivision">
    <vt:lpwstr>1033;#|00000000-0000-0000-0000-000000000000</vt:lpwstr>
  </property>
  <property fmtid="{D5CDD505-2E9C-101B-9397-08002B2CF9AE}" pid="5" name="_dlc_DocIdItemGuid">
    <vt:lpwstr>dc213435-af8d-40b7-b098-565deac7b782</vt:lpwstr>
  </property>
  <property fmtid="{D5CDD505-2E9C-101B-9397-08002B2CF9AE}" pid="6" name="Topic">
    <vt:lpwstr/>
  </property>
  <property fmtid="{D5CDD505-2E9C-101B-9397-08002B2CF9AE}" pid="7" name="DocumentType">
    <vt:lpwstr/>
  </property>
</Properties>
</file>