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7156" w14:textId="25DF558A" w:rsidR="006A77F6" w:rsidRPr="00AF06C6" w:rsidRDefault="002609DA" w:rsidP="00804AC8">
      <w:pPr>
        <w:spacing w:after="0"/>
        <w:jc w:val="center"/>
        <w:rPr>
          <w:b/>
          <w:sz w:val="20"/>
          <w:szCs w:val="20"/>
          <w:u w:val="single"/>
        </w:rPr>
      </w:pPr>
      <w:r>
        <w:rPr>
          <w:b/>
          <w:sz w:val="20"/>
          <w:szCs w:val="20"/>
          <w:u w:val="single"/>
        </w:rPr>
        <w:t>UNODC contributions to the Report of the Secretary General on “Sport as an enabler of sustainable development”</w:t>
      </w:r>
    </w:p>
    <w:p w14:paraId="000CCCB5" w14:textId="77777777" w:rsidR="006A77F6" w:rsidRPr="00AF06C6" w:rsidRDefault="006A77F6" w:rsidP="00804AC8">
      <w:pPr>
        <w:spacing w:after="0"/>
        <w:jc w:val="center"/>
        <w:rPr>
          <w:b/>
          <w:sz w:val="20"/>
          <w:szCs w:val="20"/>
          <w:u w:val="single"/>
        </w:rPr>
      </w:pPr>
    </w:p>
    <w:p w14:paraId="135C328A" w14:textId="792A5112" w:rsidR="00804AC8" w:rsidRPr="003E666A" w:rsidRDefault="5A94614E" w:rsidP="36671939">
      <w:pPr>
        <w:spacing w:after="0"/>
        <w:jc w:val="center"/>
        <w:rPr>
          <w:b/>
          <w:bCs/>
          <w:i/>
          <w:iCs/>
          <w:color w:val="0070C0"/>
          <w:sz w:val="24"/>
          <w:szCs w:val="24"/>
        </w:rPr>
      </w:pPr>
      <w:r w:rsidRPr="003E666A">
        <w:rPr>
          <w:b/>
          <w:bCs/>
          <w:i/>
          <w:iCs/>
          <w:color w:val="0070C0"/>
          <w:sz w:val="24"/>
          <w:szCs w:val="24"/>
        </w:rPr>
        <w:t xml:space="preserve">UNODC </w:t>
      </w:r>
      <w:r w:rsidR="00A90D89" w:rsidRPr="003E666A">
        <w:rPr>
          <w:b/>
          <w:bCs/>
          <w:i/>
          <w:iCs/>
          <w:color w:val="0070C0"/>
          <w:sz w:val="24"/>
          <w:szCs w:val="24"/>
        </w:rPr>
        <w:t>Global Initiative on Youth Crime Prevention through Sport</w:t>
      </w:r>
    </w:p>
    <w:p w14:paraId="28E45A3D" w14:textId="77777777" w:rsidR="003E666A" w:rsidRPr="003E666A" w:rsidRDefault="003E666A" w:rsidP="003E666A">
      <w:pPr>
        <w:ind w:left="360"/>
        <w:rPr>
          <w:rFonts w:cs="Times New Roman"/>
          <w:lang w:val="en-GB"/>
        </w:rPr>
      </w:pPr>
    </w:p>
    <w:p w14:paraId="1D98B237" w14:textId="792E6836" w:rsidR="002B7D52" w:rsidRPr="003E666A" w:rsidRDefault="002B7D52" w:rsidP="003E666A">
      <w:pPr>
        <w:jc w:val="both"/>
        <w:rPr>
          <w:rFonts w:cs="Times New Roman"/>
          <w:lang w:val="en-GB"/>
        </w:rPr>
      </w:pPr>
      <w:r w:rsidRPr="003E666A">
        <w:rPr>
          <w:rFonts w:cs="Times New Roman"/>
          <w:lang w:val="en-GB"/>
        </w:rPr>
        <w:t>Responding to the call of Member States to promote sport for crime prevention and criminal justice</w:t>
      </w:r>
      <w:r w:rsidR="00D50A6C" w:rsidRPr="003E666A">
        <w:rPr>
          <w:rFonts w:cs="Times New Roman"/>
          <w:lang w:val="en-GB"/>
        </w:rPr>
        <w:t>,</w:t>
      </w:r>
      <w:r w:rsidRPr="003E666A">
        <w:rPr>
          <w:rFonts w:cs="Times New Roman"/>
          <w:lang w:val="en-GB"/>
        </w:rPr>
        <w:t xml:space="preserve"> UNODC continues its work to strengthen national capacities to integrate sport in crime prevention frameworks, under its </w:t>
      </w:r>
      <w:r w:rsidRPr="003E666A">
        <w:rPr>
          <w:rFonts w:cs="Times New Roman"/>
          <w:b/>
          <w:bCs/>
          <w:lang w:val="en-GB"/>
        </w:rPr>
        <w:t>Global Initiative on Youth Crime Prevention through Sport</w:t>
      </w:r>
      <w:r w:rsidR="611B956B" w:rsidRPr="003E666A">
        <w:rPr>
          <w:rFonts w:cs="Times New Roman"/>
          <w:b/>
          <w:bCs/>
          <w:lang w:val="en-GB"/>
        </w:rPr>
        <w:t xml:space="preserve"> </w:t>
      </w:r>
      <w:r w:rsidR="611B956B" w:rsidRPr="003A5C6A">
        <w:rPr>
          <w:rFonts w:cs="Times New Roman"/>
          <w:lang w:val="en-GB"/>
        </w:rPr>
        <w:t>t</w:t>
      </w:r>
      <w:r w:rsidR="7D3DF3D4" w:rsidRPr="003E666A">
        <w:rPr>
          <w:rFonts w:eastAsia="DengXian"/>
          <w:lang w:val="en-GB" w:eastAsia="zh-CN"/>
        </w:rPr>
        <w:t>o support the effective use of sport in preventing violence and crime</w:t>
      </w:r>
      <w:r w:rsidR="255CC859" w:rsidRPr="003E666A">
        <w:rPr>
          <w:rFonts w:eastAsia="DengXian"/>
          <w:lang w:val="en-GB" w:eastAsia="zh-CN"/>
        </w:rPr>
        <w:t>, build</w:t>
      </w:r>
      <w:r w:rsidR="003A5C6A">
        <w:rPr>
          <w:rFonts w:eastAsia="DengXian"/>
          <w:lang w:val="en-GB" w:eastAsia="zh-CN"/>
        </w:rPr>
        <w:t>ing</w:t>
      </w:r>
      <w:r w:rsidR="255CC859" w:rsidRPr="003E666A">
        <w:rPr>
          <w:rFonts w:eastAsia="DengXian"/>
          <w:lang w:val="en-GB" w:eastAsia="zh-CN"/>
        </w:rPr>
        <w:t xml:space="preserve"> safe, just and inclusive societies and mak</w:t>
      </w:r>
      <w:r w:rsidR="003A5C6A">
        <w:rPr>
          <w:rFonts w:eastAsia="DengXian"/>
          <w:lang w:val="en-GB" w:eastAsia="zh-CN"/>
        </w:rPr>
        <w:t>ing</w:t>
      </w:r>
      <w:r w:rsidR="255CC859" w:rsidRPr="003E666A">
        <w:rPr>
          <w:rFonts w:eastAsia="DengXian"/>
          <w:lang w:val="en-GB" w:eastAsia="zh-CN"/>
        </w:rPr>
        <w:t xml:space="preserve"> progress towards SDG 16.</w:t>
      </w:r>
      <w:r w:rsidR="7D3DF3D4" w:rsidRPr="003E666A">
        <w:rPr>
          <w:rFonts w:eastAsia="DengXian"/>
          <w:lang w:val="en-GB" w:eastAsia="zh-CN"/>
        </w:rPr>
        <w:t xml:space="preserve"> </w:t>
      </w:r>
      <w:r w:rsidR="36B29519" w:rsidRPr="003E666A">
        <w:rPr>
          <w:rFonts w:cs="Times New Roman"/>
          <w:b/>
          <w:bCs/>
          <w:lang w:val="en-GB"/>
        </w:rPr>
        <w:t xml:space="preserve">The Office does so through </w:t>
      </w:r>
      <w:r w:rsidR="3BF8D672" w:rsidRPr="003E666A">
        <w:rPr>
          <w:rFonts w:cs="Times New Roman"/>
          <w:b/>
          <w:bCs/>
          <w:lang w:val="en-GB"/>
        </w:rPr>
        <w:t xml:space="preserve">the </w:t>
      </w:r>
      <w:r w:rsidR="003E666A" w:rsidRPr="003E666A">
        <w:rPr>
          <w:rFonts w:cs="Times New Roman"/>
          <w:lang w:val="en-GB"/>
        </w:rPr>
        <w:t xml:space="preserve"> "</w:t>
      </w:r>
      <w:hyperlink r:id="rId11" w:history="1">
        <w:r w:rsidRPr="003E666A">
          <w:rPr>
            <w:rStyle w:val="Hyperlink"/>
            <w:rFonts w:cs="Times New Roman"/>
            <w:b/>
            <w:bCs/>
            <w:lang w:val="en-GB"/>
          </w:rPr>
          <w:t>Line Up Live Up</w:t>
        </w:r>
      </w:hyperlink>
      <w:r w:rsidR="00D50A6C" w:rsidRPr="003E666A">
        <w:rPr>
          <w:rFonts w:cs="Times New Roman"/>
          <w:b/>
          <w:bCs/>
          <w:lang w:val="en-GB"/>
        </w:rPr>
        <w:t>”</w:t>
      </w:r>
      <w:r w:rsidRPr="003E666A">
        <w:rPr>
          <w:rFonts w:cs="Times New Roman"/>
          <w:lang w:val="en-GB"/>
        </w:rPr>
        <w:t xml:space="preserve"> training programme</w:t>
      </w:r>
      <w:r w:rsidR="6857F554" w:rsidRPr="003E666A">
        <w:rPr>
          <w:rFonts w:cs="Times New Roman"/>
          <w:lang w:val="en-GB"/>
        </w:rPr>
        <w:t xml:space="preserve"> and the </w:t>
      </w:r>
      <w:r w:rsidRPr="003E666A" w:rsidDel="002B7D52">
        <w:rPr>
          <w:rFonts w:eastAsia="DengXian"/>
          <w:lang w:val="en-GB" w:eastAsia="zh-CN"/>
        </w:rPr>
        <w:t>“</w:t>
      </w:r>
      <w:r w:rsidRPr="003E666A">
        <w:rPr>
          <w:rFonts w:eastAsia="DengXian"/>
          <w:b/>
          <w:bCs/>
          <w:lang w:val="en-GB" w:eastAsia="zh-CN"/>
        </w:rPr>
        <w:t>Sport against Crime: Outreach, Resilience, Empowerment of at-risk youth” (SC:</w:t>
      </w:r>
      <w:r w:rsidRPr="003E666A" w:rsidDel="002B7D52">
        <w:rPr>
          <w:rFonts w:eastAsia="DengXian"/>
          <w:b/>
          <w:bCs/>
          <w:lang w:val="en-GB" w:eastAsia="zh-CN"/>
        </w:rPr>
        <w:t>ORE</w:t>
      </w:r>
      <w:r w:rsidRPr="003E666A" w:rsidDel="002B7D52">
        <w:rPr>
          <w:rFonts w:eastAsia="DengXian"/>
          <w:bCs/>
          <w:lang w:val="en-GB" w:eastAsia="zh-CN"/>
        </w:rPr>
        <w:t>)</w:t>
      </w:r>
      <w:r w:rsidR="003E666A" w:rsidRPr="003E666A">
        <w:rPr>
          <w:rFonts w:eastAsia="DengXian"/>
          <w:bCs/>
          <w:lang w:val="en-GB" w:eastAsia="zh-CN"/>
        </w:rPr>
        <w:t xml:space="preserve"> initiat</w:t>
      </w:r>
      <w:r w:rsidR="69928F26" w:rsidRPr="003E666A" w:rsidDel="002B7D52">
        <w:rPr>
          <w:rFonts w:eastAsia="DengXian"/>
          <w:lang w:val="en-GB" w:eastAsia="zh-CN"/>
        </w:rPr>
        <w:t>ive, jointly implemented with the International Olympic Committee</w:t>
      </w:r>
      <w:r w:rsidR="003E666A">
        <w:rPr>
          <w:rFonts w:eastAsia="DengXian"/>
          <w:lang w:val="en-GB" w:eastAsia="zh-CN"/>
        </w:rPr>
        <w:t xml:space="preserve"> (I</w:t>
      </w:r>
      <w:r w:rsidR="00150A50">
        <w:rPr>
          <w:rFonts w:eastAsia="DengXian"/>
          <w:lang w:val="en-GB" w:eastAsia="zh-CN"/>
        </w:rPr>
        <w:t>O</w:t>
      </w:r>
      <w:r w:rsidR="003E666A">
        <w:rPr>
          <w:rFonts w:eastAsia="DengXian"/>
          <w:lang w:val="en-GB" w:eastAsia="zh-CN"/>
        </w:rPr>
        <w:t>C).</w:t>
      </w:r>
    </w:p>
    <w:p w14:paraId="05F997CA" w14:textId="77777777" w:rsidR="002B7D52" w:rsidRPr="00AF06C6" w:rsidRDefault="002B7D52" w:rsidP="002B7D52">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002B7D52" w:rsidRPr="00AF06C6" w14:paraId="7865B817" w14:textId="77777777" w:rsidTr="36671939">
        <w:tc>
          <w:tcPr>
            <w:tcW w:w="12950" w:type="dxa"/>
            <w:gridSpan w:val="3"/>
          </w:tcPr>
          <w:p w14:paraId="5340CF83" w14:textId="77777777" w:rsidR="002B7D52" w:rsidRPr="00AF06C6" w:rsidRDefault="002B7D52" w:rsidP="00B24DF1">
            <w:pPr>
              <w:pStyle w:val="ListParagraph"/>
              <w:ind w:left="0"/>
              <w:rPr>
                <w:i/>
                <w:iCs/>
                <w:sz w:val="20"/>
                <w:szCs w:val="20"/>
              </w:rPr>
            </w:pPr>
            <w:r w:rsidRPr="00AF06C6">
              <w:rPr>
                <w:b/>
                <w:sz w:val="20"/>
                <w:szCs w:val="20"/>
              </w:rPr>
              <w:t>P</w:t>
            </w:r>
            <w:r>
              <w:rPr>
                <w:b/>
                <w:sz w:val="20"/>
                <w:szCs w:val="20"/>
              </w:rPr>
              <w:t>lease provide more details on</w:t>
            </w:r>
            <w:r w:rsidRPr="00AF06C6">
              <w:rPr>
                <w:b/>
                <w:sz w:val="20"/>
                <w:szCs w:val="20"/>
              </w:rPr>
              <w:t xml:space="preserve"> </w:t>
            </w:r>
            <w:r>
              <w:rPr>
                <w:b/>
                <w:sz w:val="20"/>
                <w:szCs w:val="20"/>
              </w:rPr>
              <w:t xml:space="preserve">each </w:t>
            </w:r>
            <w:r w:rsidRPr="00AF06C6">
              <w:rPr>
                <w:b/>
                <w:sz w:val="20"/>
                <w:szCs w:val="20"/>
              </w:rPr>
              <w:t xml:space="preserve">initiative </w:t>
            </w:r>
            <w:r>
              <w:rPr>
                <w:b/>
                <w:sz w:val="20"/>
                <w:szCs w:val="20"/>
              </w:rPr>
              <w:t xml:space="preserve">including items </w:t>
            </w:r>
            <w:r w:rsidRPr="00AF06C6">
              <w:rPr>
                <w:b/>
                <w:sz w:val="20"/>
                <w:szCs w:val="20"/>
              </w:rPr>
              <w:t>below:</w:t>
            </w:r>
          </w:p>
        </w:tc>
      </w:tr>
      <w:tr w:rsidR="002B7D52" w:rsidRPr="00AF06C6" w14:paraId="6975A9DD" w14:textId="77777777" w:rsidTr="36671939">
        <w:trPr>
          <w:trHeight w:val="368"/>
        </w:trPr>
        <w:tc>
          <w:tcPr>
            <w:tcW w:w="2875" w:type="dxa"/>
            <w:vMerge w:val="restart"/>
          </w:tcPr>
          <w:p w14:paraId="715452F2" w14:textId="77777777" w:rsidR="002B7D52" w:rsidRDefault="002B7D52" w:rsidP="00B24DF1">
            <w:pPr>
              <w:jc w:val="both"/>
              <w:rPr>
                <w:b/>
                <w:sz w:val="20"/>
                <w:szCs w:val="20"/>
              </w:rPr>
            </w:pPr>
          </w:p>
          <w:p w14:paraId="4AFF1336" w14:textId="77777777" w:rsidR="002B7D52" w:rsidRPr="00AF06C6" w:rsidRDefault="002B7D52" w:rsidP="00B24DF1">
            <w:pPr>
              <w:jc w:val="both"/>
              <w:rPr>
                <w:b/>
                <w:sz w:val="20"/>
                <w:szCs w:val="20"/>
                <w:u w:val="single"/>
              </w:rPr>
            </w:pPr>
            <w:r w:rsidRPr="00AF06C6">
              <w:rPr>
                <w:b/>
                <w:sz w:val="20"/>
                <w:szCs w:val="20"/>
              </w:rPr>
              <w:t>Objective(s)</w:t>
            </w:r>
            <w:r>
              <w:rPr>
                <w:b/>
                <w:sz w:val="20"/>
                <w:szCs w:val="20"/>
              </w:rPr>
              <w:t>:</w:t>
            </w:r>
          </w:p>
        </w:tc>
        <w:tc>
          <w:tcPr>
            <w:tcW w:w="10075" w:type="dxa"/>
            <w:gridSpan w:val="2"/>
          </w:tcPr>
          <w:p w14:paraId="3690DDDA" w14:textId="77777777" w:rsidR="002B7D52" w:rsidRDefault="002B7D52" w:rsidP="00B24DF1">
            <w:pPr>
              <w:pStyle w:val="ListParagraph"/>
              <w:ind w:left="0"/>
              <w:rPr>
                <w:i/>
                <w:iCs/>
                <w:sz w:val="20"/>
                <w:szCs w:val="20"/>
              </w:rPr>
            </w:pPr>
          </w:p>
          <w:p w14:paraId="6E9BC8DD" w14:textId="77777777" w:rsidR="002B7D52" w:rsidRPr="002F14B4" w:rsidRDefault="002B7D52" w:rsidP="00B24DF1">
            <w:pPr>
              <w:pStyle w:val="ListParagraph"/>
              <w:ind w:left="0"/>
              <w:rPr>
                <w:i/>
                <w:iCs/>
                <w:sz w:val="20"/>
                <w:szCs w:val="20"/>
              </w:rPr>
            </w:pPr>
            <w:r w:rsidRPr="00AF06C6">
              <w:rPr>
                <w:i/>
                <w:iCs/>
                <w:sz w:val="20"/>
                <w:szCs w:val="20"/>
              </w:rPr>
              <w:t xml:space="preserve">Please </w:t>
            </w:r>
            <w:r>
              <w:rPr>
                <w:i/>
                <w:iCs/>
                <w:sz w:val="20"/>
                <w:szCs w:val="20"/>
              </w:rPr>
              <w:t>indicate which, if any, of the following fall among the main objectives of the initiative:</w:t>
            </w:r>
          </w:p>
        </w:tc>
      </w:tr>
      <w:tr w:rsidR="002B7D52" w:rsidRPr="00AF06C6" w14:paraId="03F9825D" w14:textId="77777777" w:rsidTr="36671939">
        <w:trPr>
          <w:trHeight w:val="90"/>
        </w:trPr>
        <w:tc>
          <w:tcPr>
            <w:tcW w:w="2875" w:type="dxa"/>
            <w:vMerge/>
          </w:tcPr>
          <w:p w14:paraId="62026C8F" w14:textId="77777777" w:rsidR="002B7D52" w:rsidRPr="00AF06C6" w:rsidRDefault="002B7D52" w:rsidP="00B24DF1">
            <w:pPr>
              <w:jc w:val="both"/>
              <w:rPr>
                <w:b/>
                <w:sz w:val="20"/>
                <w:szCs w:val="20"/>
              </w:rPr>
            </w:pPr>
          </w:p>
        </w:tc>
        <w:tc>
          <w:tcPr>
            <w:tcW w:w="5037" w:type="dxa"/>
            <w:shd w:val="clear" w:color="auto" w:fill="D9E2F3" w:themeFill="accent1" w:themeFillTint="33"/>
          </w:tcPr>
          <w:p w14:paraId="120B8BA9" w14:textId="77777777" w:rsidR="002B7D52" w:rsidRPr="002F661A" w:rsidRDefault="002B7D52" w:rsidP="002B7D52">
            <w:pPr>
              <w:pStyle w:val="ListParagraph"/>
              <w:numPr>
                <w:ilvl w:val="0"/>
                <w:numId w:val="12"/>
              </w:numPr>
              <w:rPr>
                <w:b/>
                <w:bCs/>
                <w:sz w:val="20"/>
                <w:szCs w:val="20"/>
              </w:rPr>
            </w:pPr>
            <w:r w:rsidRPr="002F661A">
              <w:rPr>
                <w:b/>
                <w:bCs/>
                <w:sz w:val="20"/>
                <w:szCs w:val="20"/>
              </w:rPr>
              <w:t xml:space="preserve">Ensuring no one is left behind (advancing empowerment, inclusiveness and equality through sport) </w:t>
            </w:r>
          </w:p>
          <w:p w14:paraId="5FF98079" w14:textId="77777777" w:rsidR="002B7D52" w:rsidRPr="002F14B4" w:rsidRDefault="002B7D52" w:rsidP="00B24DF1">
            <w:pPr>
              <w:pStyle w:val="ListParagraph"/>
              <w:rPr>
                <w:sz w:val="20"/>
                <w:szCs w:val="20"/>
              </w:rPr>
            </w:pPr>
          </w:p>
        </w:tc>
        <w:tc>
          <w:tcPr>
            <w:tcW w:w="5038" w:type="dxa"/>
          </w:tcPr>
          <w:p w14:paraId="01C29700" w14:textId="77777777" w:rsidR="002B7D52" w:rsidRDefault="002B7D52" w:rsidP="002B7D52">
            <w:pPr>
              <w:pStyle w:val="ListParagraph"/>
              <w:numPr>
                <w:ilvl w:val="0"/>
                <w:numId w:val="3"/>
              </w:numPr>
              <w:rPr>
                <w:sz w:val="20"/>
                <w:szCs w:val="20"/>
              </w:rPr>
            </w:pPr>
            <w:r w:rsidRPr="002F14B4">
              <w:rPr>
                <w:sz w:val="20"/>
                <w:szCs w:val="20"/>
              </w:rPr>
              <w:t>Eradicating poverty and promoting prosperity</w:t>
            </w:r>
          </w:p>
          <w:p w14:paraId="212783D7" w14:textId="77777777" w:rsidR="002B7D52" w:rsidRPr="002F14B4" w:rsidRDefault="002B7D52" w:rsidP="00B24DF1">
            <w:pPr>
              <w:pStyle w:val="ListParagraph"/>
              <w:rPr>
                <w:sz w:val="20"/>
                <w:szCs w:val="20"/>
              </w:rPr>
            </w:pPr>
          </w:p>
        </w:tc>
      </w:tr>
      <w:tr w:rsidR="002B7D52" w:rsidRPr="00AF06C6" w14:paraId="7734C281" w14:textId="77777777" w:rsidTr="36671939">
        <w:trPr>
          <w:trHeight w:val="90"/>
        </w:trPr>
        <w:tc>
          <w:tcPr>
            <w:tcW w:w="2875" w:type="dxa"/>
            <w:vMerge/>
          </w:tcPr>
          <w:p w14:paraId="160AD732" w14:textId="77777777" w:rsidR="002B7D52" w:rsidRPr="00AF06C6" w:rsidRDefault="002B7D52" w:rsidP="00B24DF1">
            <w:pPr>
              <w:jc w:val="both"/>
              <w:rPr>
                <w:b/>
                <w:sz w:val="20"/>
                <w:szCs w:val="20"/>
              </w:rPr>
            </w:pPr>
          </w:p>
        </w:tc>
        <w:tc>
          <w:tcPr>
            <w:tcW w:w="5037" w:type="dxa"/>
            <w:shd w:val="clear" w:color="auto" w:fill="D9E2F3" w:themeFill="accent1" w:themeFillTint="33"/>
          </w:tcPr>
          <w:p w14:paraId="38EE4F7D" w14:textId="77777777" w:rsidR="002B7D52" w:rsidRPr="002F661A" w:rsidRDefault="002B7D52" w:rsidP="002B7D52">
            <w:pPr>
              <w:pStyle w:val="ListParagraph"/>
              <w:numPr>
                <w:ilvl w:val="0"/>
                <w:numId w:val="12"/>
              </w:numPr>
              <w:rPr>
                <w:b/>
                <w:bCs/>
                <w:sz w:val="20"/>
                <w:szCs w:val="20"/>
              </w:rPr>
            </w:pPr>
            <w:r w:rsidRPr="002F661A">
              <w:rPr>
                <w:b/>
                <w:bCs/>
                <w:sz w:val="20"/>
                <w:szCs w:val="20"/>
              </w:rPr>
              <w:t>Leveraging sports events to promote</w:t>
            </w:r>
            <w:r>
              <w:rPr>
                <w:sz w:val="20"/>
                <w:szCs w:val="20"/>
              </w:rPr>
              <w:t xml:space="preserve"> action to combat climate change, advance peace </w:t>
            </w:r>
            <w:r w:rsidRPr="002F661A">
              <w:rPr>
                <w:b/>
                <w:bCs/>
                <w:sz w:val="20"/>
                <w:szCs w:val="20"/>
              </w:rPr>
              <w:t>and/or sustainable development.</w:t>
            </w:r>
          </w:p>
          <w:p w14:paraId="296C3C56" w14:textId="77777777" w:rsidR="002B7D52" w:rsidRPr="002F14B4" w:rsidRDefault="002B7D52" w:rsidP="00B24DF1">
            <w:pPr>
              <w:pStyle w:val="ListParagraph"/>
              <w:rPr>
                <w:sz w:val="20"/>
                <w:szCs w:val="20"/>
              </w:rPr>
            </w:pPr>
          </w:p>
        </w:tc>
        <w:tc>
          <w:tcPr>
            <w:tcW w:w="5038" w:type="dxa"/>
            <w:shd w:val="clear" w:color="auto" w:fill="D9E2F3" w:themeFill="accent1" w:themeFillTint="33"/>
          </w:tcPr>
          <w:p w14:paraId="3853857C" w14:textId="77777777" w:rsidR="002B7D52" w:rsidRPr="00CA741C" w:rsidRDefault="002B7D52" w:rsidP="002B7D52">
            <w:pPr>
              <w:pStyle w:val="ListParagraph"/>
              <w:numPr>
                <w:ilvl w:val="0"/>
                <w:numId w:val="13"/>
              </w:numPr>
              <w:rPr>
                <w:b/>
                <w:bCs/>
                <w:sz w:val="20"/>
                <w:szCs w:val="20"/>
              </w:rPr>
            </w:pPr>
            <w:r w:rsidRPr="00CA741C">
              <w:rPr>
                <w:b/>
                <w:bCs/>
                <w:sz w:val="20"/>
                <w:szCs w:val="20"/>
              </w:rPr>
              <w:t>Conflict prevention/peace building.</w:t>
            </w:r>
          </w:p>
        </w:tc>
      </w:tr>
      <w:tr w:rsidR="002B7D52" w:rsidRPr="00AF06C6" w14:paraId="6EADC415" w14:textId="77777777" w:rsidTr="36671939">
        <w:trPr>
          <w:trHeight w:val="852"/>
        </w:trPr>
        <w:tc>
          <w:tcPr>
            <w:tcW w:w="2875" w:type="dxa"/>
            <w:vMerge/>
          </w:tcPr>
          <w:p w14:paraId="3E16D49C" w14:textId="77777777" w:rsidR="002B7D52" w:rsidRPr="00AF06C6" w:rsidRDefault="002B7D52" w:rsidP="00B24DF1">
            <w:pPr>
              <w:jc w:val="both"/>
              <w:rPr>
                <w:b/>
                <w:sz w:val="20"/>
                <w:szCs w:val="20"/>
              </w:rPr>
            </w:pPr>
          </w:p>
        </w:tc>
        <w:tc>
          <w:tcPr>
            <w:tcW w:w="5037" w:type="dxa"/>
            <w:shd w:val="clear" w:color="auto" w:fill="D9E2F3" w:themeFill="accent1" w:themeFillTint="33"/>
          </w:tcPr>
          <w:p w14:paraId="0CE7475B" w14:textId="77777777" w:rsidR="002B7D52" w:rsidRPr="00CA741C" w:rsidRDefault="002B7D52" w:rsidP="002B7D52">
            <w:pPr>
              <w:pStyle w:val="ListParagraph"/>
              <w:numPr>
                <w:ilvl w:val="0"/>
                <w:numId w:val="13"/>
              </w:numPr>
              <w:rPr>
                <w:b/>
                <w:bCs/>
                <w:sz w:val="20"/>
                <w:szCs w:val="20"/>
              </w:rPr>
            </w:pPr>
            <w:r w:rsidRPr="00CA741C">
              <w:rPr>
                <w:b/>
                <w:bCs/>
                <w:sz w:val="20"/>
                <w:szCs w:val="20"/>
              </w:rPr>
              <w:t xml:space="preserve">Research development, data collection and/or data </w:t>
            </w:r>
            <w:r w:rsidRPr="00CA741C">
              <w:rPr>
                <w:b/>
                <w:bCs/>
                <w:sz w:val="18"/>
                <w:szCs w:val="18"/>
              </w:rPr>
              <w:t>dissemination.</w:t>
            </w:r>
          </w:p>
        </w:tc>
        <w:tc>
          <w:tcPr>
            <w:tcW w:w="5038" w:type="dxa"/>
          </w:tcPr>
          <w:p w14:paraId="1FA92A01" w14:textId="77777777" w:rsidR="002B7D52" w:rsidRDefault="002B7D52" w:rsidP="002B7D52">
            <w:pPr>
              <w:pStyle w:val="ListParagraph"/>
              <w:numPr>
                <w:ilvl w:val="0"/>
                <w:numId w:val="3"/>
              </w:numPr>
              <w:rPr>
                <w:sz w:val="20"/>
                <w:szCs w:val="20"/>
              </w:rPr>
            </w:pPr>
            <w:r w:rsidRPr="00FB42FB">
              <w:rPr>
                <w:sz w:val="20"/>
                <w:szCs w:val="20"/>
              </w:rPr>
              <w:t>Safely harness</w:t>
            </w:r>
            <w:r>
              <w:rPr>
                <w:sz w:val="20"/>
                <w:szCs w:val="20"/>
              </w:rPr>
              <w:t>ing</w:t>
            </w:r>
            <w:r w:rsidRPr="00FB42FB">
              <w:rPr>
                <w:sz w:val="20"/>
                <w:szCs w:val="20"/>
              </w:rPr>
              <w:t xml:space="preserve"> sport </w:t>
            </w:r>
            <w:r>
              <w:rPr>
                <w:sz w:val="20"/>
                <w:szCs w:val="20"/>
              </w:rPr>
              <w:t xml:space="preserve">for </w:t>
            </w:r>
            <w:r w:rsidRPr="00FB42FB">
              <w:rPr>
                <w:sz w:val="20"/>
                <w:szCs w:val="20"/>
              </w:rPr>
              <w:t>sustainable development, peace, and wellbeing in the context of the COVID-19 pandemi</w:t>
            </w:r>
            <w:r>
              <w:rPr>
                <w:sz w:val="20"/>
                <w:szCs w:val="20"/>
              </w:rPr>
              <w:t xml:space="preserve">c, including </w:t>
            </w:r>
            <w:proofErr w:type="gramStart"/>
            <w:r>
              <w:rPr>
                <w:sz w:val="20"/>
                <w:szCs w:val="20"/>
              </w:rPr>
              <w:t>through the use of</w:t>
            </w:r>
            <w:proofErr w:type="gramEnd"/>
            <w:r>
              <w:rPr>
                <w:sz w:val="20"/>
                <w:szCs w:val="20"/>
              </w:rPr>
              <w:t xml:space="preserve"> technology.</w:t>
            </w:r>
          </w:p>
          <w:p w14:paraId="37BD27D4" w14:textId="77777777" w:rsidR="002B7D52" w:rsidRPr="002F14B4" w:rsidRDefault="002B7D52" w:rsidP="00B24DF1">
            <w:pPr>
              <w:pStyle w:val="ListParagraph"/>
              <w:rPr>
                <w:sz w:val="20"/>
                <w:szCs w:val="20"/>
              </w:rPr>
            </w:pPr>
          </w:p>
        </w:tc>
      </w:tr>
      <w:tr w:rsidR="002B7D52" w:rsidRPr="00AF06C6" w14:paraId="12FA99FB" w14:textId="77777777" w:rsidTr="36671939">
        <w:trPr>
          <w:trHeight w:val="90"/>
        </w:trPr>
        <w:tc>
          <w:tcPr>
            <w:tcW w:w="2875" w:type="dxa"/>
            <w:vMerge/>
          </w:tcPr>
          <w:p w14:paraId="1B485231" w14:textId="77777777" w:rsidR="002B7D52" w:rsidRPr="00AF06C6" w:rsidRDefault="002B7D52" w:rsidP="00B24DF1">
            <w:pPr>
              <w:jc w:val="both"/>
              <w:rPr>
                <w:b/>
                <w:sz w:val="20"/>
                <w:szCs w:val="20"/>
              </w:rPr>
            </w:pPr>
          </w:p>
        </w:tc>
        <w:tc>
          <w:tcPr>
            <w:tcW w:w="5037" w:type="dxa"/>
          </w:tcPr>
          <w:p w14:paraId="4085DF51" w14:textId="77777777" w:rsidR="002B7D52" w:rsidRDefault="002B7D52" w:rsidP="002B7D52">
            <w:pPr>
              <w:pStyle w:val="ListParagraph"/>
              <w:numPr>
                <w:ilvl w:val="0"/>
                <w:numId w:val="3"/>
              </w:numPr>
              <w:rPr>
                <w:sz w:val="20"/>
                <w:szCs w:val="20"/>
              </w:rPr>
            </w:pPr>
            <w:r w:rsidRPr="002F661A">
              <w:rPr>
                <w:b/>
                <w:bCs/>
                <w:sz w:val="20"/>
                <w:szCs w:val="20"/>
              </w:rPr>
              <w:t>Reinforce the 2030 Agenda</w:t>
            </w:r>
            <w:r w:rsidRPr="00713354">
              <w:rPr>
                <w:sz w:val="20"/>
                <w:szCs w:val="20"/>
              </w:rPr>
              <w:t xml:space="preserve"> and eradicate poverty in times of multiple crises, leading to the effective delivery of sustainable, resilient, and innovative solutions.</w:t>
            </w:r>
            <w:r w:rsidRPr="002F14B4">
              <w:rPr>
                <w:sz w:val="20"/>
                <w:szCs w:val="20"/>
              </w:rPr>
              <w:t xml:space="preserve"> </w:t>
            </w:r>
          </w:p>
          <w:p w14:paraId="6AD50522" w14:textId="77777777" w:rsidR="002B7D52" w:rsidRPr="00237376" w:rsidRDefault="002B7D52" w:rsidP="00B24DF1">
            <w:pPr>
              <w:ind w:left="360"/>
              <w:rPr>
                <w:sz w:val="20"/>
                <w:szCs w:val="20"/>
              </w:rPr>
            </w:pPr>
          </w:p>
        </w:tc>
        <w:tc>
          <w:tcPr>
            <w:tcW w:w="5038" w:type="dxa"/>
            <w:shd w:val="clear" w:color="auto" w:fill="FFFFFF" w:themeFill="background1"/>
          </w:tcPr>
          <w:p w14:paraId="0932D9F9" w14:textId="77777777" w:rsidR="002B7D52" w:rsidRDefault="002B7D52" w:rsidP="00B24DF1">
            <w:pPr>
              <w:pStyle w:val="ListParagraph"/>
              <w:rPr>
                <w:sz w:val="20"/>
                <w:szCs w:val="20"/>
              </w:rPr>
            </w:pPr>
          </w:p>
          <w:p w14:paraId="7EE0D93B" w14:textId="77777777" w:rsidR="002B7D52" w:rsidRPr="00414119" w:rsidRDefault="002B7D52" w:rsidP="002B7D52">
            <w:pPr>
              <w:pStyle w:val="ListParagraph"/>
              <w:numPr>
                <w:ilvl w:val="0"/>
                <w:numId w:val="3"/>
              </w:numPr>
              <w:rPr>
                <w:sz w:val="20"/>
                <w:szCs w:val="20"/>
              </w:rPr>
            </w:pPr>
            <w:r w:rsidRPr="00414119">
              <w:rPr>
                <w:sz w:val="20"/>
                <w:szCs w:val="20"/>
              </w:rPr>
              <w:t>Safeguarding sport from corruption and crime</w:t>
            </w:r>
            <w:r>
              <w:rPr>
                <w:sz w:val="20"/>
                <w:szCs w:val="20"/>
              </w:rPr>
              <w:t>.</w:t>
            </w:r>
          </w:p>
        </w:tc>
      </w:tr>
      <w:tr w:rsidR="002B7D52" w:rsidRPr="00AF06C6" w14:paraId="2E0771ED" w14:textId="77777777" w:rsidTr="36671939">
        <w:trPr>
          <w:trHeight w:val="90"/>
        </w:trPr>
        <w:tc>
          <w:tcPr>
            <w:tcW w:w="2875" w:type="dxa"/>
            <w:vMerge/>
          </w:tcPr>
          <w:p w14:paraId="32F1FB17" w14:textId="77777777" w:rsidR="002B7D52" w:rsidRPr="00AF06C6" w:rsidRDefault="002B7D52" w:rsidP="00B24DF1">
            <w:pPr>
              <w:jc w:val="both"/>
              <w:rPr>
                <w:b/>
                <w:sz w:val="20"/>
                <w:szCs w:val="20"/>
              </w:rPr>
            </w:pPr>
          </w:p>
        </w:tc>
        <w:tc>
          <w:tcPr>
            <w:tcW w:w="5037" w:type="dxa"/>
            <w:shd w:val="clear" w:color="auto" w:fill="D9E2F3" w:themeFill="accent1" w:themeFillTint="33"/>
          </w:tcPr>
          <w:p w14:paraId="083A7115" w14:textId="77777777" w:rsidR="002B7D52" w:rsidRPr="002F661A" w:rsidRDefault="002B7D52" w:rsidP="002B7D52">
            <w:pPr>
              <w:pStyle w:val="ListParagraph"/>
              <w:numPr>
                <w:ilvl w:val="0"/>
                <w:numId w:val="12"/>
              </w:numPr>
              <w:rPr>
                <w:b/>
                <w:bCs/>
                <w:sz w:val="20"/>
                <w:szCs w:val="20"/>
              </w:rPr>
            </w:pPr>
            <w:r w:rsidRPr="002F661A">
              <w:rPr>
                <w:b/>
                <w:bCs/>
                <w:sz w:val="20"/>
                <w:szCs w:val="20"/>
              </w:rPr>
              <w:t>Strengthened global framework on sport for development and peace</w:t>
            </w:r>
            <w:r>
              <w:rPr>
                <w:b/>
                <w:bCs/>
                <w:sz w:val="20"/>
                <w:szCs w:val="20"/>
              </w:rPr>
              <w:t>.</w:t>
            </w:r>
          </w:p>
          <w:p w14:paraId="4510F04B" w14:textId="77777777" w:rsidR="002B7D52" w:rsidRPr="002F14B4" w:rsidRDefault="002B7D52" w:rsidP="00B24DF1">
            <w:pPr>
              <w:pStyle w:val="ListParagraph"/>
              <w:rPr>
                <w:sz w:val="20"/>
                <w:szCs w:val="20"/>
              </w:rPr>
            </w:pPr>
          </w:p>
        </w:tc>
        <w:tc>
          <w:tcPr>
            <w:tcW w:w="5038" w:type="dxa"/>
          </w:tcPr>
          <w:p w14:paraId="35DF59E5" w14:textId="77777777" w:rsidR="002B7D52" w:rsidRDefault="002B7D52" w:rsidP="002B7D52">
            <w:pPr>
              <w:pStyle w:val="ListParagraph"/>
              <w:numPr>
                <w:ilvl w:val="0"/>
                <w:numId w:val="3"/>
              </w:numPr>
              <w:rPr>
                <w:sz w:val="20"/>
                <w:szCs w:val="20"/>
              </w:rPr>
            </w:pPr>
            <w:r w:rsidRPr="002F14B4">
              <w:rPr>
                <w:sz w:val="20"/>
                <w:szCs w:val="20"/>
              </w:rPr>
              <w:t>Other (please specify)</w:t>
            </w:r>
          </w:p>
          <w:p w14:paraId="54886834" w14:textId="77777777" w:rsidR="002B7D52" w:rsidRDefault="002B7D52" w:rsidP="00B24DF1">
            <w:pPr>
              <w:pStyle w:val="ListParagraph"/>
              <w:rPr>
                <w:sz w:val="20"/>
                <w:szCs w:val="20"/>
              </w:rPr>
            </w:pPr>
          </w:p>
          <w:p w14:paraId="10126DB5" w14:textId="77777777" w:rsidR="002B7D52" w:rsidRPr="002F661A" w:rsidRDefault="002B7D52" w:rsidP="00B24DF1">
            <w:pPr>
              <w:rPr>
                <w:sz w:val="20"/>
                <w:szCs w:val="20"/>
              </w:rPr>
            </w:pPr>
          </w:p>
        </w:tc>
      </w:tr>
      <w:tr w:rsidR="002B7D52" w:rsidRPr="00AF06C6" w14:paraId="51D61893" w14:textId="77777777" w:rsidTr="36671939">
        <w:tc>
          <w:tcPr>
            <w:tcW w:w="2875" w:type="dxa"/>
          </w:tcPr>
          <w:p w14:paraId="6EAA5B46" w14:textId="77777777" w:rsidR="002B7D52" w:rsidRDefault="002B7D52" w:rsidP="00B24DF1">
            <w:pPr>
              <w:rPr>
                <w:b/>
                <w:sz w:val="20"/>
                <w:szCs w:val="20"/>
              </w:rPr>
            </w:pPr>
            <w:r>
              <w:rPr>
                <w:b/>
                <w:sz w:val="20"/>
                <w:szCs w:val="20"/>
              </w:rPr>
              <w:t>Situation</w:t>
            </w:r>
          </w:p>
          <w:p w14:paraId="187C85E4" w14:textId="77777777" w:rsidR="002B7D52" w:rsidRPr="00AF06C6" w:rsidRDefault="002B7D52" w:rsidP="00B24DF1">
            <w:pPr>
              <w:rPr>
                <w:b/>
                <w:sz w:val="20"/>
                <w:szCs w:val="20"/>
              </w:rPr>
            </w:pPr>
          </w:p>
        </w:tc>
        <w:tc>
          <w:tcPr>
            <w:tcW w:w="10075" w:type="dxa"/>
            <w:gridSpan w:val="2"/>
          </w:tcPr>
          <w:p w14:paraId="7C29403C" w14:textId="77777777" w:rsidR="002B7D52" w:rsidRDefault="002B7D52" w:rsidP="00B24DF1">
            <w:pPr>
              <w:pStyle w:val="ListParagraph"/>
              <w:ind w:left="0"/>
              <w:rPr>
                <w:i/>
                <w:iCs/>
                <w:sz w:val="20"/>
                <w:szCs w:val="20"/>
              </w:rPr>
            </w:pPr>
            <w:r>
              <w:rPr>
                <w:i/>
                <w:iCs/>
                <w:sz w:val="20"/>
                <w:szCs w:val="20"/>
              </w:rPr>
              <w:t>What is the challenge or problem that the initiative aims to address?</w:t>
            </w:r>
          </w:p>
          <w:p w14:paraId="559237C7" w14:textId="77777777" w:rsidR="002B7D52" w:rsidRDefault="002B7D52" w:rsidP="00B24DF1">
            <w:pPr>
              <w:pStyle w:val="ListParagraph"/>
              <w:ind w:left="0"/>
              <w:rPr>
                <w:i/>
                <w:iCs/>
                <w:sz w:val="20"/>
                <w:szCs w:val="20"/>
              </w:rPr>
            </w:pPr>
          </w:p>
          <w:p w14:paraId="16073352" w14:textId="562F603D" w:rsidR="002B7D52" w:rsidRPr="003E666A" w:rsidRDefault="002B7D52" w:rsidP="003E666A">
            <w:pPr>
              <w:jc w:val="both"/>
              <w:rPr>
                <w:lang w:val="en-GB"/>
              </w:rPr>
            </w:pPr>
            <w:r w:rsidRPr="4F06CEFE">
              <w:rPr>
                <w:lang w:val="en-GB"/>
              </w:rPr>
              <w:lastRenderedPageBreak/>
              <w:t>UNODC seeks to promote sport as a tool for violence and crime prevention</w:t>
            </w:r>
            <w:r w:rsidR="34773086" w:rsidRPr="4F06CEFE">
              <w:rPr>
                <w:lang w:val="en-GB"/>
              </w:rPr>
              <w:t xml:space="preserve"> among vulnerable youth at the national and local level</w:t>
            </w:r>
            <w:r w:rsidR="004756E5">
              <w:rPr>
                <w:lang w:val="en-GB"/>
              </w:rPr>
              <w:t>s</w:t>
            </w:r>
            <w:r w:rsidR="39EACC1E" w:rsidRPr="4F06CEFE">
              <w:rPr>
                <w:lang w:val="en-GB"/>
              </w:rPr>
              <w:t>,</w:t>
            </w:r>
            <w:r w:rsidR="003E666A">
              <w:rPr>
                <w:lang w:val="en-GB"/>
              </w:rPr>
              <w:t xml:space="preserve"> </w:t>
            </w:r>
            <w:r w:rsidRPr="4F06CEFE">
              <w:rPr>
                <w:lang w:val="en-GB"/>
              </w:rPr>
              <w:t xml:space="preserve">by addressing specific risk and protective factors to violence and crime, helping them to build resilience, supporting inclusion and social cohesion and preventing youth recruitment and exploitation by criminal groups. Tailored interventions and programmes are developed focusing </w:t>
            </w:r>
            <w:proofErr w:type="gramStart"/>
            <w:r w:rsidRPr="4F06CEFE">
              <w:rPr>
                <w:lang w:val="en-GB"/>
              </w:rPr>
              <w:t>in particular on</w:t>
            </w:r>
            <w:proofErr w:type="gramEnd"/>
            <w:r w:rsidRPr="4F06CEFE">
              <w:rPr>
                <w:lang w:val="en-GB"/>
              </w:rPr>
              <w:t xml:space="preserve"> recidivism and social reintegration of offenders, prevention of violent extremism and prevention of gender-based violence through sport. </w:t>
            </w:r>
            <w:hyperlink r:id="rId12" w:history="1">
              <w:hyperlink r:id="rId13" w:history="1"/>
            </w:hyperlink>
          </w:p>
          <w:p w14:paraId="2D4882FE" w14:textId="77777777" w:rsidR="002B7D52" w:rsidRPr="00AF06C6" w:rsidRDefault="002B7D52" w:rsidP="00B24DF1">
            <w:pPr>
              <w:pStyle w:val="ListParagraph"/>
              <w:ind w:left="0"/>
              <w:rPr>
                <w:i/>
                <w:iCs/>
                <w:sz w:val="20"/>
                <w:szCs w:val="20"/>
              </w:rPr>
            </w:pPr>
          </w:p>
        </w:tc>
      </w:tr>
      <w:tr w:rsidR="002B7D52" w:rsidRPr="00AF06C6" w14:paraId="2E072DE9" w14:textId="77777777" w:rsidTr="36671939">
        <w:tc>
          <w:tcPr>
            <w:tcW w:w="2875" w:type="dxa"/>
          </w:tcPr>
          <w:p w14:paraId="1D799220" w14:textId="77777777" w:rsidR="002B7D52" w:rsidRPr="00AF06C6" w:rsidRDefault="002B7D52" w:rsidP="00B24DF1">
            <w:pPr>
              <w:rPr>
                <w:b/>
                <w:sz w:val="20"/>
                <w:szCs w:val="20"/>
              </w:rPr>
            </w:pPr>
            <w:r w:rsidRPr="00AF06C6">
              <w:rPr>
                <w:b/>
                <w:sz w:val="20"/>
                <w:szCs w:val="20"/>
              </w:rPr>
              <w:lastRenderedPageBreak/>
              <w:t>Implementation mechanisms</w:t>
            </w:r>
            <w:r>
              <w:rPr>
                <w:b/>
                <w:sz w:val="20"/>
                <w:szCs w:val="20"/>
              </w:rPr>
              <w:t>:</w:t>
            </w:r>
          </w:p>
          <w:p w14:paraId="5BE79D7B" w14:textId="77777777" w:rsidR="002B7D52" w:rsidRPr="00AF06C6" w:rsidRDefault="002B7D52" w:rsidP="00B24DF1">
            <w:pPr>
              <w:jc w:val="both"/>
              <w:rPr>
                <w:b/>
                <w:sz w:val="20"/>
                <w:szCs w:val="20"/>
                <w:u w:val="single"/>
              </w:rPr>
            </w:pPr>
          </w:p>
        </w:tc>
        <w:tc>
          <w:tcPr>
            <w:tcW w:w="10075" w:type="dxa"/>
            <w:gridSpan w:val="2"/>
          </w:tcPr>
          <w:p w14:paraId="5F9158F0" w14:textId="77777777" w:rsidR="002B7D52" w:rsidRPr="00AF06C6" w:rsidRDefault="002B7D52" w:rsidP="00B24DF1">
            <w:pPr>
              <w:pStyle w:val="ListParagraph"/>
              <w:ind w:left="0"/>
              <w:rPr>
                <w:i/>
                <w:iCs/>
                <w:sz w:val="20"/>
                <w:szCs w:val="20"/>
              </w:rPr>
            </w:pPr>
            <w:r w:rsidRPr="00AF06C6">
              <w:rPr>
                <w:i/>
                <w:iCs/>
                <w:sz w:val="20"/>
                <w:szCs w:val="20"/>
              </w:rPr>
              <w:t>What are the means/processes of implementation of the initiative?</w:t>
            </w:r>
          </w:p>
          <w:p w14:paraId="75A0F868" w14:textId="188A1422" w:rsidR="00714DCA" w:rsidRDefault="00714DCA" w:rsidP="4F06CEFE">
            <w:pPr>
              <w:jc w:val="both"/>
              <w:rPr>
                <w:lang w:val="en-GB"/>
              </w:rPr>
            </w:pPr>
          </w:p>
          <w:p w14:paraId="2DD1CB4E" w14:textId="6E5ABCF9" w:rsidR="2046DA67" w:rsidRDefault="2046DA67" w:rsidP="4F06CEFE">
            <w:pPr>
              <w:jc w:val="lowKashida"/>
              <w:rPr>
                <w:lang w:val="en-GB"/>
              </w:rPr>
            </w:pPr>
            <w:r w:rsidRPr="003E666A">
              <w:rPr>
                <w:rFonts w:ascii="Calibri" w:eastAsia="Calibri" w:hAnsi="Calibri" w:cs="Arial"/>
                <w:b/>
                <w:lang w:val="en-GB"/>
              </w:rPr>
              <w:t xml:space="preserve">“Line Up live Up” </w:t>
            </w:r>
            <w:r w:rsidRPr="4F06CEFE">
              <w:rPr>
                <w:rFonts w:ascii="Calibri" w:eastAsia="Calibri" w:hAnsi="Calibri" w:cs="Arial"/>
                <w:lang w:val="en-GB"/>
              </w:rPr>
              <w:t xml:space="preserve">training curriculum is delivered in the context of comprehensive crime prevention interventions to increase impact, create synergies and sustainability, and instil policy changes that promote evidence-based prevention, with emphasis on the monitoring and evaluation and process and impact assessment studies, partnerships, advocacy, and awareness. </w:t>
            </w:r>
          </w:p>
          <w:p w14:paraId="621E3C3B" w14:textId="769B11A7" w:rsidR="00DA5DE1" w:rsidRDefault="00DA5DE1" w:rsidP="4F06CEFE">
            <w:pPr>
              <w:jc w:val="both"/>
            </w:pPr>
          </w:p>
          <w:p w14:paraId="1C5CA352" w14:textId="7D8EE44B" w:rsidR="4F06CEFE" w:rsidRDefault="4F06CEFE">
            <w:pPr>
              <w:jc w:val="lowKashida"/>
              <w:rPr>
                <w:rFonts w:ascii="Calibri" w:eastAsia="DengXian" w:hAnsi="Calibri" w:cs="Arial"/>
                <w:lang w:val="en-GB" w:eastAsia="zh-CN"/>
              </w:rPr>
            </w:pPr>
            <w:r w:rsidRPr="003E666A">
              <w:rPr>
                <w:rFonts w:ascii="Calibri" w:eastAsia="DengXian" w:hAnsi="Calibri" w:cs="Arial"/>
                <w:b/>
                <w:lang w:val="en-GB" w:eastAsia="zh-CN"/>
              </w:rPr>
              <w:t>SC:ORE</w:t>
            </w:r>
            <w:r w:rsidR="1F1B9A0F" w:rsidRPr="4F06CEFE">
              <w:rPr>
                <w:rFonts w:ascii="Calibri" w:eastAsia="DengXian" w:hAnsi="Calibri" w:cs="Arial"/>
                <w:lang w:val="en-GB" w:eastAsia="zh-CN"/>
              </w:rPr>
              <w:t xml:space="preserve"> is implemented through:</w:t>
            </w:r>
          </w:p>
          <w:p w14:paraId="568A03AC" w14:textId="30A8E0ED" w:rsidR="4F06CEFE" w:rsidRDefault="4F06CEFE" w:rsidP="4F06CEFE">
            <w:pPr>
              <w:jc w:val="lowKashida"/>
              <w:rPr>
                <w:rFonts w:ascii="Calibri" w:eastAsia="DengXian" w:hAnsi="Calibri" w:cs="Arial"/>
                <w:lang w:val="en-GB" w:eastAsia="zh-CN"/>
              </w:rPr>
            </w:pPr>
            <w:r w:rsidRPr="4F06CEFE">
              <w:rPr>
                <w:rFonts w:ascii="Calibri" w:eastAsia="DengXian" w:hAnsi="Calibri" w:cs="Arial"/>
                <w:lang w:val="en-GB" w:eastAsia="zh-CN"/>
              </w:rPr>
              <w:t>1)</w:t>
            </w:r>
            <w:r w:rsidR="003E666A">
              <w:rPr>
                <w:rFonts w:ascii="Calibri" w:eastAsia="DengXian" w:hAnsi="Calibri" w:cs="Arial"/>
                <w:lang w:val="en-GB" w:eastAsia="zh-CN"/>
              </w:rPr>
              <w:t xml:space="preserve"> </w:t>
            </w:r>
            <w:r w:rsidRPr="4F06CEFE">
              <w:rPr>
                <w:rFonts w:ascii="Calibri" w:eastAsia="DengXian" w:hAnsi="Calibri" w:cs="Arial"/>
                <w:b/>
                <w:bCs/>
                <w:lang w:val="en-GB" w:eastAsia="zh-CN"/>
              </w:rPr>
              <w:t>Capacity building,</w:t>
            </w:r>
            <w:r w:rsidR="003E666A">
              <w:rPr>
                <w:rFonts w:ascii="Calibri" w:eastAsia="DengXian" w:hAnsi="Calibri" w:cs="Arial"/>
                <w:b/>
                <w:bCs/>
                <w:lang w:val="en-GB" w:eastAsia="zh-CN"/>
              </w:rPr>
              <w:t xml:space="preserve"> </w:t>
            </w:r>
            <w:r w:rsidRPr="003E666A">
              <w:rPr>
                <w:rFonts w:ascii="Calibri" w:eastAsia="DengXian" w:hAnsi="Calibri" w:cs="Arial"/>
                <w:bCs/>
                <w:lang w:val="en-GB" w:eastAsia="zh-CN"/>
              </w:rPr>
              <w:t>through the development of</w:t>
            </w:r>
            <w:r w:rsidRPr="4F06CEFE">
              <w:rPr>
                <w:rFonts w:ascii="Calibri" w:eastAsia="DengXian" w:hAnsi="Calibri" w:cs="Arial"/>
                <w:b/>
                <w:bCs/>
                <w:lang w:val="en-GB" w:eastAsia="zh-CN"/>
              </w:rPr>
              <w:t xml:space="preserve"> </w:t>
            </w:r>
            <w:r w:rsidRPr="4F06CEFE">
              <w:rPr>
                <w:rFonts w:ascii="Calibri" w:eastAsia="DengXian" w:hAnsi="Calibri" w:cs="Arial"/>
                <w:lang w:val="en-GB" w:eastAsia="zh-CN"/>
              </w:rPr>
              <w:t>tailored</w:t>
            </w:r>
            <w:r w:rsidR="003E666A">
              <w:rPr>
                <w:rFonts w:ascii="Calibri" w:eastAsia="DengXian" w:hAnsi="Calibri" w:cs="Arial"/>
                <w:lang w:val="en-GB" w:eastAsia="zh-CN"/>
              </w:rPr>
              <w:t xml:space="preserve"> tools and materials for policy</w:t>
            </w:r>
            <w:r w:rsidRPr="4F06CEFE">
              <w:rPr>
                <w:rFonts w:ascii="Calibri" w:eastAsia="DengXian" w:hAnsi="Calibri" w:cs="Arial"/>
                <w:lang w:val="en-GB" w:eastAsia="zh-CN"/>
              </w:rPr>
              <w:t>makers and practitioners on the use of sport in secondary and tertiary prevention, building on current research findings, with a focus on at-risk youth and those in contact with the law to support reintegration and social inclusion.</w:t>
            </w:r>
          </w:p>
          <w:p w14:paraId="4C8B0283" w14:textId="579C5151" w:rsidR="4F06CEFE" w:rsidRDefault="4F06CEFE" w:rsidP="4F06CEFE">
            <w:pPr>
              <w:jc w:val="lowKashida"/>
              <w:rPr>
                <w:rFonts w:ascii="Calibri" w:eastAsia="DengXian" w:hAnsi="Calibri" w:cs="Arial"/>
                <w:lang w:val="en-GB" w:eastAsia="zh-CN"/>
              </w:rPr>
            </w:pPr>
            <w:r w:rsidRPr="4F06CEFE">
              <w:rPr>
                <w:rFonts w:ascii="Calibri" w:eastAsia="DengXian" w:hAnsi="Calibri" w:cs="Arial"/>
                <w:b/>
                <w:bCs/>
                <w:lang w:val="en-GB" w:eastAsia="zh-CN"/>
              </w:rPr>
              <w:t>2) Policy development and technical assistance</w:t>
            </w:r>
            <w:r w:rsidR="124E6D47" w:rsidRPr="4F06CEFE">
              <w:rPr>
                <w:rFonts w:ascii="Calibri" w:eastAsia="DengXian" w:hAnsi="Calibri" w:cs="Arial"/>
                <w:b/>
                <w:bCs/>
                <w:lang w:val="en-GB" w:eastAsia="zh-CN"/>
              </w:rPr>
              <w:t xml:space="preserve">, </w:t>
            </w:r>
            <w:r w:rsidR="124E6D47" w:rsidRPr="003E666A">
              <w:rPr>
                <w:rFonts w:ascii="Calibri" w:eastAsia="DengXian" w:hAnsi="Calibri" w:cs="Arial"/>
                <w:bCs/>
                <w:lang w:val="en-GB" w:eastAsia="zh-CN"/>
              </w:rPr>
              <w:t xml:space="preserve">by </w:t>
            </w:r>
            <w:r w:rsidR="3220170F" w:rsidRPr="003E666A">
              <w:rPr>
                <w:rFonts w:ascii="Calibri" w:eastAsia="DengXian" w:hAnsi="Calibri" w:cs="Arial"/>
                <w:lang w:val="en-GB" w:eastAsia="zh-CN"/>
              </w:rPr>
              <w:t>c</w:t>
            </w:r>
            <w:r w:rsidRPr="003E666A">
              <w:rPr>
                <w:rFonts w:ascii="Calibri" w:eastAsia="DengXian" w:hAnsi="Calibri" w:cs="Arial"/>
                <w:lang w:val="en-GB" w:eastAsia="zh-CN"/>
              </w:rPr>
              <w:t>onduct</w:t>
            </w:r>
            <w:r w:rsidR="00E917C7">
              <w:rPr>
                <w:rFonts w:ascii="Calibri" w:eastAsia="DengXian" w:hAnsi="Calibri" w:cs="Arial"/>
                <w:lang w:val="en-GB" w:eastAsia="zh-CN"/>
              </w:rPr>
              <w:t>ing</w:t>
            </w:r>
            <w:r w:rsidRPr="4F06CEFE">
              <w:rPr>
                <w:rFonts w:ascii="Calibri" w:eastAsia="DengXian" w:hAnsi="Calibri" w:cs="Arial"/>
                <w:lang w:val="en-GB" w:eastAsia="zh-CN"/>
              </w:rPr>
              <w:t xml:space="preserve"> a series of policy events and workshops at national, regional, and global levels to promote sport-based intervention in the context of holistic youth crime prevention approaches. </w:t>
            </w:r>
          </w:p>
          <w:p w14:paraId="5FAE63AA" w14:textId="59C9C14F" w:rsidR="4F06CEFE" w:rsidRDefault="4F06CEFE" w:rsidP="4F06CEFE">
            <w:pPr>
              <w:jc w:val="lowKashida"/>
              <w:rPr>
                <w:rFonts w:ascii="Calibri" w:eastAsia="DengXian" w:hAnsi="Calibri" w:cs="Arial"/>
                <w:lang w:val="en-GB" w:eastAsia="zh-CN"/>
              </w:rPr>
            </w:pPr>
            <w:r w:rsidRPr="4F06CEFE">
              <w:rPr>
                <w:rFonts w:ascii="Calibri" w:eastAsia="DengXian" w:hAnsi="Calibri" w:cs="Arial"/>
                <w:b/>
                <w:bCs/>
                <w:lang w:val="en-GB" w:eastAsia="zh-CN"/>
              </w:rPr>
              <w:t>3) Pilot interventions</w:t>
            </w:r>
            <w:r w:rsidR="72057AF2" w:rsidRPr="4F06CEFE">
              <w:rPr>
                <w:rFonts w:ascii="Calibri" w:eastAsia="DengXian" w:hAnsi="Calibri" w:cs="Arial"/>
                <w:b/>
                <w:bCs/>
                <w:lang w:val="en-GB" w:eastAsia="zh-CN"/>
              </w:rPr>
              <w:t xml:space="preserve">, </w:t>
            </w:r>
            <w:r w:rsidRPr="4F06CEFE">
              <w:rPr>
                <w:rFonts w:ascii="Calibri" w:eastAsia="DengXian" w:hAnsi="Calibri" w:cs="Arial"/>
                <w:lang w:val="en-GB" w:eastAsia="zh-CN"/>
              </w:rPr>
              <w:t>using the above-mentioned tools, with a focus on urban sport, in two pilot countries, i.e., Mexico</w:t>
            </w:r>
            <w:r w:rsidRPr="4F06CEFE">
              <w:rPr>
                <w:rStyle w:val="FootnoteReference"/>
                <w:rFonts w:ascii="Calibri" w:eastAsia="DengXian" w:hAnsi="Calibri" w:cs="Arial"/>
                <w:lang w:val="en-GB" w:eastAsia="zh-CN"/>
              </w:rPr>
              <w:footnoteReference w:id="2"/>
            </w:r>
            <w:r w:rsidRPr="4F06CEFE">
              <w:rPr>
                <w:rFonts w:ascii="Calibri" w:eastAsia="DengXian" w:hAnsi="Calibri" w:cs="Arial"/>
                <w:lang w:val="en-GB" w:eastAsia="zh-CN"/>
              </w:rPr>
              <w:t xml:space="preserve"> and Senegal</w:t>
            </w:r>
            <w:r w:rsidRPr="4F06CEFE">
              <w:rPr>
                <w:rStyle w:val="FootnoteReference"/>
                <w:rFonts w:ascii="Calibri" w:eastAsia="DengXian" w:hAnsi="Calibri" w:cs="Arial"/>
                <w:lang w:val="en-GB" w:eastAsia="zh-CN"/>
              </w:rPr>
              <w:footnoteReference w:id="3"/>
            </w:r>
            <w:r w:rsidRPr="4F06CEFE">
              <w:rPr>
                <w:rFonts w:ascii="Calibri" w:eastAsia="DengXian" w:hAnsi="Calibri" w:cs="Arial"/>
                <w:lang w:val="en-GB" w:eastAsia="zh-CN"/>
              </w:rPr>
              <w:t>.</w:t>
            </w:r>
          </w:p>
          <w:p w14:paraId="15548DFD" w14:textId="0337654C" w:rsidR="4F06CEFE" w:rsidRDefault="4F06CEFE" w:rsidP="4F06CEFE">
            <w:pPr>
              <w:jc w:val="lowKashida"/>
              <w:rPr>
                <w:rFonts w:ascii="Calibri" w:eastAsia="DengXian" w:hAnsi="Calibri" w:cs="Arial"/>
                <w:lang w:val="en-GB" w:eastAsia="zh-CN"/>
              </w:rPr>
            </w:pPr>
            <w:r w:rsidRPr="4F06CEFE">
              <w:rPr>
                <w:rFonts w:ascii="Calibri" w:eastAsia="DengXian" w:hAnsi="Calibri" w:cs="Arial"/>
                <w:b/>
                <w:bCs/>
                <w:lang w:val="en-GB" w:eastAsia="zh-CN"/>
              </w:rPr>
              <w:t>4) Advocacy and awareness</w:t>
            </w:r>
            <w:r w:rsidR="3FC92776" w:rsidRPr="4F06CEFE">
              <w:rPr>
                <w:rFonts w:ascii="Calibri" w:eastAsia="DengXian" w:hAnsi="Calibri" w:cs="Arial"/>
                <w:b/>
                <w:bCs/>
                <w:lang w:val="en-GB" w:eastAsia="zh-CN"/>
              </w:rPr>
              <w:t xml:space="preserve"> raising events,</w:t>
            </w:r>
            <w:r w:rsidR="003E666A">
              <w:rPr>
                <w:rFonts w:ascii="Calibri" w:eastAsia="DengXian" w:hAnsi="Calibri" w:cs="Arial"/>
                <w:b/>
                <w:bCs/>
                <w:lang w:val="en-GB" w:eastAsia="zh-CN"/>
              </w:rPr>
              <w:t xml:space="preserve"> </w:t>
            </w:r>
            <w:r w:rsidRPr="4F06CEFE">
              <w:rPr>
                <w:rFonts w:ascii="Calibri" w:eastAsia="DengXian" w:hAnsi="Calibri" w:cs="Arial"/>
                <w:lang w:val="en-GB" w:eastAsia="zh-CN"/>
              </w:rPr>
              <w:t xml:space="preserve">including youth sport festivals and campaigns engaging elite athletes as role models and a global conference on sport for youth violence and crime prevention to share evidence-based programmes, showcase promising practice to support learning and policy development and promote partnerships in this area.  </w:t>
            </w:r>
          </w:p>
          <w:p w14:paraId="5256107C" w14:textId="0168156A" w:rsidR="4F06CEFE" w:rsidRDefault="4F06CEFE" w:rsidP="4F06CEFE">
            <w:pPr>
              <w:jc w:val="lowKashida"/>
              <w:rPr>
                <w:rFonts w:ascii="Calibri" w:eastAsia="DengXian" w:hAnsi="Calibri" w:cs="Arial"/>
                <w:lang w:val="en-GB" w:eastAsia="zh-CN"/>
              </w:rPr>
            </w:pPr>
            <w:r w:rsidRPr="4F06CEFE">
              <w:rPr>
                <w:rFonts w:ascii="Calibri" w:eastAsia="DengXian" w:hAnsi="Calibri" w:cs="Arial"/>
                <w:b/>
                <w:bCs/>
                <w:lang w:val="en-GB" w:eastAsia="zh-CN"/>
              </w:rPr>
              <w:t xml:space="preserve">5) </w:t>
            </w:r>
            <w:r w:rsidR="003E666A">
              <w:rPr>
                <w:rFonts w:ascii="Calibri" w:eastAsia="DengXian" w:hAnsi="Calibri" w:cs="Arial"/>
                <w:b/>
                <w:bCs/>
                <w:lang w:val="en-GB" w:eastAsia="zh-CN"/>
              </w:rPr>
              <w:t>Multi-sectoral p</w:t>
            </w:r>
            <w:r w:rsidRPr="4F06CEFE">
              <w:rPr>
                <w:rFonts w:ascii="Calibri" w:eastAsia="DengXian" w:hAnsi="Calibri" w:cs="Arial"/>
                <w:b/>
                <w:bCs/>
                <w:lang w:val="en-GB" w:eastAsia="zh-CN"/>
              </w:rPr>
              <w:t>artnerships</w:t>
            </w:r>
            <w:r w:rsidR="003E666A">
              <w:rPr>
                <w:rFonts w:ascii="Calibri" w:eastAsia="DengXian" w:hAnsi="Calibri" w:cs="Arial"/>
                <w:lang w:val="en-GB" w:eastAsia="zh-CN"/>
              </w:rPr>
              <w:t xml:space="preserve"> to </w:t>
            </w:r>
            <w:r w:rsidRPr="4F06CEFE">
              <w:rPr>
                <w:rFonts w:ascii="Calibri" w:eastAsia="DengXian" w:hAnsi="Calibri" w:cs="Arial"/>
                <w:lang w:val="en-GB" w:eastAsia="zh-CN"/>
              </w:rPr>
              <w:t xml:space="preserve">strengthen the role and capacity of all actors, including of </w:t>
            </w:r>
            <w:r w:rsidR="00E20FCC">
              <w:rPr>
                <w:rFonts w:ascii="Calibri" w:eastAsia="DengXian" w:hAnsi="Calibri" w:cs="Arial"/>
                <w:lang w:val="en-GB" w:eastAsia="zh-CN"/>
              </w:rPr>
              <w:t xml:space="preserve">the </w:t>
            </w:r>
            <w:r w:rsidRPr="4F06CEFE">
              <w:rPr>
                <w:rFonts w:ascii="Calibri" w:eastAsia="DengXian" w:hAnsi="Calibri" w:cs="Arial"/>
                <w:lang w:val="en-GB" w:eastAsia="zh-CN"/>
              </w:rPr>
              <w:t xml:space="preserve">sport sector, to promote and use sport as a tool for social cohesion, and prevention of violence and crime. </w:t>
            </w:r>
          </w:p>
          <w:p w14:paraId="7BA9874A" w14:textId="77777777" w:rsidR="002B7D52" w:rsidRPr="00AF06C6" w:rsidRDefault="002B7D52" w:rsidP="00B24DF1">
            <w:pPr>
              <w:pStyle w:val="ListParagraph"/>
              <w:ind w:left="0"/>
              <w:rPr>
                <w:i/>
                <w:iCs/>
                <w:sz w:val="20"/>
                <w:szCs w:val="20"/>
              </w:rPr>
            </w:pPr>
          </w:p>
          <w:p w14:paraId="31B810A1" w14:textId="77777777" w:rsidR="002B7D52" w:rsidRDefault="002B7D52" w:rsidP="00B24DF1">
            <w:pPr>
              <w:pStyle w:val="ListParagraph"/>
              <w:ind w:left="0"/>
              <w:rPr>
                <w:i/>
                <w:iCs/>
                <w:sz w:val="20"/>
                <w:szCs w:val="20"/>
              </w:rPr>
            </w:pPr>
            <w:r w:rsidRPr="00AF06C6">
              <w:rPr>
                <w:i/>
                <w:iCs/>
                <w:sz w:val="20"/>
                <w:szCs w:val="20"/>
              </w:rPr>
              <w:t>What are the main deliverables/activities involved?</w:t>
            </w:r>
          </w:p>
          <w:p w14:paraId="7D62B5CB" w14:textId="77777777" w:rsidR="002B7D52" w:rsidRDefault="002B7D52" w:rsidP="00B24DF1">
            <w:pPr>
              <w:pStyle w:val="ListParagraph"/>
              <w:ind w:left="0"/>
              <w:rPr>
                <w:i/>
                <w:iCs/>
                <w:sz w:val="20"/>
                <w:szCs w:val="20"/>
              </w:rPr>
            </w:pPr>
          </w:p>
          <w:p w14:paraId="74E3FBF0" w14:textId="39285671" w:rsidR="003E666A" w:rsidRPr="003E666A" w:rsidRDefault="003E666A" w:rsidP="003E666A">
            <w:pPr>
              <w:jc w:val="lowKashida"/>
              <w:rPr>
                <w:rFonts w:ascii="Calibri" w:eastAsia="Calibri" w:hAnsi="Calibri" w:cs="Arial"/>
                <w:b/>
                <w:bCs/>
                <w:u w:val="single"/>
              </w:rPr>
            </w:pPr>
            <w:r w:rsidRPr="003E666A">
              <w:rPr>
                <w:rFonts w:ascii="Calibri" w:eastAsia="Calibri" w:hAnsi="Calibri" w:cs="Arial"/>
                <w:b/>
                <w:bCs/>
                <w:u w:val="single"/>
              </w:rPr>
              <w:t>"Line Up Live Up"</w:t>
            </w:r>
          </w:p>
          <w:p w14:paraId="694520D8" w14:textId="77777777" w:rsidR="003E666A" w:rsidRDefault="003E666A" w:rsidP="003E666A">
            <w:pPr>
              <w:jc w:val="lowKashida"/>
              <w:rPr>
                <w:rFonts w:ascii="Calibri" w:eastAsia="Calibri" w:hAnsi="Calibri" w:cs="Arial"/>
                <w:lang w:val="en-GB"/>
              </w:rPr>
            </w:pPr>
          </w:p>
          <w:p w14:paraId="45FBE40B" w14:textId="1CFC59ED" w:rsidR="003E666A" w:rsidRPr="003E666A" w:rsidRDefault="54D4C86D" w:rsidP="003E666A">
            <w:pPr>
              <w:jc w:val="lowKashida"/>
              <w:rPr>
                <w:rFonts w:ascii="Calibri" w:eastAsia="Calibri" w:hAnsi="Calibri" w:cs="Arial"/>
                <w:bCs/>
              </w:rPr>
            </w:pPr>
            <w:r w:rsidRPr="4F06CEFE">
              <w:rPr>
                <w:rFonts w:ascii="Calibri" w:eastAsia="Calibri" w:hAnsi="Calibri" w:cs="Arial"/>
                <w:lang w:val="en-GB"/>
              </w:rPr>
              <w:t xml:space="preserve">Through </w:t>
            </w:r>
            <w:r w:rsidR="00297C27" w:rsidRPr="4F06CEFE">
              <w:rPr>
                <w:rFonts w:ascii="Calibri" w:eastAsia="Calibri" w:hAnsi="Calibri" w:cs="Arial"/>
              </w:rPr>
              <w:t>“</w:t>
            </w:r>
            <w:r w:rsidR="002B7D52" w:rsidRPr="4F06CEFE">
              <w:rPr>
                <w:rFonts w:ascii="Calibri" w:eastAsia="Calibri" w:hAnsi="Calibri" w:cs="Arial"/>
              </w:rPr>
              <w:t xml:space="preserve">Line </w:t>
            </w:r>
            <w:r w:rsidR="00277BD6" w:rsidRPr="4F06CEFE">
              <w:rPr>
                <w:rFonts w:ascii="Calibri" w:eastAsia="Calibri" w:hAnsi="Calibri" w:cs="Arial"/>
              </w:rPr>
              <w:t xml:space="preserve">Up </w:t>
            </w:r>
            <w:r w:rsidR="002B7D52" w:rsidRPr="4F06CEFE">
              <w:rPr>
                <w:rFonts w:ascii="Calibri" w:eastAsia="Calibri" w:hAnsi="Calibri" w:cs="Arial"/>
              </w:rPr>
              <w:t>Live Up</w:t>
            </w:r>
            <w:r w:rsidR="00297C27" w:rsidRPr="4F06CEFE">
              <w:rPr>
                <w:rFonts w:ascii="Calibri" w:eastAsia="Calibri" w:hAnsi="Calibri" w:cs="Arial"/>
              </w:rPr>
              <w:t>”</w:t>
            </w:r>
            <w:r w:rsidR="1C19E0C9" w:rsidRPr="4F06CEFE">
              <w:rPr>
                <w:rFonts w:ascii="Calibri" w:eastAsia="Calibri" w:hAnsi="Calibri" w:cs="Arial"/>
              </w:rPr>
              <w:t>, UNODC</w:t>
            </w:r>
            <w:r w:rsidR="002B7D52" w:rsidRPr="4F06CEFE">
              <w:rPr>
                <w:rFonts w:ascii="Calibri" w:eastAsia="Calibri" w:hAnsi="Calibri" w:cs="Arial"/>
              </w:rPr>
              <w:t xml:space="preserve"> </w:t>
            </w:r>
            <w:r w:rsidR="561FA278" w:rsidRPr="4F06CEFE">
              <w:rPr>
                <w:rFonts w:ascii="Calibri" w:eastAsia="Calibri" w:hAnsi="Calibri" w:cs="Arial"/>
              </w:rPr>
              <w:t>provides</w:t>
            </w:r>
            <w:r w:rsidR="002B7D52" w:rsidRPr="4F06CEFE">
              <w:rPr>
                <w:rFonts w:ascii="Calibri" w:eastAsia="Calibri" w:hAnsi="Calibri" w:cs="Arial"/>
              </w:rPr>
              <w:t xml:space="preserve"> capacity building and technical assistance </w:t>
            </w:r>
            <w:r w:rsidR="054BAF48" w:rsidRPr="4F06CEFE">
              <w:rPr>
                <w:rFonts w:ascii="Calibri" w:eastAsia="Calibri" w:hAnsi="Calibri" w:cs="Arial"/>
              </w:rPr>
              <w:t>to</w:t>
            </w:r>
            <w:r w:rsidR="002B7D52" w:rsidRPr="4F06CEFE">
              <w:rPr>
                <w:rFonts w:ascii="Calibri" w:eastAsia="Calibri" w:hAnsi="Calibri" w:cs="Arial"/>
              </w:rPr>
              <w:t xml:space="preserve"> </w:t>
            </w:r>
            <w:r w:rsidR="00AF2349" w:rsidRPr="003E666A">
              <w:rPr>
                <w:rFonts w:ascii="Calibri" w:eastAsia="Calibri" w:hAnsi="Calibri" w:cs="Arial"/>
                <w:bCs/>
              </w:rPr>
              <w:t>12</w:t>
            </w:r>
            <w:r w:rsidR="00AF2349" w:rsidRPr="003E666A">
              <w:rPr>
                <w:rFonts w:ascii="Calibri" w:eastAsia="Calibri" w:hAnsi="Calibri" w:cs="Arial"/>
              </w:rPr>
              <w:t xml:space="preserve"> </w:t>
            </w:r>
            <w:r w:rsidR="024F829D" w:rsidRPr="003E666A">
              <w:rPr>
                <w:rFonts w:ascii="Calibri" w:eastAsia="Calibri" w:hAnsi="Calibri" w:cs="Arial"/>
                <w:bCs/>
              </w:rPr>
              <w:t>Member States</w:t>
            </w:r>
            <w:r w:rsidR="00297C27" w:rsidRPr="003E666A">
              <w:rPr>
                <w:rFonts w:ascii="Calibri" w:eastAsia="Calibri" w:hAnsi="Calibri" w:cs="Arial"/>
                <w:bCs/>
              </w:rPr>
              <w:t>,</w:t>
            </w:r>
            <w:r w:rsidR="002B7D52" w:rsidRPr="003E666A">
              <w:rPr>
                <w:rFonts w:ascii="Calibri" w:eastAsia="Calibri" w:hAnsi="Calibri" w:cs="Arial"/>
                <w:bCs/>
              </w:rPr>
              <w:t xml:space="preserve"> i.e. Algeria, Ecuador, Egypt, Lebanon, Libya, Mexico, Nigeria, Palestine, Senegal, Sudan, </w:t>
            </w:r>
            <w:proofErr w:type="gramStart"/>
            <w:r w:rsidR="002B7D52" w:rsidRPr="003E666A">
              <w:rPr>
                <w:rFonts w:ascii="Calibri" w:eastAsia="Calibri" w:hAnsi="Calibri" w:cs="Arial"/>
                <w:bCs/>
              </w:rPr>
              <w:t>Tajikistan</w:t>
            </w:r>
            <w:proofErr w:type="gramEnd"/>
            <w:r w:rsidR="002B7D52" w:rsidRPr="003E666A">
              <w:rPr>
                <w:rFonts w:ascii="Calibri" w:eastAsia="Calibri" w:hAnsi="Calibri" w:cs="Arial"/>
                <w:bCs/>
              </w:rPr>
              <w:t xml:space="preserve"> and Uganda. </w:t>
            </w:r>
          </w:p>
          <w:p w14:paraId="13A8EEA7" w14:textId="77777777" w:rsidR="002B7D52" w:rsidRDefault="002B7D52" w:rsidP="003E666A">
            <w:pPr>
              <w:jc w:val="both"/>
              <w:rPr>
                <w:rFonts w:ascii="Calibri" w:eastAsia="Calibri" w:hAnsi="Calibri" w:cs="Arial"/>
                <w:lang w:val="en-GB"/>
              </w:rPr>
            </w:pPr>
          </w:p>
          <w:p w14:paraId="52D833D0" w14:textId="0520C73E" w:rsidR="002B7D52" w:rsidRPr="00073745" w:rsidRDefault="002B7D52" w:rsidP="003E666A">
            <w:pPr>
              <w:jc w:val="both"/>
              <w:rPr>
                <w:rFonts w:ascii="Calibri" w:eastAsia="Calibri" w:hAnsi="Calibri" w:cs="Arial"/>
              </w:rPr>
            </w:pPr>
            <w:r w:rsidRPr="4F06CEFE">
              <w:rPr>
                <w:rFonts w:ascii="Calibri" w:eastAsia="Calibri" w:hAnsi="Calibri" w:cs="Arial"/>
                <w:lang w:val="en-GB"/>
              </w:rPr>
              <w:t xml:space="preserve">In addition, </w:t>
            </w:r>
            <w:r w:rsidRPr="4F06CEFE">
              <w:rPr>
                <w:rFonts w:ascii="Calibri" w:eastAsia="Calibri" w:hAnsi="Calibri" w:cs="Arial"/>
                <w:b/>
                <w:bCs/>
              </w:rPr>
              <w:t>community outreach and youth and sport events</w:t>
            </w:r>
            <w:r w:rsidR="004E07EC">
              <w:rPr>
                <w:rFonts w:ascii="Calibri" w:eastAsia="Calibri" w:hAnsi="Calibri" w:cs="Arial"/>
                <w:b/>
                <w:bCs/>
              </w:rPr>
              <w:t xml:space="preserve"> were</w:t>
            </w:r>
            <w:r w:rsidRPr="4F06CEFE">
              <w:rPr>
                <w:rFonts w:ascii="Calibri" w:eastAsia="Calibri" w:hAnsi="Calibri" w:cs="Arial"/>
              </w:rPr>
              <w:t xml:space="preserve"> implemented in </w:t>
            </w:r>
            <w:r w:rsidR="006D28A2" w:rsidRPr="4F06CEFE">
              <w:rPr>
                <w:rFonts w:ascii="Calibri" w:eastAsia="Calibri" w:hAnsi="Calibri" w:cs="Arial"/>
              </w:rPr>
              <w:t xml:space="preserve">Algeria, </w:t>
            </w:r>
            <w:r w:rsidRPr="4F06CEFE">
              <w:rPr>
                <w:rFonts w:ascii="Calibri" w:eastAsia="Calibri" w:hAnsi="Calibri" w:cs="Arial"/>
              </w:rPr>
              <w:t>Egypt, Libya</w:t>
            </w:r>
            <w:r w:rsidR="006D28A2" w:rsidRPr="4F06CEFE">
              <w:rPr>
                <w:rFonts w:ascii="Calibri" w:eastAsia="Calibri" w:hAnsi="Calibri" w:cs="Arial"/>
              </w:rPr>
              <w:t>,</w:t>
            </w:r>
            <w:r w:rsidRPr="4F06CEFE">
              <w:rPr>
                <w:rFonts w:ascii="Calibri" w:eastAsia="Calibri" w:hAnsi="Calibri" w:cs="Arial"/>
              </w:rPr>
              <w:t xml:space="preserve"> </w:t>
            </w:r>
            <w:r w:rsidR="006D28A2" w:rsidRPr="4F06CEFE">
              <w:rPr>
                <w:rFonts w:ascii="Calibri" w:eastAsia="Calibri" w:hAnsi="Calibri" w:cs="Arial"/>
              </w:rPr>
              <w:t>Mexico</w:t>
            </w:r>
            <w:r w:rsidR="00055744" w:rsidRPr="4F06CEFE">
              <w:rPr>
                <w:rFonts w:ascii="Calibri" w:eastAsia="Calibri" w:hAnsi="Calibri" w:cs="Arial"/>
              </w:rPr>
              <w:t xml:space="preserve">, </w:t>
            </w:r>
            <w:proofErr w:type="gramStart"/>
            <w:r w:rsidRPr="4F06CEFE">
              <w:rPr>
                <w:rFonts w:ascii="Calibri" w:eastAsia="Calibri" w:hAnsi="Calibri" w:cs="Arial"/>
              </w:rPr>
              <w:t>Tajikistan</w:t>
            </w:r>
            <w:proofErr w:type="gramEnd"/>
            <w:r w:rsidRPr="4F06CEFE">
              <w:rPr>
                <w:rFonts w:ascii="Calibri" w:eastAsia="Calibri" w:hAnsi="Calibri" w:cs="Arial"/>
              </w:rPr>
              <w:t xml:space="preserve"> </w:t>
            </w:r>
            <w:r w:rsidR="00055744" w:rsidRPr="4F06CEFE">
              <w:rPr>
                <w:rFonts w:ascii="Calibri" w:eastAsia="Calibri" w:hAnsi="Calibri" w:cs="Arial"/>
              </w:rPr>
              <w:t>and Uganda</w:t>
            </w:r>
            <w:r w:rsidR="00EF4B2C" w:rsidRPr="4F06CEFE">
              <w:rPr>
                <w:rFonts w:ascii="Calibri" w:eastAsia="Calibri" w:hAnsi="Calibri" w:cs="Arial"/>
              </w:rPr>
              <w:t xml:space="preserve"> </w:t>
            </w:r>
            <w:r w:rsidRPr="4F06CEFE">
              <w:rPr>
                <w:rFonts w:ascii="Calibri" w:eastAsia="Calibri" w:hAnsi="Calibri" w:cs="Arial"/>
              </w:rPr>
              <w:t xml:space="preserve">on the occasion of </w:t>
            </w:r>
            <w:r w:rsidR="00D55C9B" w:rsidRPr="4F06CEFE">
              <w:rPr>
                <w:rFonts w:ascii="Calibri" w:eastAsia="Calibri" w:hAnsi="Calibri" w:cs="Arial"/>
              </w:rPr>
              <w:t xml:space="preserve">the </w:t>
            </w:r>
            <w:r w:rsidRPr="4F06CEFE">
              <w:rPr>
                <w:rFonts w:ascii="Calibri" w:eastAsia="Calibri" w:hAnsi="Calibri" w:cs="Arial"/>
              </w:rPr>
              <w:t>Wor</w:t>
            </w:r>
            <w:r w:rsidR="00EA16E8" w:rsidRPr="4F06CEFE">
              <w:rPr>
                <w:rFonts w:ascii="Calibri" w:eastAsia="Calibri" w:hAnsi="Calibri" w:cs="Arial"/>
              </w:rPr>
              <w:t>l</w:t>
            </w:r>
            <w:r w:rsidRPr="4F06CEFE">
              <w:rPr>
                <w:rFonts w:ascii="Calibri" w:eastAsia="Calibri" w:hAnsi="Calibri" w:cs="Arial"/>
              </w:rPr>
              <w:t>d Drug Day</w:t>
            </w:r>
            <w:r w:rsidR="00EF4B2C" w:rsidRPr="4F06CEFE">
              <w:rPr>
                <w:rFonts w:ascii="Calibri" w:eastAsia="Calibri" w:hAnsi="Calibri" w:cs="Arial"/>
              </w:rPr>
              <w:t xml:space="preserve">, </w:t>
            </w:r>
            <w:r w:rsidRPr="4F06CEFE">
              <w:rPr>
                <w:rFonts w:ascii="Calibri" w:eastAsia="Calibri" w:hAnsi="Calibri" w:cs="Arial"/>
              </w:rPr>
              <w:t>the International Youth Day</w:t>
            </w:r>
            <w:r w:rsidR="00EF4B2C" w:rsidRPr="4F06CEFE">
              <w:rPr>
                <w:rFonts w:ascii="Calibri" w:eastAsia="Calibri" w:hAnsi="Calibri" w:cs="Arial"/>
              </w:rPr>
              <w:t xml:space="preserve"> and </w:t>
            </w:r>
            <w:r w:rsidR="00E24702" w:rsidRPr="4F06CEFE">
              <w:rPr>
                <w:rFonts w:ascii="Calibri" w:eastAsia="Calibri" w:hAnsi="Calibri" w:cs="Arial"/>
              </w:rPr>
              <w:t xml:space="preserve">the </w:t>
            </w:r>
            <w:r w:rsidR="00EF4B2C" w:rsidRPr="4F06CEFE">
              <w:rPr>
                <w:rFonts w:ascii="Calibri" w:eastAsia="Calibri" w:hAnsi="Calibri" w:cs="Arial"/>
              </w:rPr>
              <w:t>Nelson Mandela Day in 2023</w:t>
            </w:r>
            <w:r w:rsidR="22210BD6" w:rsidRPr="4F06CEFE">
              <w:rPr>
                <w:rFonts w:ascii="Calibri" w:eastAsia="Calibri" w:hAnsi="Calibri" w:cs="Arial"/>
              </w:rPr>
              <w:t xml:space="preserve">, </w:t>
            </w:r>
            <w:r w:rsidR="00D55C9B" w:rsidRPr="4F06CEFE">
              <w:rPr>
                <w:rFonts w:ascii="Calibri" w:eastAsia="Calibri" w:hAnsi="Calibri" w:cs="Arial"/>
              </w:rPr>
              <w:t xml:space="preserve">using sport </w:t>
            </w:r>
            <w:r w:rsidRPr="4F06CEFE">
              <w:rPr>
                <w:rFonts w:ascii="Calibri" w:eastAsia="Calibri" w:hAnsi="Calibri" w:cs="Arial"/>
              </w:rPr>
              <w:t xml:space="preserve">to promote youth wellbeing and healthy lifestyle, free </w:t>
            </w:r>
            <w:r w:rsidR="000C231B" w:rsidRPr="4F06CEFE">
              <w:rPr>
                <w:rFonts w:ascii="Calibri" w:eastAsia="Calibri" w:hAnsi="Calibri" w:cs="Arial"/>
              </w:rPr>
              <w:t xml:space="preserve">from </w:t>
            </w:r>
            <w:r w:rsidRPr="4F06CEFE">
              <w:rPr>
                <w:rFonts w:ascii="Calibri" w:eastAsia="Calibri" w:hAnsi="Calibri" w:cs="Arial"/>
              </w:rPr>
              <w:t>drug use, violence</w:t>
            </w:r>
            <w:r w:rsidR="00C40F71">
              <w:rPr>
                <w:rFonts w:ascii="Calibri" w:eastAsia="Calibri" w:hAnsi="Calibri" w:cs="Arial"/>
              </w:rPr>
              <w:t xml:space="preserve"> and</w:t>
            </w:r>
            <w:r w:rsidRPr="4F06CEFE">
              <w:rPr>
                <w:rFonts w:ascii="Calibri" w:eastAsia="Calibri" w:hAnsi="Calibri" w:cs="Arial"/>
              </w:rPr>
              <w:t xml:space="preserve"> crime, including gender-based violence.</w:t>
            </w:r>
          </w:p>
          <w:p w14:paraId="4B48A6C7" w14:textId="77777777" w:rsidR="002B7D52" w:rsidRDefault="002B7D52" w:rsidP="00B24DF1">
            <w:pPr>
              <w:jc w:val="lowKashida"/>
              <w:rPr>
                <w:rFonts w:ascii="Calibri" w:eastAsia="Calibri" w:hAnsi="Calibri" w:cs="Arial"/>
                <w:lang w:val="en-GB"/>
              </w:rPr>
            </w:pPr>
          </w:p>
          <w:p w14:paraId="3D32EF91" w14:textId="501F1F37" w:rsidR="002B7D52" w:rsidRDefault="002B7D52" w:rsidP="00B24DF1">
            <w:pPr>
              <w:jc w:val="lowKashida"/>
              <w:rPr>
                <w:rFonts w:ascii="Calibri" w:eastAsia="Calibri" w:hAnsi="Calibri" w:cs="Arial"/>
              </w:rPr>
            </w:pPr>
            <w:r>
              <w:rPr>
                <w:rFonts w:ascii="Calibri" w:eastAsia="Calibri" w:hAnsi="Calibri" w:cs="Arial"/>
              </w:rPr>
              <w:t xml:space="preserve">Finally, to </w:t>
            </w:r>
            <w:r w:rsidRPr="002963C7">
              <w:rPr>
                <w:rFonts w:ascii="Calibri" w:eastAsia="Calibri" w:hAnsi="Calibri" w:cs="Arial"/>
              </w:rPr>
              <w:t xml:space="preserve">leave no one behind, </w:t>
            </w:r>
            <w:r>
              <w:rPr>
                <w:rFonts w:ascii="Calibri" w:eastAsia="Calibri" w:hAnsi="Calibri" w:cs="Arial"/>
              </w:rPr>
              <w:t xml:space="preserve">effectively </w:t>
            </w:r>
            <w:r w:rsidRPr="002963C7">
              <w:rPr>
                <w:rFonts w:ascii="Calibri" w:eastAsia="Calibri" w:hAnsi="Calibri" w:cs="Arial"/>
              </w:rPr>
              <w:t>ad</w:t>
            </w:r>
            <w:r>
              <w:rPr>
                <w:rFonts w:ascii="Calibri" w:eastAsia="Calibri" w:hAnsi="Calibri" w:cs="Arial"/>
              </w:rPr>
              <w:t>dr</w:t>
            </w:r>
            <w:r w:rsidRPr="002963C7">
              <w:rPr>
                <w:rFonts w:ascii="Calibri" w:eastAsia="Calibri" w:hAnsi="Calibri" w:cs="Arial"/>
              </w:rPr>
              <w:t xml:space="preserve">ess stigma and promote </w:t>
            </w:r>
            <w:r w:rsidR="00D93D23">
              <w:rPr>
                <w:rFonts w:ascii="Calibri" w:eastAsia="Calibri" w:hAnsi="Calibri" w:cs="Arial"/>
              </w:rPr>
              <w:t xml:space="preserve">the </w:t>
            </w:r>
            <w:r w:rsidRPr="002963C7">
              <w:rPr>
                <w:rFonts w:ascii="Calibri" w:eastAsia="Calibri" w:hAnsi="Calibri" w:cs="Arial"/>
              </w:rPr>
              <w:t xml:space="preserve">inclusion </w:t>
            </w:r>
            <w:r w:rsidR="00D93D23">
              <w:rPr>
                <w:rFonts w:ascii="Calibri" w:eastAsia="Calibri" w:hAnsi="Calibri" w:cs="Arial"/>
              </w:rPr>
              <w:t>of</w:t>
            </w:r>
            <w:r w:rsidRPr="002963C7">
              <w:rPr>
                <w:rFonts w:ascii="Calibri" w:eastAsia="Calibri" w:hAnsi="Calibri" w:cs="Arial"/>
              </w:rPr>
              <w:t xml:space="preserve"> children </w:t>
            </w:r>
            <w:r>
              <w:rPr>
                <w:rFonts w:ascii="Calibri" w:eastAsia="Calibri" w:hAnsi="Calibri" w:cs="Arial"/>
              </w:rPr>
              <w:t xml:space="preserve">and </w:t>
            </w:r>
            <w:r w:rsidRPr="002963C7">
              <w:rPr>
                <w:rFonts w:ascii="Calibri" w:eastAsia="Calibri" w:hAnsi="Calibri" w:cs="Arial"/>
              </w:rPr>
              <w:t xml:space="preserve">youth in conflict with the law, tailored interventions were organized and delivered in </w:t>
            </w:r>
            <w:r w:rsidRPr="00EF26D4">
              <w:rPr>
                <w:rFonts w:ascii="Calibri" w:eastAsia="Calibri" w:hAnsi="Calibri" w:cs="Arial"/>
                <w:b/>
                <w:bCs/>
              </w:rPr>
              <w:t>Lebanon and Tajikistan</w:t>
            </w:r>
            <w:r w:rsidRPr="002963C7">
              <w:rPr>
                <w:rFonts w:ascii="Calibri" w:eastAsia="Calibri" w:hAnsi="Calibri" w:cs="Arial"/>
              </w:rPr>
              <w:t xml:space="preserve"> for children and youth in juvenile detention facilities in cooperation with state actors.   </w:t>
            </w:r>
          </w:p>
          <w:p w14:paraId="661D6E42" w14:textId="77777777" w:rsidR="002B7D52" w:rsidRDefault="002B7D52" w:rsidP="00B24DF1">
            <w:pPr>
              <w:jc w:val="lowKashida"/>
              <w:rPr>
                <w:rFonts w:ascii="Calibri" w:eastAsia="Calibri" w:hAnsi="Calibri" w:cs="Arial"/>
              </w:rPr>
            </w:pPr>
          </w:p>
          <w:p w14:paraId="3124B60B" w14:textId="560644A4" w:rsidR="00ED72B5" w:rsidRPr="003E666A" w:rsidRDefault="1F919317" w:rsidP="00B24DF1">
            <w:pPr>
              <w:jc w:val="lowKashida"/>
              <w:rPr>
                <w:rFonts w:ascii="Calibri" w:eastAsia="DengXian" w:hAnsi="Calibri" w:cs="Arial"/>
                <w:u w:val="single"/>
                <w:lang w:val="en-GB" w:eastAsia="zh-CN"/>
              </w:rPr>
            </w:pPr>
            <w:proofErr w:type="gramStart"/>
            <w:r w:rsidRPr="003E666A">
              <w:rPr>
                <w:rFonts w:ascii="Calibri" w:eastAsia="Calibri" w:hAnsi="Calibri" w:cs="Arial"/>
                <w:b/>
                <w:bCs/>
                <w:u w:val="single"/>
              </w:rPr>
              <w:t>SC:ORE</w:t>
            </w:r>
            <w:proofErr w:type="gramEnd"/>
            <w:r w:rsidRPr="003E666A">
              <w:rPr>
                <w:rFonts w:ascii="Calibri" w:eastAsia="Calibri" w:hAnsi="Calibri" w:cs="Arial"/>
                <w:b/>
                <w:bCs/>
                <w:u w:val="single"/>
              </w:rPr>
              <w:t xml:space="preserve"> </w:t>
            </w:r>
          </w:p>
          <w:p w14:paraId="708858AA" w14:textId="5B88F13C" w:rsidR="002B7D52" w:rsidRPr="008413C6" w:rsidRDefault="002B7D52" w:rsidP="00B24DF1">
            <w:pPr>
              <w:jc w:val="lowKashida"/>
              <w:rPr>
                <w:rFonts w:ascii="Calibri" w:eastAsia="DengXian" w:hAnsi="Calibri" w:cs="Arial"/>
                <w:lang w:val="en-GB" w:eastAsia="zh-CN"/>
              </w:rPr>
            </w:pPr>
            <w:r w:rsidRPr="00B87F18">
              <w:rPr>
                <w:rFonts w:ascii="Calibri" w:eastAsia="DengXian" w:hAnsi="Calibri" w:cs="Arial"/>
                <w:lang w:val="en-GB" w:eastAsia="zh-CN"/>
              </w:rPr>
              <w:t xml:space="preserve">  </w:t>
            </w:r>
          </w:p>
          <w:p w14:paraId="39BE5B1C" w14:textId="70B6D815" w:rsidR="002B7D52" w:rsidRDefault="002B7D52" w:rsidP="00B24DF1">
            <w:pPr>
              <w:jc w:val="lowKashida"/>
              <w:rPr>
                <w:rFonts w:ascii="Calibri" w:eastAsia="DengXian" w:hAnsi="Calibri" w:cs="Arial"/>
                <w:lang w:eastAsia="zh-CN"/>
              </w:rPr>
            </w:pPr>
            <w:r w:rsidRPr="4F06CEFE">
              <w:rPr>
                <w:rFonts w:ascii="Calibri" w:eastAsia="DengXian" w:hAnsi="Calibri" w:cs="Arial"/>
                <w:lang w:val="en-GB" w:eastAsia="zh-CN"/>
              </w:rPr>
              <w:t>Within the reporting period</w:t>
            </w:r>
            <w:r w:rsidR="00D312C6" w:rsidRPr="4F06CEFE">
              <w:rPr>
                <w:rFonts w:ascii="Calibri" w:eastAsia="DengXian" w:hAnsi="Calibri" w:cs="Arial"/>
                <w:lang w:val="en-GB" w:eastAsia="zh-CN"/>
              </w:rPr>
              <w:t>,</w:t>
            </w:r>
            <w:r w:rsidRPr="4F06CEFE">
              <w:rPr>
                <w:rFonts w:ascii="Calibri" w:eastAsia="DengXian" w:hAnsi="Calibri" w:cs="Arial"/>
                <w:lang w:val="en-GB" w:eastAsia="zh-CN"/>
              </w:rPr>
              <w:t xml:space="preserve"> to </w:t>
            </w:r>
            <w:r w:rsidRPr="4F06CEFE">
              <w:rPr>
                <w:rFonts w:ascii="Calibri" w:eastAsia="DengXian" w:hAnsi="Calibri" w:cs="Arial"/>
                <w:lang w:eastAsia="zh-CN"/>
              </w:rPr>
              <w:t>further support global and national frameworks on sport for development and peace and the integration of sport programming to national crime prevention strategies, UNODC and</w:t>
            </w:r>
            <w:r w:rsidR="00DE6BB6" w:rsidRPr="4F06CEFE">
              <w:rPr>
                <w:rFonts w:ascii="Calibri" w:eastAsia="DengXian" w:hAnsi="Calibri" w:cs="Arial"/>
                <w:lang w:eastAsia="zh-CN"/>
              </w:rPr>
              <w:t xml:space="preserve"> </w:t>
            </w:r>
            <w:r w:rsidR="002A5B01">
              <w:rPr>
                <w:rFonts w:ascii="Calibri" w:eastAsia="DengXian" w:hAnsi="Calibri" w:cs="Arial"/>
                <w:lang w:eastAsia="zh-CN"/>
              </w:rPr>
              <w:t xml:space="preserve">the </w:t>
            </w:r>
            <w:r w:rsidRPr="4F06CEFE">
              <w:rPr>
                <w:rFonts w:ascii="Calibri" w:eastAsia="DengXian" w:hAnsi="Calibri" w:cs="Arial"/>
                <w:lang w:eastAsia="zh-CN"/>
              </w:rPr>
              <w:t xml:space="preserve">IOC organized, under the </w:t>
            </w:r>
            <w:proofErr w:type="gramStart"/>
            <w:r w:rsidRPr="4F06CEFE">
              <w:rPr>
                <w:rFonts w:ascii="Calibri" w:eastAsia="DengXian" w:hAnsi="Calibri" w:cs="Arial"/>
                <w:lang w:eastAsia="zh-CN"/>
              </w:rPr>
              <w:t>SC:ORE</w:t>
            </w:r>
            <w:proofErr w:type="gramEnd"/>
            <w:r w:rsidRPr="4F06CEFE">
              <w:rPr>
                <w:rFonts w:ascii="Calibri" w:eastAsia="DengXian" w:hAnsi="Calibri" w:cs="Arial"/>
                <w:lang w:eastAsia="zh-CN"/>
              </w:rPr>
              <w:t xml:space="preserve"> initiative, </w:t>
            </w:r>
            <w:r w:rsidR="00D312C6" w:rsidRPr="003E666A">
              <w:rPr>
                <w:rFonts w:ascii="Calibri" w:eastAsia="DengXian" w:hAnsi="Calibri" w:cs="Arial"/>
                <w:b/>
                <w:bCs/>
                <w:color w:val="2B579A"/>
                <w:shd w:val="clear" w:color="auto" w:fill="E6E6E6"/>
                <w:lang w:eastAsia="zh-CN"/>
              </w:rPr>
              <w:t xml:space="preserve">five </w:t>
            </w:r>
            <w:r w:rsidRPr="003E666A">
              <w:rPr>
                <w:rFonts w:ascii="Calibri" w:eastAsia="DengXian" w:hAnsi="Calibri" w:cs="Arial"/>
                <w:b/>
                <w:bCs/>
                <w:color w:val="2B579A"/>
                <w:shd w:val="clear" w:color="auto" w:fill="E6E6E6"/>
                <w:lang w:eastAsia="zh-CN"/>
              </w:rPr>
              <w:t>policy events at global and national level</w:t>
            </w:r>
            <w:r w:rsidR="00FF31B9" w:rsidRPr="002A5B01">
              <w:rPr>
                <w:rFonts w:ascii="Calibri" w:eastAsia="DengXian" w:hAnsi="Calibri" w:cs="Arial"/>
                <w:b/>
                <w:bCs/>
                <w:color w:val="2B579A"/>
                <w:shd w:val="clear" w:color="auto" w:fill="E6E6E6"/>
                <w:lang w:eastAsia="zh-CN"/>
              </w:rPr>
              <w:t>s</w:t>
            </w:r>
            <w:r w:rsidRPr="002A5B01">
              <w:rPr>
                <w:rFonts w:ascii="Calibri" w:eastAsia="DengXian" w:hAnsi="Calibri" w:cs="Arial"/>
                <w:b/>
                <w:bCs/>
                <w:color w:val="2B579A"/>
                <w:shd w:val="clear" w:color="auto" w:fill="E6E6E6"/>
                <w:lang w:eastAsia="zh-CN"/>
              </w:rPr>
              <w:t xml:space="preserve"> </w:t>
            </w:r>
            <w:r w:rsidRPr="4F06CEFE">
              <w:rPr>
                <w:rFonts w:ascii="Calibri" w:eastAsia="DengXian" w:hAnsi="Calibri" w:cs="Arial"/>
                <w:lang w:eastAsia="zh-CN"/>
              </w:rPr>
              <w:t>(</w:t>
            </w:r>
            <w:r w:rsidR="00FF31B9" w:rsidRPr="4F06CEFE">
              <w:rPr>
                <w:rFonts w:ascii="Calibri" w:eastAsia="DengXian" w:hAnsi="Calibri" w:cs="Arial"/>
                <w:lang w:eastAsia="zh-CN"/>
              </w:rPr>
              <w:t xml:space="preserve">in </w:t>
            </w:r>
            <w:r w:rsidRPr="4F06CEFE">
              <w:rPr>
                <w:rFonts w:ascii="Calibri" w:eastAsia="DengXian" w:hAnsi="Calibri" w:cs="Arial"/>
                <w:lang w:eastAsia="zh-CN"/>
              </w:rPr>
              <w:t>Mexico and Senegal)  including a side event  in the context of the 32</w:t>
            </w:r>
            <w:r w:rsidRPr="4F06CEFE">
              <w:rPr>
                <w:rFonts w:ascii="Calibri" w:eastAsia="DengXian" w:hAnsi="Calibri" w:cs="Arial"/>
                <w:vertAlign w:val="superscript"/>
                <w:lang w:eastAsia="zh-CN"/>
              </w:rPr>
              <w:t>nd</w:t>
            </w:r>
            <w:r w:rsidRPr="4F06CEFE">
              <w:rPr>
                <w:rFonts w:ascii="Calibri" w:eastAsia="DengXian" w:hAnsi="Calibri" w:cs="Arial"/>
                <w:lang w:eastAsia="zh-CN"/>
              </w:rPr>
              <w:t xml:space="preserve"> UN Commission on Crime Prevention and Criminal Justice (CCPCJ). </w:t>
            </w:r>
          </w:p>
          <w:p w14:paraId="56BA037B" w14:textId="77777777" w:rsidR="002B7D52" w:rsidRDefault="002B7D52" w:rsidP="00B24DF1">
            <w:pPr>
              <w:jc w:val="lowKashida"/>
              <w:rPr>
                <w:rFonts w:ascii="Calibri" w:eastAsia="DengXian" w:hAnsi="Calibri" w:cs="Arial"/>
                <w:lang w:eastAsia="zh-CN"/>
              </w:rPr>
            </w:pPr>
          </w:p>
          <w:p w14:paraId="47C41790" w14:textId="184A7A7D" w:rsidR="002B7D52" w:rsidRDefault="002B7D52" w:rsidP="00B24DF1">
            <w:pPr>
              <w:jc w:val="lowKashida"/>
              <w:rPr>
                <w:rFonts w:ascii="Calibri" w:eastAsia="DengXian" w:hAnsi="Calibri" w:cs="Arial"/>
                <w:lang w:eastAsia="zh-CN"/>
              </w:rPr>
            </w:pPr>
            <w:r w:rsidRPr="4F06CEFE">
              <w:rPr>
                <w:rFonts w:ascii="Calibri" w:eastAsia="DengXian" w:hAnsi="Calibri" w:cs="Arial"/>
                <w:lang w:eastAsia="zh-CN"/>
              </w:rPr>
              <w:t xml:space="preserve">In addition, UNODC and </w:t>
            </w:r>
            <w:r w:rsidR="002A5B01">
              <w:rPr>
                <w:rFonts w:ascii="Calibri" w:eastAsia="DengXian" w:hAnsi="Calibri" w:cs="Arial"/>
                <w:lang w:eastAsia="zh-CN"/>
              </w:rPr>
              <w:t xml:space="preserve">the </w:t>
            </w:r>
            <w:r w:rsidRPr="4F06CEFE">
              <w:rPr>
                <w:rFonts w:ascii="Calibri" w:eastAsia="DengXian" w:hAnsi="Calibri" w:cs="Arial"/>
                <w:lang w:eastAsia="zh-CN"/>
              </w:rPr>
              <w:t>IOC worked on the development of tailored guidance tools</w:t>
            </w:r>
            <w:r w:rsidR="00364D5A" w:rsidRPr="4F06CEFE">
              <w:rPr>
                <w:rFonts w:ascii="Calibri" w:eastAsia="DengXian" w:hAnsi="Calibri" w:cs="Arial"/>
                <w:lang w:eastAsia="zh-CN"/>
              </w:rPr>
              <w:t xml:space="preserve"> to further support policy and programme development on crime prevention through sport</w:t>
            </w:r>
            <w:r w:rsidRPr="4F06CEFE">
              <w:rPr>
                <w:rFonts w:ascii="Calibri" w:eastAsia="DengXian" w:hAnsi="Calibri" w:cs="Arial"/>
                <w:lang w:eastAsia="zh-CN"/>
              </w:rPr>
              <w:t>. A</w:t>
            </w:r>
            <w:r w:rsidRPr="4F06CEFE">
              <w:rPr>
                <w:rFonts w:ascii="Calibri" w:eastAsia="DengXian" w:hAnsi="Calibri" w:cs="Arial"/>
                <w:b/>
                <w:bCs/>
                <w:lang w:eastAsia="zh-CN"/>
              </w:rPr>
              <w:t xml:space="preserve"> policy guide on preventing youth crime through sport, </w:t>
            </w:r>
            <w:r w:rsidRPr="4F06CEFE">
              <w:rPr>
                <w:rFonts w:ascii="Calibri" w:eastAsia="DengXian" w:hAnsi="Calibri" w:cs="Arial"/>
                <w:lang w:eastAsia="zh-CN"/>
              </w:rPr>
              <w:t xml:space="preserve">which was reviewed and validated in an expert group meeting in 2023, is upcoming and will be available in the first </w:t>
            </w:r>
            <w:r w:rsidR="00364D5A" w:rsidRPr="4F06CEFE">
              <w:rPr>
                <w:rFonts w:ascii="Calibri" w:eastAsia="DengXian" w:hAnsi="Calibri" w:cs="Arial"/>
                <w:lang w:eastAsia="zh-CN"/>
              </w:rPr>
              <w:t>quarter</w:t>
            </w:r>
            <w:r w:rsidRPr="4F06CEFE">
              <w:rPr>
                <w:rFonts w:ascii="Calibri" w:eastAsia="DengXian" w:hAnsi="Calibri" w:cs="Arial"/>
                <w:lang w:eastAsia="zh-CN"/>
              </w:rPr>
              <w:t xml:space="preserve"> of 2024 in English, Arabic, French and Spanish. </w:t>
            </w:r>
          </w:p>
          <w:p w14:paraId="57BA6748" w14:textId="77777777" w:rsidR="002B7D52" w:rsidRPr="00333D8C" w:rsidRDefault="002B7D52" w:rsidP="00B24DF1">
            <w:pPr>
              <w:jc w:val="lowKashida"/>
              <w:rPr>
                <w:rFonts w:ascii="Calibri" w:eastAsia="DengXian" w:hAnsi="Calibri" w:cs="Arial"/>
                <w:b/>
                <w:bCs/>
                <w:lang w:eastAsia="zh-CN"/>
              </w:rPr>
            </w:pPr>
          </w:p>
          <w:p w14:paraId="4B132D09" w14:textId="1D42FEAF" w:rsidR="059D4150" w:rsidRPr="003E666A" w:rsidRDefault="059D4150" w:rsidP="36671939">
            <w:pPr>
              <w:jc w:val="lowKashida"/>
              <w:rPr>
                <w:rFonts w:ascii="Calibri" w:eastAsia="DengXian" w:hAnsi="Calibri" w:cs="Arial"/>
                <w:b/>
                <w:bCs/>
                <w:u w:val="single"/>
                <w:lang w:eastAsia="zh-CN"/>
              </w:rPr>
            </w:pPr>
            <w:r w:rsidRPr="003E666A">
              <w:rPr>
                <w:rFonts w:ascii="Calibri" w:eastAsia="DengXian" w:hAnsi="Calibri" w:cs="Arial"/>
                <w:b/>
                <w:bCs/>
                <w:u w:val="single"/>
                <w:lang w:eastAsia="zh-CN"/>
              </w:rPr>
              <w:t>Other activities:</w:t>
            </w:r>
          </w:p>
          <w:p w14:paraId="25191A29" w14:textId="77777777" w:rsidR="002B7D52" w:rsidRDefault="002B7D52" w:rsidP="00B24DF1">
            <w:pPr>
              <w:jc w:val="lowKashida"/>
              <w:rPr>
                <w:rFonts w:ascii="Calibri" w:eastAsia="DengXian" w:hAnsi="Calibri" w:cs="Arial"/>
                <w:lang w:val="en-GB" w:eastAsia="zh-CN"/>
              </w:rPr>
            </w:pPr>
          </w:p>
          <w:p w14:paraId="116A8B60" w14:textId="79619D09" w:rsidR="003E666A" w:rsidRDefault="002B7D52" w:rsidP="003E666A">
            <w:pPr>
              <w:jc w:val="lowKashida"/>
              <w:rPr>
                <w:rFonts w:ascii="Calibri" w:eastAsia="Calibri" w:hAnsi="Calibri" w:cs="Arial"/>
                <w:b/>
                <w:bCs/>
              </w:rPr>
            </w:pPr>
            <w:r w:rsidRPr="003E666A">
              <w:rPr>
                <w:rFonts w:ascii="Calibri" w:eastAsia="Calibri" w:hAnsi="Calibri" w:cs="Arial"/>
                <w:b/>
                <w:bCs/>
              </w:rPr>
              <w:t>Support</w:t>
            </w:r>
            <w:r w:rsidR="00141D89">
              <w:rPr>
                <w:rFonts w:ascii="Calibri" w:eastAsia="Calibri" w:hAnsi="Calibri" w:cs="Arial"/>
                <w:b/>
                <w:bCs/>
              </w:rPr>
              <w:t>ing</w:t>
            </w:r>
            <w:r w:rsidRPr="003E666A">
              <w:rPr>
                <w:rFonts w:ascii="Calibri" w:eastAsia="Calibri" w:hAnsi="Calibri" w:cs="Arial"/>
                <w:b/>
                <w:bCs/>
              </w:rPr>
              <w:t xml:space="preserve"> research and data collection and explor</w:t>
            </w:r>
            <w:r w:rsidR="00141D89">
              <w:rPr>
                <w:rFonts w:ascii="Calibri" w:eastAsia="Calibri" w:hAnsi="Calibri" w:cs="Arial"/>
                <w:b/>
                <w:bCs/>
              </w:rPr>
              <w:t>ing</w:t>
            </w:r>
            <w:r w:rsidRPr="003E666A">
              <w:rPr>
                <w:rFonts w:ascii="Calibri" w:eastAsia="Calibri" w:hAnsi="Calibri" w:cs="Arial"/>
                <w:b/>
                <w:bCs/>
              </w:rPr>
              <w:t xml:space="preserve"> the nexus of human t</w:t>
            </w:r>
            <w:r w:rsidR="003E666A">
              <w:rPr>
                <w:rFonts w:ascii="Calibri" w:eastAsia="Calibri" w:hAnsi="Calibri" w:cs="Arial"/>
                <w:b/>
                <w:bCs/>
              </w:rPr>
              <w:t>rafficking in and through sport:</w:t>
            </w:r>
          </w:p>
          <w:p w14:paraId="054FFA4A" w14:textId="77777777" w:rsidR="003E666A" w:rsidRDefault="003E666A" w:rsidP="003E666A">
            <w:pPr>
              <w:jc w:val="lowKashida"/>
              <w:rPr>
                <w:rFonts w:ascii="Calibri" w:eastAsia="Calibri" w:hAnsi="Calibri" w:cs="Arial"/>
                <w:b/>
                <w:bCs/>
              </w:rPr>
            </w:pPr>
          </w:p>
          <w:p w14:paraId="21CF7FDD" w14:textId="18128F33" w:rsidR="002B7D52" w:rsidRPr="003E666A" w:rsidRDefault="002B7D52" w:rsidP="003E666A">
            <w:pPr>
              <w:jc w:val="lowKashida"/>
              <w:rPr>
                <w:rFonts w:ascii="Calibri" w:eastAsia="Calibri" w:hAnsi="Calibri" w:cs="Arial"/>
                <w:b/>
                <w:bCs/>
                <w:i/>
                <w:iCs/>
                <w:color w:val="404040" w:themeColor="text1" w:themeTint="BF"/>
              </w:rPr>
            </w:pPr>
            <w:r w:rsidRPr="003E666A">
              <w:rPr>
                <w:rFonts w:ascii="Calibri" w:eastAsia="Calibri" w:hAnsi="Calibri" w:cs="Arial"/>
              </w:rPr>
              <w:t>Under its Global Programme on Trafficking in Persons and in coordination with the Regional Office for the Andean Countries and the Southern Cone</w:t>
            </w:r>
            <w:r w:rsidR="00301BBA" w:rsidRPr="003E666A">
              <w:rPr>
                <w:rFonts w:ascii="Calibri" w:eastAsia="Calibri" w:hAnsi="Calibri" w:cs="Arial"/>
              </w:rPr>
              <w:t>,</w:t>
            </w:r>
            <w:r w:rsidRPr="003E666A">
              <w:rPr>
                <w:rFonts w:ascii="Calibri" w:eastAsia="Calibri" w:hAnsi="Calibri" w:cs="Arial"/>
              </w:rPr>
              <w:t xml:space="preserve"> </w:t>
            </w:r>
            <w:r w:rsidR="00301BBA" w:rsidRPr="003E666A">
              <w:rPr>
                <w:rFonts w:ascii="Calibri" w:eastAsia="Calibri" w:hAnsi="Calibri" w:cs="Arial"/>
              </w:rPr>
              <w:t>UNODC</w:t>
            </w:r>
            <w:r w:rsidRPr="003E666A">
              <w:rPr>
                <w:rFonts w:ascii="Calibri" w:eastAsia="Calibri" w:hAnsi="Calibri" w:cs="Arial"/>
              </w:rPr>
              <w:t xml:space="preserve"> presented in May 2023 </w:t>
            </w:r>
            <w:r w:rsidRPr="003E666A">
              <w:rPr>
                <w:rFonts w:ascii="Calibri" w:eastAsia="Calibri" w:hAnsi="Calibri" w:cs="Arial"/>
                <w:b/>
                <w:bCs/>
              </w:rPr>
              <w:t>the results of an exploratory study that analysed information on the occurrence of human trafficking in the context of soccer in Colombia</w:t>
            </w:r>
            <w:r w:rsidRPr="003E666A">
              <w:rPr>
                <w:rFonts w:ascii="Calibri" w:eastAsia="Calibri" w:hAnsi="Calibri" w:cs="Arial"/>
              </w:rPr>
              <w:t xml:space="preserve">. Under the name </w:t>
            </w:r>
            <w:r w:rsidR="00000628" w:rsidRPr="003E666A">
              <w:rPr>
                <w:rFonts w:ascii="Calibri" w:eastAsia="Calibri" w:hAnsi="Calibri" w:cs="Arial"/>
              </w:rPr>
              <w:t>“</w:t>
            </w:r>
            <w:r w:rsidRPr="003E666A">
              <w:rPr>
                <w:rFonts w:ascii="Calibri" w:eastAsia="Calibri" w:hAnsi="Calibri" w:cs="Arial"/>
                <w:b/>
                <w:bCs/>
              </w:rPr>
              <w:t>Let's Team Up Against Human Trafficking</w:t>
            </w:r>
            <w:r w:rsidRPr="003E666A">
              <w:rPr>
                <w:rFonts w:ascii="Calibri" w:eastAsia="Calibri" w:hAnsi="Calibri" w:cs="Arial"/>
              </w:rPr>
              <w:t xml:space="preserve">”, the study analysed a series of 45 interviews in </w:t>
            </w:r>
            <w:r w:rsidR="00000628" w:rsidRPr="003E666A">
              <w:rPr>
                <w:rFonts w:ascii="Calibri" w:eastAsia="Calibri" w:hAnsi="Calibri" w:cs="Arial"/>
              </w:rPr>
              <w:t>four</w:t>
            </w:r>
            <w:r w:rsidRPr="003E666A">
              <w:rPr>
                <w:rFonts w:ascii="Calibri" w:eastAsia="Calibri" w:hAnsi="Calibri" w:cs="Arial"/>
              </w:rPr>
              <w:t xml:space="preserve"> cities with local authorities, sport academies and young athletes that served to outline the panorama of the risk and </w:t>
            </w:r>
            <w:r w:rsidRPr="003E666A">
              <w:rPr>
                <w:rFonts w:ascii="Calibri" w:eastAsia="Calibri" w:hAnsi="Calibri" w:cs="Arial"/>
              </w:rPr>
              <w:lastRenderedPageBreak/>
              <w:t xml:space="preserve">protective factors associated with human trafficking </w:t>
            </w:r>
            <w:r w:rsidR="00000628" w:rsidRPr="003E666A">
              <w:rPr>
                <w:rFonts w:ascii="Calibri" w:eastAsia="Calibri" w:hAnsi="Calibri" w:cs="Arial"/>
              </w:rPr>
              <w:t>“</w:t>
            </w:r>
            <w:r w:rsidRPr="003E666A">
              <w:rPr>
                <w:rFonts w:ascii="Calibri" w:eastAsia="Calibri" w:hAnsi="Calibri" w:cs="Arial"/>
              </w:rPr>
              <w:t>in and through</w:t>
            </w:r>
            <w:r w:rsidR="00000628" w:rsidRPr="003E666A">
              <w:rPr>
                <w:rFonts w:ascii="Calibri" w:eastAsia="Calibri" w:hAnsi="Calibri" w:cs="Arial"/>
              </w:rPr>
              <w:t>”</w:t>
            </w:r>
            <w:r w:rsidRPr="003E666A">
              <w:rPr>
                <w:rFonts w:ascii="Calibri" w:eastAsia="Calibri" w:hAnsi="Calibri" w:cs="Arial"/>
              </w:rPr>
              <w:t xml:space="preserve"> football in Colombia</w:t>
            </w:r>
            <w:r w:rsidR="002D4FAA" w:rsidRPr="003E666A">
              <w:rPr>
                <w:rFonts w:ascii="Calibri" w:eastAsia="Calibri" w:hAnsi="Calibri" w:cs="Arial"/>
              </w:rPr>
              <w:t>.</w:t>
            </w:r>
            <w:r w:rsidRPr="003E666A">
              <w:rPr>
                <w:rFonts w:ascii="Calibri" w:eastAsia="Calibri" w:hAnsi="Calibri" w:cs="Arial"/>
              </w:rPr>
              <w:t xml:space="preserve"> The study is available in Spanish </w:t>
            </w:r>
            <w:hyperlink r:id="rId14" w:history="1">
              <w:r w:rsidR="003D31D2" w:rsidRPr="003E666A">
                <w:rPr>
                  <w:rFonts w:eastAsia="DengXian" w:cstheme="minorHAnsi"/>
                  <w:color w:val="0000FF"/>
                  <w:u w:val="single"/>
                  <w:lang w:val="en-GB" w:eastAsia="zh-CN"/>
                </w:rPr>
                <w:t>here</w:t>
              </w:r>
            </w:hyperlink>
            <w:r w:rsidR="0023089C" w:rsidRPr="003E666A">
              <w:rPr>
                <w:rFonts w:eastAsia="DengXian" w:cstheme="minorHAnsi"/>
                <w:color w:val="0000FF"/>
                <w:u w:val="single"/>
                <w:lang w:val="en-GB" w:eastAsia="zh-CN"/>
              </w:rPr>
              <w:t>.</w:t>
            </w:r>
          </w:p>
          <w:p w14:paraId="30690C24" w14:textId="77777777" w:rsidR="002B7D52" w:rsidRPr="000E49B7" w:rsidRDefault="002B7D52" w:rsidP="00B24DF1">
            <w:pPr>
              <w:jc w:val="lowKashida"/>
              <w:rPr>
                <w:rFonts w:ascii="Aptos" w:eastAsia="DengXian" w:hAnsi="Aptos" w:cs="Calibri"/>
                <w:i/>
                <w:iCs/>
                <w:color w:val="000000"/>
                <w:sz w:val="20"/>
                <w:szCs w:val="20"/>
                <w:lang w:val="en-GB" w:eastAsia="zh-CN"/>
              </w:rPr>
            </w:pPr>
          </w:p>
          <w:p w14:paraId="49038629" w14:textId="2C256692" w:rsidR="002B7D52" w:rsidRPr="003E666A" w:rsidRDefault="002B7D52" w:rsidP="003E666A">
            <w:pPr>
              <w:jc w:val="lowKashida"/>
              <w:rPr>
                <w:rFonts w:ascii="Calibri" w:eastAsia="Calibri" w:hAnsi="Calibri" w:cs="Arial"/>
                <w:b/>
                <w:bCs/>
              </w:rPr>
            </w:pPr>
            <w:r w:rsidRPr="003E666A">
              <w:rPr>
                <w:rFonts w:ascii="Calibri" w:eastAsia="Calibri" w:hAnsi="Calibri" w:cs="Arial"/>
                <w:b/>
                <w:bCs/>
              </w:rPr>
              <w:t>Preventing Violent Extremism t</w:t>
            </w:r>
            <w:r w:rsidR="003E666A">
              <w:rPr>
                <w:rFonts w:ascii="Calibri" w:eastAsia="Calibri" w:hAnsi="Calibri" w:cs="Arial"/>
                <w:b/>
                <w:bCs/>
              </w:rPr>
              <w:t>hrough sport in prison settings:</w:t>
            </w:r>
          </w:p>
          <w:p w14:paraId="273EBEDE" w14:textId="77777777" w:rsidR="002B7D52" w:rsidRDefault="002B7D52" w:rsidP="00B24DF1">
            <w:pPr>
              <w:jc w:val="lowKashida"/>
              <w:rPr>
                <w:rFonts w:ascii="Aptos" w:eastAsia="DengXian" w:hAnsi="Aptos" w:cs="Calibri"/>
                <w:i/>
                <w:iCs/>
                <w:color w:val="000000"/>
                <w:lang w:eastAsia="zh-CN"/>
              </w:rPr>
            </w:pPr>
          </w:p>
          <w:p w14:paraId="36651206" w14:textId="44F260CF" w:rsidR="002B7D52" w:rsidRDefault="002B7D52" w:rsidP="36671939">
            <w:pPr>
              <w:jc w:val="lowKashida"/>
              <w:rPr>
                <w:rFonts w:ascii="Calibri" w:eastAsia="Calibri" w:hAnsi="Calibri" w:cs="Arial"/>
              </w:rPr>
            </w:pPr>
            <w:r w:rsidRPr="36671939">
              <w:rPr>
                <w:rFonts w:ascii="Calibri" w:eastAsia="Calibri" w:hAnsi="Calibri" w:cs="Arial"/>
              </w:rPr>
              <w:t xml:space="preserve">In promoting specifically sport as a tool for prevention of radicalization and violent extremism and social reintegration of prisoners, a national consultation and a policy event </w:t>
            </w:r>
            <w:r w:rsidR="00E20FCC">
              <w:rPr>
                <w:rFonts w:ascii="Calibri" w:eastAsia="Calibri" w:hAnsi="Calibri" w:cs="Arial"/>
              </w:rPr>
              <w:t xml:space="preserve">were </w:t>
            </w:r>
            <w:r w:rsidRPr="36671939">
              <w:rPr>
                <w:rFonts w:ascii="Calibri" w:eastAsia="Calibri" w:hAnsi="Calibri" w:cs="Arial"/>
              </w:rPr>
              <w:t xml:space="preserve">organized and delivered in Nigeria in cooperation with </w:t>
            </w:r>
            <w:r w:rsidR="00760DA5" w:rsidRPr="36671939">
              <w:rPr>
                <w:rFonts w:ascii="Calibri" w:eastAsia="Calibri" w:hAnsi="Calibri" w:cs="Arial"/>
              </w:rPr>
              <w:t>the Nigerian Correctional Service (NCoS)</w:t>
            </w:r>
            <w:r w:rsidRPr="36671939">
              <w:rPr>
                <w:rFonts w:ascii="Calibri" w:eastAsia="Calibri" w:hAnsi="Calibri" w:cs="Arial"/>
              </w:rPr>
              <w:t>, followed by a training for staff of correctional facilities and CSOs on sport</w:t>
            </w:r>
            <w:r w:rsidR="7B35AF30" w:rsidRPr="36671939">
              <w:rPr>
                <w:rFonts w:ascii="Calibri" w:eastAsia="Calibri" w:hAnsi="Calibri" w:cs="Arial"/>
              </w:rPr>
              <w:t>s-</w:t>
            </w:r>
            <w:r w:rsidRPr="36671939">
              <w:rPr>
                <w:rFonts w:ascii="Calibri" w:eastAsia="Calibri" w:hAnsi="Calibri" w:cs="Arial"/>
              </w:rPr>
              <w:t>base</w:t>
            </w:r>
            <w:r w:rsidR="00E20FCC">
              <w:rPr>
                <w:rFonts w:ascii="Calibri" w:eastAsia="Calibri" w:hAnsi="Calibri" w:cs="Arial"/>
              </w:rPr>
              <w:t>d</w:t>
            </w:r>
            <w:r w:rsidRPr="36671939">
              <w:rPr>
                <w:rFonts w:ascii="Calibri" w:eastAsia="Calibri" w:hAnsi="Calibri" w:cs="Arial"/>
              </w:rPr>
              <w:t xml:space="preserve"> programming in prison settings to prevent among others, conflict, radicalization and violent extremism. The specific objective of the sport-based interventions was to strengthen the capacity of the NCoS to deliver rehabilitation programmes, social reintegration support and other constructive activities for prisoners held for an (alleged) association with Boko Haram. In addition to training</w:t>
            </w:r>
            <w:r w:rsidR="00666810" w:rsidRPr="36671939">
              <w:rPr>
                <w:rFonts w:ascii="Calibri" w:eastAsia="Calibri" w:hAnsi="Calibri" w:cs="Arial"/>
              </w:rPr>
              <w:t>,</w:t>
            </w:r>
            <w:r w:rsidRPr="36671939">
              <w:rPr>
                <w:rFonts w:ascii="Calibri" w:eastAsia="Calibri" w:hAnsi="Calibri" w:cs="Arial"/>
              </w:rPr>
              <w:t xml:space="preserve"> sp</w:t>
            </w:r>
            <w:r w:rsidR="00666810" w:rsidRPr="36671939">
              <w:rPr>
                <w:rFonts w:ascii="Calibri" w:eastAsia="Calibri" w:hAnsi="Calibri" w:cs="Arial"/>
              </w:rPr>
              <w:t>ort</w:t>
            </w:r>
            <w:r w:rsidR="00E20FCC">
              <w:rPr>
                <w:rFonts w:ascii="Calibri" w:eastAsia="Calibri" w:hAnsi="Calibri" w:cs="Arial"/>
              </w:rPr>
              <w:t>s</w:t>
            </w:r>
            <w:r w:rsidRPr="36671939">
              <w:rPr>
                <w:rFonts w:ascii="Calibri" w:eastAsia="Calibri" w:hAnsi="Calibri" w:cs="Arial"/>
              </w:rPr>
              <w:t xml:space="preserve"> equipment was provided to support implementation and access to sport of </w:t>
            </w:r>
            <w:r w:rsidR="00E20FCC">
              <w:rPr>
                <w:rFonts w:ascii="Calibri" w:eastAsia="Calibri" w:hAnsi="Calibri" w:cs="Arial"/>
              </w:rPr>
              <w:t xml:space="preserve">prisoners </w:t>
            </w:r>
            <w:r w:rsidRPr="36671939">
              <w:rPr>
                <w:rFonts w:ascii="Calibri" w:eastAsia="Calibri" w:hAnsi="Calibri" w:cs="Arial"/>
              </w:rPr>
              <w:t>at</w:t>
            </w:r>
            <w:r w:rsidR="00226754" w:rsidRPr="36671939">
              <w:rPr>
                <w:rFonts w:ascii="Calibri" w:eastAsia="Calibri" w:hAnsi="Calibri" w:cs="Arial"/>
              </w:rPr>
              <w:t xml:space="preserve"> the</w:t>
            </w:r>
            <w:r w:rsidRPr="36671939">
              <w:rPr>
                <w:rFonts w:ascii="Calibri" w:eastAsia="Calibri" w:hAnsi="Calibri" w:cs="Arial"/>
              </w:rPr>
              <w:t xml:space="preserve"> Maid</w:t>
            </w:r>
            <w:r w:rsidR="00EC7AF5" w:rsidRPr="36671939">
              <w:rPr>
                <w:rFonts w:ascii="Calibri" w:eastAsia="Calibri" w:hAnsi="Calibri" w:cs="Arial"/>
              </w:rPr>
              <w:t>u</w:t>
            </w:r>
            <w:r w:rsidRPr="36671939">
              <w:rPr>
                <w:rFonts w:ascii="Calibri" w:eastAsia="Calibri" w:hAnsi="Calibri" w:cs="Arial"/>
              </w:rPr>
              <w:t xml:space="preserve">guri Maximum Security </w:t>
            </w:r>
            <w:r w:rsidR="00EC7AF5" w:rsidRPr="36671939">
              <w:rPr>
                <w:rFonts w:ascii="Calibri" w:eastAsia="Calibri" w:hAnsi="Calibri" w:cs="Arial"/>
              </w:rPr>
              <w:t xml:space="preserve">Custodial </w:t>
            </w:r>
            <w:r w:rsidRPr="36671939">
              <w:rPr>
                <w:rFonts w:ascii="Calibri" w:eastAsia="Calibri" w:hAnsi="Calibri" w:cs="Arial"/>
              </w:rPr>
              <w:t xml:space="preserve">Centre in Borno </w:t>
            </w:r>
            <w:r w:rsidR="001653CB" w:rsidRPr="36671939">
              <w:rPr>
                <w:rFonts w:ascii="Calibri" w:eastAsia="Calibri" w:hAnsi="Calibri" w:cs="Arial"/>
              </w:rPr>
              <w:t>State</w:t>
            </w:r>
            <w:r w:rsidRPr="36671939">
              <w:rPr>
                <w:rFonts w:ascii="Calibri" w:eastAsia="Calibri" w:hAnsi="Calibri" w:cs="Arial"/>
              </w:rPr>
              <w:t xml:space="preserve">, Nigeria. </w:t>
            </w:r>
          </w:p>
          <w:p w14:paraId="31DCB1BA" w14:textId="77777777" w:rsidR="003E666A" w:rsidRPr="00E65F26" w:rsidRDefault="003E666A" w:rsidP="36671939">
            <w:pPr>
              <w:jc w:val="lowKashida"/>
              <w:rPr>
                <w:rFonts w:ascii="Aptos" w:eastAsia="DengXian" w:hAnsi="Aptos" w:cs="Calibri"/>
                <w:i/>
                <w:iCs/>
                <w:color w:val="000000"/>
                <w:lang w:eastAsia="zh-CN"/>
              </w:rPr>
            </w:pPr>
          </w:p>
          <w:p w14:paraId="5ABCF8B6" w14:textId="5DBCBC25" w:rsidR="2394991A" w:rsidRDefault="2394991A" w:rsidP="003E666A">
            <w:pPr>
              <w:jc w:val="lowKashida"/>
              <w:rPr>
                <w:rFonts w:eastAsiaTheme="minorEastAsia"/>
                <w:b/>
                <w:bCs/>
                <w:iCs/>
                <w:color w:val="000000" w:themeColor="text1"/>
                <w:lang w:eastAsia="zh-CN"/>
              </w:rPr>
            </w:pPr>
            <w:r w:rsidRPr="003E666A">
              <w:rPr>
                <w:rFonts w:eastAsiaTheme="minorEastAsia"/>
                <w:b/>
                <w:bCs/>
                <w:iCs/>
                <w:color w:val="000000" w:themeColor="text1"/>
                <w:lang w:eastAsia="zh-CN"/>
              </w:rPr>
              <w:t>Crime prevention through sports in intergovernmental bodies</w:t>
            </w:r>
            <w:r w:rsidR="003E666A">
              <w:rPr>
                <w:rFonts w:eastAsiaTheme="minorEastAsia"/>
                <w:b/>
                <w:bCs/>
                <w:iCs/>
                <w:color w:val="000000" w:themeColor="text1"/>
                <w:lang w:eastAsia="zh-CN"/>
              </w:rPr>
              <w:t>:</w:t>
            </w:r>
          </w:p>
          <w:p w14:paraId="0678463C" w14:textId="77777777" w:rsidR="003E666A" w:rsidRPr="003E666A" w:rsidRDefault="003E666A" w:rsidP="003E666A">
            <w:pPr>
              <w:jc w:val="lowKashida"/>
              <w:rPr>
                <w:rFonts w:eastAsiaTheme="minorEastAsia"/>
                <w:b/>
                <w:bCs/>
                <w:iCs/>
                <w:color w:val="000000" w:themeColor="text1"/>
                <w:lang w:eastAsia="zh-CN"/>
              </w:rPr>
            </w:pPr>
          </w:p>
          <w:p w14:paraId="5E714C57" w14:textId="18F20D11" w:rsidR="002B7D52" w:rsidRDefault="36671939" w:rsidP="003E666A">
            <w:pPr>
              <w:jc w:val="lowKashida"/>
              <w:rPr>
                <w:rFonts w:ascii="Calibri" w:eastAsia="DengXian" w:hAnsi="Calibri" w:cs="Calibri"/>
                <w:b/>
                <w:bCs/>
                <w:lang w:val="en-GB" w:eastAsia="zh-CN"/>
              </w:rPr>
            </w:pPr>
            <w:r w:rsidRPr="36671939">
              <w:rPr>
                <w:rFonts w:ascii="Calibri" w:eastAsia="DengXian" w:hAnsi="Calibri" w:cs="Calibri"/>
                <w:lang w:val="en-GB" w:eastAsia="zh-CN"/>
              </w:rPr>
              <w:t>Finally, the </w:t>
            </w:r>
            <w:r w:rsidRPr="003E666A">
              <w:rPr>
                <w:rFonts w:ascii="Calibri" w:eastAsia="DengXian" w:hAnsi="Calibri" w:cs="Calibri"/>
                <w:lang w:val="en-GB" w:eastAsia="zh-CN"/>
              </w:rPr>
              <w:t xml:space="preserve">General Assembly resolution </w:t>
            </w:r>
            <w:hyperlink r:id="rId15" w:history="1">
              <w:r w:rsidRPr="003E666A">
                <w:rPr>
                  <w:rStyle w:val="Hyperlink"/>
                  <w:color w:val="auto"/>
                </w:rPr>
                <w:t>A/RES/78/229</w:t>
              </w:r>
            </w:hyperlink>
            <w:r w:rsidRPr="003E666A">
              <w:rPr>
                <w:rFonts w:ascii="Calibri" w:eastAsia="DengXian" w:hAnsi="Calibri" w:cs="Calibri"/>
                <w:lang w:val="en-GB" w:eastAsia="zh-CN"/>
              </w:rPr>
              <w:t xml:space="preserve"> on “Strengthening the United Nations crime prevention and criminal justice programme, in particular its technical cooperation capacity”, adopted on 19 December 2023, </w:t>
            </w:r>
            <w:r w:rsidRPr="003E666A">
              <w:rPr>
                <w:rFonts w:ascii="Calibri" w:eastAsia="DengXian" w:hAnsi="Calibri" w:cs="Calibri"/>
                <w:b/>
                <w:bCs/>
                <w:lang w:val="en-GB" w:eastAsia="zh-CN"/>
              </w:rPr>
              <w:t>invites the President of the General Assembly</w:t>
            </w:r>
            <w:r w:rsidR="003E666A">
              <w:rPr>
                <w:rFonts w:ascii="Calibri" w:eastAsia="DengXian" w:hAnsi="Calibri" w:cs="Calibri"/>
                <w:b/>
                <w:bCs/>
                <w:lang w:val="en-GB" w:eastAsia="zh-CN"/>
              </w:rPr>
              <w:t>, in cooperation with UNODC</w:t>
            </w:r>
            <w:r w:rsidRPr="003E666A">
              <w:rPr>
                <w:rFonts w:ascii="Calibri" w:eastAsia="DengXian" w:hAnsi="Calibri" w:cs="Calibri"/>
                <w:b/>
                <w:bCs/>
                <w:lang w:val="en-GB" w:eastAsia="zh-CN"/>
              </w:rPr>
              <w:t xml:space="preserve"> to hold  a high-level debate on the theme</w:t>
            </w:r>
            <w:r w:rsidRPr="003E666A">
              <w:rPr>
                <w:rFonts w:ascii="Calibri" w:eastAsia="DengXian" w:hAnsi="Calibri" w:cs="Calibri"/>
                <w:b/>
                <w:bCs/>
                <w:i/>
                <w:iCs/>
                <w:lang w:val="en-GB" w:eastAsia="zh-CN"/>
              </w:rPr>
              <w:t xml:space="preserve"> “Crime Prevention and Sustainable Development through Sports”</w:t>
            </w:r>
            <w:r w:rsidRPr="003E666A">
              <w:rPr>
                <w:rFonts w:ascii="Calibri" w:eastAsia="DengXian" w:hAnsi="Calibri" w:cs="Calibri"/>
                <w:lang w:val="en-GB" w:eastAsia="zh-CN"/>
              </w:rPr>
              <w:t xml:space="preserve"> and to prepare a summary of the discussion for transmission to the Commission on Crime Prevention and Criminal Justice and to all Member States.</w:t>
            </w:r>
            <w:r w:rsidRPr="003E666A">
              <w:rPr>
                <w:rFonts w:ascii="Calibri" w:eastAsia="DengXian" w:hAnsi="Calibri" w:cs="Calibri"/>
                <w:b/>
                <w:bCs/>
                <w:lang w:val="en-GB" w:eastAsia="zh-CN"/>
              </w:rPr>
              <w:t xml:space="preserve"> </w:t>
            </w:r>
          </w:p>
          <w:p w14:paraId="0B112964" w14:textId="77777777" w:rsidR="003E666A" w:rsidRDefault="003E666A" w:rsidP="003E666A">
            <w:pPr>
              <w:jc w:val="lowKashida"/>
              <w:rPr>
                <w:rFonts w:ascii="Calibri" w:eastAsia="DengXian" w:hAnsi="Calibri" w:cs="Calibri"/>
                <w:b/>
                <w:bCs/>
                <w:lang w:val="en-GB" w:eastAsia="zh-CN"/>
              </w:rPr>
            </w:pPr>
          </w:p>
          <w:p w14:paraId="2EA61B5D" w14:textId="77777777" w:rsidR="003E666A" w:rsidRPr="003E666A" w:rsidRDefault="003E666A" w:rsidP="003E666A">
            <w:pPr>
              <w:jc w:val="lowKashida"/>
              <w:rPr>
                <w:rFonts w:ascii="Calibri" w:eastAsia="DengXian" w:hAnsi="Calibri" w:cs="Calibri"/>
                <w:bCs/>
                <w:i/>
                <w:iCs/>
                <w:sz w:val="20"/>
                <w:szCs w:val="20"/>
                <w:lang w:val="en-GB" w:eastAsia="zh-CN"/>
              </w:rPr>
            </w:pPr>
            <w:r w:rsidRPr="003E666A">
              <w:rPr>
                <w:rFonts w:ascii="Calibri" w:eastAsia="DengXian" w:hAnsi="Calibri" w:cs="Calibri"/>
                <w:bCs/>
                <w:i/>
                <w:iCs/>
                <w:sz w:val="20"/>
                <w:szCs w:val="20"/>
                <w:lang w:val="en-GB" w:eastAsia="zh-CN"/>
              </w:rPr>
              <w:t>What is the time frame of implementation?</w:t>
            </w:r>
          </w:p>
          <w:p w14:paraId="35747E8D" w14:textId="77777777" w:rsidR="003E666A" w:rsidRPr="003E666A" w:rsidRDefault="003E666A" w:rsidP="003E666A">
            <w:pPr>
              <w:jc w:val="lowKashida"/>
              <w:rPr>
                <w:rFonts w:ascii="Calibri" w:eastAsia="DengXian" w:hAnsi="Calibri" w:cs="Calibri"/>
                <w:b/>
                <w:bCs/>
                <w:i/>
                <w:iCs/>
                <w:lang w:val="en-GB" w:eastAsia="zh-CN"/>
              </w:rPr>
            </w:pPr>
          </w:p>
          <w:p w14:paraId="2C6D861F" w14:textId="33AE2410" w:rsidR="003E666A" w:rsidRPr="003E666A" w:rsidRDefault="003E666A" w:rsidP="003E666A">
            <w:pPr>
              <w:jc w:val="lowKashida"/>
              <w:rPr>
                <w:rFonts w:ascii="Calibri" w:eastAsia="DengXian" w:hAnsi="Calibri" w:cs="Calibri"/>
                <w:bCs/>
                <w:iCs/>
                <w:lang w:val="en-GB" w:eastAsia="zh-CN"/>
              </w:rPr>
            </w:pPr>
            <w:r w:rsidRPr="003E666A">
              <w:rPr>
                <w:rFonts w:ascii="Calibri" w:eastAsia="DengXian" w:hAnsi="Calibri" w:cs="Calibri"/>
                <w:bCs/>
                <w:iCs/>
                <w:lang w:val="en-GB" w:eastAsia="zh-CN"/>
              </w:rPr>
              <w:t xml:space="preserve">There is no specific timeline and UNODC work and programming on Crime Prevention through Sport is ongoing. In the case of </w:t>
            </w:r>
            <w:r w:rsidR="0099660C">
              <w:rPr>
                <w:rFonts w:ascii="Calibri" w:eastAsia="DengXian" w:hAnsi="Calibri" w:cs="Calibri"/>
                <w:bCs/>
                <w:iCs/>
                <w:lang w:val="en-GB" w:eastAsia="zh-CN"/>
              </w:rPr>
              <w:t>“</w:t>
            </w:r>
            <w:r w:rsidRPr="003E666A">
              <w:rPr>
                <w:rFonts w:ascii="Calibri" w:eastAsia="DengXian" w:hAnsi="Calibri" w:cs="Calibri"/>
                <w:bCs/>
                <w:iCs/>
                <w:lang w:val="en-GB" w:eastAsia="zh-CN"/>
              </w:rPr>
              <w:t>Line Up Live Up</w:t>
            </w:r>
            <w:r w:rsidR="0099660C">
              <w:rPr>
                <w:rFonts w:ascii="Calibri" w:eastAsia="DengXian" w:hAnsi="Calibri" w:cs="Calibri"/>
                <w:bCs/>
                <w:iCs/>
                <w:lang w:val="en-GB" w:eastAsia="zh-CN"/>
              </w:rPr>
              <w:t>”</w:t>
            </w:r>
            <w:r w:rsidRPr="003E666A">
              <w:rPr>
                <w:rFonts w:ascii="Calibri" w:eastAsia="DengXian" w:hAnsi="Calibri" w:cs="Calibri"/>
                <w:bCs/>
                <w:iCs/>
                <w:lang w:val="en-GB" w:eastAsia="zh-CN"/>
              </w:rPr>
              <w:t xml:space="preserve">, however, activities are subject to availability of funding and are delivered in the context of various global, regional or national programmes in the broader areas of youth crime and drug use prevention, peace, safety and security. With regards to </w:t>
            </w:r>
            <w:proofErr w:type="gramStart"/>
            <w:r w:rsidRPr="003E666A">
              <w:rPr>
                <w:rFonts w:ascii="Calibri" w:eastAsia="DengXian" w:hAnsi="Calibri" w:cs="Calibri"/>
                <w:bCs/>
                <w:iCs/>
                <w:lang w:val="en-GB" w:eastAsia="zh-CN"/>
              </w:rPr>
              <w:t>SC:ORE</w:t>
            </w:r>
            <w:proofErr w:type="gramEnd"/>
            <w:r w:rsidRPr="003E666A">
              <w:rPr>
                <w:rFonts w:ascii="Calibri" w:eastAsia="DengXian" w:hAnsi="Calibri" w:cs="Calibri"/>
                <w:bCs/>
                <w:iCs/>
                <w:lang w:val="en-GB" w:eastAsia="zh-CN"/>
              </w:rPr>
              <w:t xml:space="preserve">, the initiative is developed in the context of a joint UNODC-IOC programme, </w:t>
            </w:r>
            <w:r w:rsidR="00A33890">
              <w:rPr>
                <w:rFonts w:ascii="Calibri" w:eastAsia="DengXian" w:hAnsi="Calibri" w:cs="Calibri"/>
                <w:bCs/>
                <w:iCs/>
                <w:lang w:val="en-GB" w:eastAsia="zh-CN"/>
              </w:rPr>
              <w:t xml:space="preserve">which </w:t>
            </w:r>
            <w:r w:rsidRPr="003E666A">
              <w:rPr>
                <w:rFonts w:ascii="Calibri" w:eastAsia="DengXian" w:hAnsi="Calibri" w:cs="Calibri"/>
                <w:bCs/>
                <w:iCs/>
                <w:lang w:val="en-GB" w:eastAsia="zh-CN"/>
              </w:rPr>
              <w:t>is funded from 2022-2025, with the possibility to be extended.</w:t>
            </w:r>
          </w:p>
          <w:p w14:paraId="678D2D13" w14:textId="77777777" w:rsidR="002B7D52" w:rsidRPr="00AF06C6" w:rsidRDefault="002B7D52" w:rsidP="003E666A">
            <w:pPr>
              <w:jc w:val="both"/>
              <w:rPr>
                <w:b/>
                <w:sz w:val="20"/>
                <w:szCs w:val="20"/>
                <w:u w:val="single"/>
              </w:rPr>
            </w:pPr>
          </w:p>
        </w:tc>
      </w:tr>
      <w:tr w:rsidR="002B7D52" w:rsidRPr="00AF06C6" w14:paraId="53B6193C" w14:textId="77777777" w:rsidTr="36671939">
        <w:tc>
          <w:tcPr>
            <w:tcW w:w="2875" w:type="dxa"/>
          </w:tcPr>
          <w:p w14:paraId="64790EB9" w14:textId="4F2B318E" w:rsidR="002B7D52" w:rsidRPr="00AF06C6" w:rsidRDefault="002B7D52" w:rsidP="00B24DF1">
            <w:pPr>
              <w:jc w:val="both"/>
              <w:rPr>
                <w:b/>
                <w:sz w:val="20"/>
                <w:szCs w:val="20"/>
                <w:u w:val="single"/>
              </w:rPr>
            </w:pPr>
            <w:r w:rsidRPr="00AF06C6">
              <w:rPr>
                <w:b/>
                <w:sz w:val="20"/>
                <w:szCs w:val="20"/>
              </w:rPr>
              <w:lastRenderedPageBreak/>
              <w:t>Target Audience(s)</w:t>
            </w:r>
            <w:r>
              <w:rPr>
                <w:b/>
                <w:sz w:val="20"/>
                <w:szCs w:val="20"/>
              </w:rPr>
              <w:t>:</w:t>
            </w:r>
          </w:p>
        </w:tc>
        <w:tc>
          <w:tcPr>
            <w:tcW w:w="10075" w:type="dxa"/>
            <w:gridSpan w:val="2"/>
          </w:tcPr>
          <w:p w14:paraId="1336A933" w14:textId="77777777" w:rsidR="002B7D52" w:rsidRDefault="002B7D52" w:rsidP="00B24DF1">
            <w:pPr>
              <w:ind w:left="252" w:hanging="252"/>
              <w:rPr>
                <w:i/>
                <w:iCs/>
                <w:sz w:val="20"/>
                <w:szCs w:val="20"/>
              </w:rPr>
            </w:pPr>
            <w:r w:rsidRPr="00AF06C6">
              <w:rPr>
                <w:i/>
                <w:iCs/>
                <w:sz w:val="20"/>
                <w:szCs w:val="20"/>
              </w:rPr>
              <w:t>Who are the beneficiaries of the proposed/implemented initiative?</w:t>
            </w:r>
          </w:p>
          <w:p w14:paraId="3305C2C6" w14:textId="77777777" w:rsidR="002B7D52" w:rsidRDefault="002B7D52" w:rsidP="00B24DF1">
            <w:pPr>
              <w:ind w:left="252" w:hanging="252"/>
              <w:rPr>
                <w:i/>
                <w:iCs/>
                <w:sz w:val="20"/>
                <w:szCs w:val="20"/>
              </w:rPr>
            </w:pPr>
          </w:p>
          <w:p w14:paraId="7F0DF713" w14:textId="26077400" w:rsidR="002B7D52" w:rsidRPr="00743035" w:rsidRDefault="497A9134" w:rsidP="003E666A">
            <w:pPr>
              <w:pStyle w:val="ListParagraph"/>
              <w:numPr>
                <w:ilvl w:val="0"/>
                <w:numId w:val="20"/>
              </w:numPr>
              <w:jc w:val="both"/>
            </w:pPr>
            <w:r>
              <w:t>Vulnerable</w:t>
            </w:r>
            <w:r w:rsidR="002B7D52">
              <w:t xml:space="preserve"> youth, including youth in contact with the law and youth impacted by violence and crime in marginalized areas and communities, and youth</w:t>
            </w:r>
            <w:r w:rsidR="1B61C3B5">
              <w:t xml:space="preserve"> at risk of </w:t>
            </w:r>
            <w:r w:rsidR="002B7D52">
              <w:t xml:space="preserve">recruitment, exploitation and victimization </w:t>
            </w:r>
            <w:r w:rsidR="002B7D52">
              <w:lastRenderedPageBreak/>
              <w:t xml:space="preserve">by organized criminal groups such as gangs, violent extremist and terrorist groups, human trafficking and drug trafficking networks. </w:t>
            </w:r>
          </w:p>
          <w:p w14:paraId="55CC893D" w14:textId="3C55D7C4" w:rsidR="002B7D52" w:rsidRPr="00743035" w:rsidRDefault="002B7D52" w:rsidP="003E666A">
            <w:pPr>
              <w:pStyle w:val="ListParagraph"/>
              <w:numPr>
                <w:ilvl w:val="0"/>
                <w:numId w:val="20"/>
              </w:numPr>
              <w:jc w:val="both"/>
              <w:rPr>
                <w:rFonts w:asciiTheme="majorHAnsi" w:eastAsiaTheme="majorEastAsia" w:hAnsiTheme="majorHAnsi" w:cstheme="majorBidi"/>
                <w:i/>
                <w:iCs/>
                <w:color w:val="404040" w:themeColor="text1" w:themeTint="BF"/>
              </w:rPr>
            </w:pPr>
            <w:r>
              <w:t xml:space="preserve">Members </w:t>
            </w:r>
            <w:r w:rsidR="00BC7EFE">
              <w:t xml:space="preserve">States </w:t>
            </w:r>
            <w:r>
              <w:t xml:space="preserve">and national and local authorities in the broader crime prevention criminal justice </w:t>
            </w:r>
            <w:r w:rsidR="081F7666">
              <w:t xml:space="preserve">and sport </w:t>
            </w:r>
            <w:r>
              <w:t>sector, including Ministries of Justice, Interior and Security, Ministries of Education, Youth, Health and Sport and local authorities.</w:t>
            </w:r>
          </w:p>
          <w:p w14:paraId="22B9D43C" w14:textId="2D7FB440" w:rsidR="002B7D52" w:rsidRPr="00743035" w:rsidRDefault="00603AC2" w:rsidP="003E666A">
            <w:pPr>
              <w:pStyle w:val="ListParagraph"/>
              <w:numPr>
                <w:ilvl w:val="0"/>
                <w:numId w:val="20"/>
              </w:numPr>
              <w:jc w:val="both"/>
              <w:rPr>
                <w:rFonts w:asciiTheme="majorHAnsi" w:eastAsiaTheme="majorEastAsia" w:hAnsiTheme="majorHAnsi" w:cstheme="majorBidi"/>
                <w:i/>
                <w:iCs/>
                <w:color w:val="404040" w:themeColor="text1" w:themeTint="BF"/>
              </w:rPr>
            </w:pPr>
            <w:r>
              <w:t>Civil society organizations</w:t>
            </w:r>
            <w:r w:rsidR="00BC7EFE">
              <w:t>.</w:t>
            </w:r>
          </w:p>
          <w:p w14:paraId="4E0FCAED" w14:textId="444348F4" w:rsidR="002B7D52" w:rsidRPr="00743035" w:rsidRDefault="002B7D52" w:rsidP="003E666A">
            <w:pPr>
              <w:pStyle w:val="ListParagraph"/>
              <w:numPr>
                <w:ilvl w:val="0"/>
                <w:numId w:val="20"/>
              </w:numPr>
              <w:jc w:val="both"/>
              <w:rPr>
                <w:rFonts w:asciiTheme="majorHAnsi" w:eastAsiaTheme="majorEastAsia" w:hAnsiTheme="majorHAnsi" w:cstheme="majorBidi"/>
                <w:i/>
                <w:iCs/>
                <w:color w:val="404040" w:themeColor="text1" w:themeTint="BF"/>
              </w:rPr>
            </w:pPr>
            <w:r w:rsidRPr="00743035">
              <w:t xml:space="preserve">Sport </w:t>
            </w:r>
            <w:r w:rsidR="00DE4050">
              <w:t>s</w:t>
            </w:r>
            <w:r w:rsidR="00DE4050" w:rsidRPr="00743035">
              <w:t xml:space="preserve">ector </w:t>
            </w:r>
            <w:r w:rsidRPr="00743035">
              <w:t>actors.</w:t>
            </w:r>
          </w:p>
          <w:p w14:paraId="4EE8CABA" w14:textId="77777777" w:rsidR="002B7D52" w:rsidRPr="00AF06C6" w:rsidRDefault="002B7D52" w:rsidP="00B24DF1">
            <w:pPr>
              <w:jc w:val="both"/>
              <w:rPr>
                <w:b/>
                <w:sz w:val="20"/>
                <w:szCs w:val="20"/>
                <w:u w:val="single"/>
              </w:rPr>
            </w:pPr>
          </w:p>
        </w:tc>
      </w:tr>
      <w:tr w:rsidR="002B7D52" w:rsidRPr="00AF06C6" w14:paraId="5BE9A4EB" w14:textId="77777777" w:rsidTr="36671939">
        <w:tc>
          <w:tcPr>
            <w:tcW w:w="2875" w:type="dxa"/>
          </w:tcPr>
          <w:p w14:paraId="0BF30092" w14:textId="77777777" w:rsidR="002B7D52" w:rsidRPr="00AF06C6" w:rsidRDefault="002B7D52" w:rsidP="00B24DF1">
            <w:pPr>
              <w:jc w:val="both"/>
              <w:rPr>
                <w:b/>
                <w:sz w:val="20"/>
                <w:szCs w:val="20"/>
                <w:u w:val="single"/>
              </w:rPr>
            </w:pPr>
            <w:r w:rsidRPr="00AF06C6">
              <w:rPr>
                <w:b/>
                <w:sz w:val="20"/>
                <w:szCs w:val="20"/>
              </w:rPr>
              <w:lastRenderedPageBreak/>
              <w:t>Partners/Funding</w:t>
            </w:r>
            <w:r>
              <w:rPr>
                <w:b/>
                <w:sz w:val="20"/>
                <w:szCs w:val="20"/>
              </w:rPr>
              <w:t>:</w:t>
            </w:r>
          </w:p>
        </w:tc>
        <w:tc>
          <w:tcPr>
            <w:tcW w:w="10075" w:type="dxa"/>
            <w:gridSpan w:val="2"/>
          </w:tcPr>
          <w:p w14:paraId="0469987D" w14:textId="77777777" w:rsidR="002B7D52" w:rsidRDefault="002B7D52" w:rsidP="00B24DF1">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14:paraId="620BB6C5" w14:textId="77777777" w:rsidR="002B7D52" w:rsidDel="002D4FAA" w:rsidRDefault="002B7D52" w:rsidP="4F06CEFE">
            <w:pPr>
              <w:spacing w:line="256" w:lineRule="auto"/>
              <w:jc w:val="lowKashida"/>
              <w:rPr>
                <w:i/>
                <w:iCs/>
                <w:sz w:val="20"/>
                <w:szCs w:val="20"/>
              </w:rPr>
            </w:pPr>
          </w:p>
          <w:p w14:paraId="335784FC" w14:textId="468B7512" w:rsidR="78D3D500" w:rsidRPr="003E666A" w:rsidRDefault="78D3D500" w:rsidP="4F06CEFE">
            <w:pPr>
              <w:spacing w:line="256" w:lineRule="auto"/>
              <w:jc w:val="lowKashida"/>
              <w:rPr>
                <w:b/>
                <w:iCs/>
                <w:u w:val="single"/>
              </w:rPr>
            </w:pPr>
            <w:r w:rsidRPr="003E666A">
              <w:rPr>
                <w:b/>
                <w:iCs/>
                <w:u w:val="single"/>
              </w:rPr>
              <w:t>Line Up Live Up</w:t>
            </w:r>
          </w:p>
          <w:p w14:paraId="6A6F828F" w14:textId="1732C2BC" w:rsidR="4F06CEFE" w:rsidRDefault="4F06CEFE" w:rsidP="4F06CEFE">
            <w:pPr>
              <w:jc w:val="both"/>
              <w:rPr>
                <w:rFonts w:ascii="Calibri" w:eastAsia="Calibri" w:hAnsi="Calibri" w:cs="Calibri"/>
                <w:lang w:val="en-GB"/>
              </w:rPr>
            </w:pPr>
            <w:r w:rsidRPr="4F06CEFE">
              <w:rPr>
                <w:rFonts w:ascii="Calibri" w:eastAsia="Calibri" w:hAnsi="Calibri" w:cs="Arial"/>
                <w:lang w:val="en-GB"/>
              </w:rPr>
              <w:t xml:space="preserve">The programme is delivered through </w:t>
            </w:r>
            <w:r w:rsidRPr="4F06CEFE">
              <w:rPr>
                <w:lang w:val="en-GB"/>
              </w:rPr>
              <w:t xml:space="preserve">different projects and programmes at global, regional and country levels, in partnership with state and non-state actors, </w:t>
            </w:r>
            <w:r w:rsidR="5F4DE2A3" w:rsidRPr="4F06CEFE">
              <w:rPr>
                <w:lang w:val="en-GB"/>
              </w:rPr>
              <w:t xml:space="preserve">including </w:t>
            </w:r>
            <w:r w:rsidR="27E7CF69" w:rsidRPr="4F06CEFE">
              <w:rPr>
                <w:rFonts w:ascii="Calibri" w:eastAsia="Calibri" w:hAnsi="Calibri" w:cs="Calibri"/>
              </w:rPr>
              <w:t>Member States actors from crime prevention and criminal justice sector</w:t>
            </w:r>
            <w:r w:rsidR="00E20FCC">
              <w:rPr>
                <w:rFonts w:ascii="Calibri" w:eastAsia="Calibri" w:hAnsi="Calibri" w:cs="Calibri"/>
              </w:rPr>
              <w:t>s</w:t>
            </w:r>
            <w:r w:rsidR="27E7CF69" w:rsidRPr="4F06CEFE">
              <w:rPr>
                <w:rFonts w:ascii="Calibri" w:eastAsia="Calibri" w:hAnsi="Calibri" w:cs="Calibri"/>
              </w:rPr>
              <w:t>, youth, sport, education and public health, local authorities</w:t>
            </w:r>
            <w:r w:rsidR="70780DA5" w:rsidRPr="4F06CEFE">
              <w:rPr>
                <w:rFonts w:ascii="Calibri" w:eastAsia="Calibri" w:hAnsi="Calibri" w:cs="Calibri"/>
              </w:rPr>
              <w:t xml:space="preserve"> and</w:t>
            </w:r>
            <w:r w:rsidR="27E7CF69" w:rsidRPr="4F06CEFE">
              <w:rPr>
                <w:rFonts w:ascii="Calibri" w:eastAsia="Calibri" w:hAnsi="Calibri" w:cs="Calibri"/>
              </w:rPr>
              <w:t xml:space="preserve"> civil society organizations</w:t>
            </w:r>
            <w:r w:rsidR="03279EB0" w:rsidRPr="4F06CEFE">
              <w:rPr>
                <w:rFonts w:ascii="Calibri" w:eastAsia="Calibri" w:hAnsi="Calibri" w:cs="Calibri"/>
              </w:rPr>
              <w:t xml:space="preserve">. </w:t>
            </w:r>
            <w:proofErr w:type="gramStart"/>
            <w:r w:rsidR="03279EB0" w:rsidRPr="4F06CEFE">
              <w:rPr>
                <w:rFonts w:ascii="Calibri" w:eastAsia="Calibri" w:hAnsi="Calibri" w:cs="Calibri"/>
              </w:rPr>
              <w:t>I</w:t>
            </w:r>
            <w:proofErr w:type="spellStart"/>
            <w:r w:rsidR="03279EB0" w:rsidRPr="4F06CEFE">
              <w:rPr>
                <w:rFonts w:ascii="Calibri" w:eastAsia="Calibri" w:hAnsi="Calibri" w:cs="Calibri"/>
                <w:lang w:val="en-GB"/>
              </w:rPr>
              <w:t>n</w:t>
            </w:r>
            <w:proofErr w:type="spellEnd"/>
            <w:r w:rsidR="03279EB0" w:rsidRPr="4F06CEFE">
              <w:rPr>
                <w:rFonts w:ascii="Calibri" w:eastAsia="Calibri" w:hAnsi="Calibri" w:cs="Calibri"/>
                <w:lang w:val="en-GB"/>
              </w:rPr>
              <w:t xml:space="preserve"> the course of</w:t>
            </w:r>
            <w:proofErr w:type="gramEnd"/>
            <w:r w:rsidR="03279EB0" w:rsidRPr="4F06CEFE">
              <w:rPr>
                <w:rFonts w:ascii="Calibri" w:eastAsia="Calibri" w:hAnsi="Calibri" w:cs="Calibri"/>
                <w:lang w:val="en-GB"/>
              </w:rPr>
              <w:t xml:space="preserve"> the </w:t>
            </w:r>
            <w:r w:rsidR="00BD4BD3">
              <w:rPr>
                <w:rFonts w:ascii="Calibri" w:eastAsia="Calibri" w:hAnsi="Calibri" w:cs="Calibri"/>
                <w:lang w:val="en-GB"/>
              </w:rPr>
              <w:t xml:space="preserve">delivery of programmes and the </w:t>
            </w:r>
            <w:r w:rsidR="03279EB0" w:rsidRPr="4F06CEFE">
              <w:rPr>
                <w:rFonts w:ascii="Calibri" w:eastAsia="Calibri" w:hAnsi="Calibri" w:cs="Calibri"/>
                <w:lang w:val="en-GB"/>
              </w:rPr>
              <w:t>implementation of activities, UNODC also engaged with other UN entities, including UNESCO, UNDP, WHO, UNICEF and UNRWA.</w:t>
            </w:r>
          </w:p>
          <w:p w14:paraId="3B3304A1" w14:textId="2EAF9C8E" w:rsidR="4F06CEFE" w:rsidRDefault="4F06CEFE" w:rsidP="4F06CEFE">
            <w:pPr>
              <w:jc w:val="both"/>
            </w:pPr>
          </w:p>
          <w:p w14:paraId="1BBAE71A" w14:textId="3DE4ED7A" w:rsidR="0EBA496C" w:rsidRPr="003E666A" w:rsidRDefault="0EBA496C" w:rsidP="4F06CEFE">
            <w:pPr>
              <w:jc w:val="both"/>
              <w:rPr>
                <w:b/>
                <w:bCs/>
                <w:i/>
                <w:iCs/>
                <w:color w:val="FF0000"/>
                <w:highlight w:val="yellow"/>
                <w:u w:val="single"/>
              </w:rPr>
            </w:pPr>
            <w:proofErr w:type="gramStart"/>
            <w:r w:rsidRPr="003E666A">
              <w:rPr>
                <w:b/>
                <w:u w:val="single"/>
              </w:rPr>
              <w:t>SC:ORE</w:t>
            </w:r>
            <w:proofErr w:type="gramEnd"/>
          </w:p>
          <w:p w14:paraId="1B22BA1F" w14:textId="303E16B0" w:rsidR="003E666A" w:rsidRPr="003E666A" w:rsidRDefault="0DB91586" w:rsidP="003E666A">
            <w:pPr>
              <w:jc w:val="both"/>
            </w:pPr>
            <w:r w:rsidRPr="4F06CEFE">
              <w:rPr>
                <w:rFonts w:ascii="Calibri" w:eastAsia="DengXian" w:hAnsi="Calibri" w:cs="Arial"/>
                <w:lang w:val="en-GB" w:eastAsia="zh-CN"/>
              </w:rPr>
              <w:t xml:space="preserve">The </w:t>
            </w:r>
            <w:proofErr w:type="gramStart"/>
            <w:r w:rsidRPr="4F06CEFE">
              <w:rPr>
                <w:rFonts w:ascii="Calibri" w:eastAsia="DengXian" w:hAnsi="Calibri" w:cs="Arial"/>
                <w:lang w:val="en-GB" w:eastAsia="zh-CN"/>
              </w:rPr>
              <w:t>SC:ORE</w:t>
            </w:r>
            <w:proofErr w:type="gramEnd"/>
            <w:r w:rsidRPr="4F06CEFE">
              <w:rPr>
                <w:rFonts w:ascii="Calibri" w:eastAsia="DengXian" w:hAnsi="Calibri" w:cs="Arial"/>
                <w:lang w:val="en-GB" w:eastAsia="zh-CN"/>
              </w:rPr>
              <w:t xml:space="preserve"> initiative is </w:t>
            </w:r>
            <w:r>
              <w:t xml:space="preserve">delivered, in cooperation with the IOC and with the engagement at country level of National Olympic Committees and other partners, including </w:t>
            </w:r>
            <w:r w:rsidR="29A34CE6">
              <w:t xml:space="preserve">local authorities, </w:t>
            </w:r>
            <w:r>
              <w:t>CSOs, academia</w:t>
            </w:r>
            <w:r w:rsidR="48C2AD51">
              <w:t>,</w:t>
            </w:r>
            <w:r>
              <w:t xml:space="preserve"> </w:t>
            </w:r>
            <w:r w:rsidR="6635D2F9">
              <w:t>sport actors and</w:t>
            </w:r>
            <w:r>
              <w:t xml:space="preserve"> federations. </w:t>
            </w:r>
          </w:p>
          <w:p w14:paraId="007A8505" w14:textId="77777777" w:rsidR="002B7D52" w:rsidRPr="00AF06C6" w:rsidRDefault="002B7D52" w:rsidP="00B24DF1">
            <w:pPr>
              <w:jc w:val="both"/>
              <w:rPr>
                <w:i/>
                <w:iCs/>
                <w:sz w:val="20"/>
                <w:szCs w:val="20"/>
              </w:rPr>
            </w:pPr>
          </w:p>
          <w:p w14:paraId="7CA9EBD7" w14:textId="6C1FCDB0" w:rsidR="002B7D52" w:rsidRPr="003E666A" w:rsidRDefault="002B7D52" w:rsidP="00550490">
            <w:pPr>
              <w:rPr>
                <w:i/>
                <w:iCs/>
                <w:sz w:val="20"/>
                <w:szCs w:val="20"/>
              </w:rPr>
            </w:pPr>
            <w:r w:rsidRPr="00550490">
              <w:rPr>
                <w:i/>
                <w:iCs/>
                <w:sz w:val="20"/>
                <w:szCs w:val="20"/>
              </w:rPr>
              <w:t>What are the main sources of funding of the initiative?</w:t>
            </w:r>
          </w:p>
          <w:p w14:paraId="50E4F53D" w14:textId="77777777" w:rsidR="00550490" w:rsidRDefault="00550490" w:rsidP="00B24DF1">
            <w:pPr>
              <w:jc w:val="both"/>
            </w:pPr>
          </w:p>
          <w:p w14:paraId="45CE12CF" w14:textId="4D4E5378" w:rsidR="002B7D52" w:rsidRPr="00E461BD" w:rsidRDefault="4AE9CD9B" w:rsidP="00B24DF1">
            <w:pPr>
              <w:jc w:val="both"/>
              <w:rPr>
                <w:b/>
                <w:i/>
                <w:iCs/>
                <w:sz w:val="20"/>
                <w:szCs w:val="20"/>
                <w:u w:val="single"/>
              </w:rPr>
            </w:pPr>
            <w:r>
              <w:t xml:space="preserve">Both Line Up Live Up and </w:t>
            </w:r>
            <w:proofErr w:type="gramStart"/>
            <w:r>
              <w:t>SC:ORE</w:t>
            </w:r>
            <w:proofErr w:type="gramEnd"/>
            <w:r>
              <w:t xml:space="preserve"> are initiatives implemented under the umbrella of</w:t>
            </w:r>
            <w:r w:rsidR="002B7D52">
              <w:t xml:space="preserve"> UNODC Global </w:t>
            </w:r>
            <w:r w:rsidR="00603AC2">
              <w:t>I</w:t>
            </w:r>
            <w:r w:rsidR="002B7D52">
              <w:t>nitiative on Youth Crime Prevention through Sports</w:t>
            </w:r>
            <w:r w:rsidR="6E54C0FD">
              <w:t>, which</w:t>
            </w:r>
            <w:r w:rsidR="002B7D52">
              <w:t xml:space="preserve"> was initiated in the context of UNODC global programme for the implementation of the Doha Declaration </w:t>
            </w:r>
            <w:r w:rsidR="00E4729C">
              <w:t>and was</w:t>
            </w:r>
            <w:r w:rsidR="002B7D52">
              <w:t xml:space="preserve"> fully funded by the State of Qatar</w:t>
            </w:r>
            <w:r w:rsidR="00E4729C">
              <w:t xml:space="preserve"> from 2016 to 2021</w:t>
            </w:r>
            <w:r w:rsidR="002B7D52">
              <w:t>.</w:t>
            </w:r>
            <w:r w:rsidR="1DDF5595">
              <w:t xml:space="preserve"> </w:t>
            </w:r>
            <w:r w:rsidR="122E7D0A">
              <w:t>Since 2021</w:t>
            </w:r>
            <w:r w:rsidR="00603AC2">
              <w:t>,</w:t>
            </w:r>
            <w:r w:rsidR="002B7D52">
              <w:t xml:space="preserve"> UNODC continues its work </w:t>
            </w:r>
            <w:r w:rsidR="3A06E77C">
              <w:t>within the umbrella of the Global Initiative, but</w:t>
            </w:r>
            <w:r w:rsidR="002B7D52">
              <w:t xml:space="preserve"> under different funding sources</w:t>
            </w:r>
            <w:r w:rsidR="2C294523">
              <w:t>. Line Up Live Up is funded</w:t>
            </w:r>
            <w:r w:rsidR="002B7D52">
              <w:t xml:space="preserve"> by multiple donors and program</w:t>
            </w:r>
            <w:r w:rsidR="003C2715">
              <w:t>me</w:t>
            </w:r>
            <w:r w:rsidR="002B7D52">
              <w:t>s at national regional and global level</w:t>
            </w:r>
            <w:r w:rsidR="00AF29D6">
              <w:t>s</w:t>
            </w:r>
            <w:r w:rsidR="179DB280">
              <w:t xml:space="preserve">. </w:t>
            </w:r>
            <w:proofErr w:type="gramStart"/>
            <w:r w:rsidR="179DB280">
              <w:t>SC:ORE</w:t>
            </w:r>
            <w:proofErr w:type="gramEnd"/>
            <w:r w:rsidR="179DB280">
              <w:t xml:space="preserve"> (2022-2025) is currently funded by </w:t>
            </w:r>
            <w:r w:rsidR="00603AC2">
              <w:t xml:space="preserve">the </w:t>
            </w:r>
            <w:r w:rsidR="179DB280">
              <w:t>IOC.</w:t>
            </w:r>
          </w:p>
          <w:p w14:paraId="0DB46093" w14:textId="77777777" w:rsidR="002B7D52" w:rsidRPr="00AF06C6" w:rsidRDefault="002B7D52" w:rsidP="00B24DF1">
            <w:pPr>
              <w:jc w:val="both"/>
              <w:rPr>
                <w:b/>
                <w:sz w:val="20"/>
                <w:szCs w:val="20"/>
                <w:u w:val="single"/>
              </w:rPr>
            </w:pPr>
          </w:p>
        </w:tc>
      </w:tr>
      <w:tr w:rsidR="002B7D52" w:rsidRPr="00AF06C6" w14:paraId="0746DDA9" w14:textId="77777777" w:rsidTr="36671939">
        <w:tc>
          <w:tcPr>
            <w:tcW w:w="2875" w:type="dxa"/>
          </w:tcPr>
          <w:p w14:paraId="2D68AA15" w14:textId="77777777" w:rsidR="002B7D52" w:rsidRPr="00743035" w:rsidRDefault="002B7D52" w:rsidP="00B24DF1">
            <w:pPr>
              <w:jc w:val="both"/>
              <w:rPr>
                <w:b/>
                <w:sz w:val="20"/>
                <w:szCs w:val="20"/>
              </w:rPr>
            </w:pPr>
          </w:p>
          <w:p w14:paraId="2351B1E3" w14:textId="77777777" w:rsidR="002B7D52" w:rsidRPr="00743035" w:rsidRDefault="002B7D52" w:rsidP="00B24DF1">
            <w:pPr>
              <w:jc w:val="both"/>
              <w:rPr>
                <w:b/>
                <w:sz w:val="20"/>
                <w:szCs w:val="20"/>
                <w:u w:val="single"/>
              </w:rPr>
            </w:pPr>
            <w:r w:rsidRPr="00743035">
              <w:rPr>
                <w:b/>
                <w:sz w:val="20"/>
                <w:szCs w:val="20"/>
              </w:rPr>
              <w:t>SDG Alignment:</w:t>
            </w:r>
          </w:p>
        </w:tc>
        <w:tc>
          <w:tcPr>
            <w:tcW w:w="10075" w:type="dxa"/>
            <w:gridSpan w:val="2"/>
          </w:tcPr>
          <w:p w14:paraId="1022052B" w14:textId="77777777" w:rsidR="002B7D52" w:rsidRPr="00743035" w:rsidRDefault="002B7D52" w:rsidP="00B24DF1">
            <w:pPr>
              <w:rPr>
                <w:bCs/>
                <w:i/>
                <w:iCs/>
                <w:sz w:val="20"/>
                <w:szCs w:val="20"/>
              </w:rPr>
            </w:pPr>
          </w:p>
          <w:p w14:paraId="4DD298C5" w14:textId="1E4B015E" w:rsidR="002B7D52" w:rsidRPr="003E666A" w:rsidRDefault="002B7D52" w:rsidP="00900A07">
            <w:pPr>
              <w:rPr>
                <w:bCs/>
                <w:i/>
                <w:iCs/>
                <w:sz w:val="20"/>
                <w:szCs w:val="20"/>
              </w:rPr>
            </w:pPr>
            <w:r w:rsidRPr="00900A07">
              <w:rPr>
                <w:bCs/>
                <w:i/>
                <w:iCs/>
                <w:sz w:val="20"/>
                <w:szCs w:val="20"/>
              </w:rPr>
              <w:t>To what SDG goal/target/indicator is this initiative targeted?</w:t>
            </w:r>
          </w:p>
          <w:p w14:paraId="73FB8559" w14:textId="77777777" w:rsidR="00900A07" w:rsidRDefault="00900A07" w:rsidP="00B24DF1">
            <w:pPr>
              <w:rPr>
                <w:b/>
              </w:rPr>
            </w:pPr>
          </w:p>
          <w:p w14:paraId="233B8CEB" w14:textId="7436C39E" w:rsidR="002B7D52" w:rsidRPr="00743035" w:rsidRDefault="002B7D52" w:rsidP="00B24DF1">
            <w:pPr>
              <w:rPr>
                <w:b/>
              </w:rPr>
            </w:pPr>
            <w:r w:rsidRPr="00743035">
              <w:rPr>
                <w:b/>
              </w:rPr>
              <w:t xml:space="preserve">SDG16, SDG11, SDG4, SDG4, SDG3 and SDG17 </w:t>
            </w:r>
          </w:p>
          <w:p w14:paraId="3E99D48F" w14:textId="77777777" w:rsidR="002B7D52" w:rsidRPr="00743035" w:rsidRDefault="002B7D52" w:rsidP="00B24DF1">
            <w:pPr>
              <w:rPr>
                <w:bCs/>
                <w:sz w:val="20"/>
                <w:szCs w:val="20"/>
              </w:rPr>
            </w:pPr>
          </w:p>
          <w:p w14:paraId="2E7C4CD7" w14:textId="5E70B9DE" w:rsidR="002B7D52" w:rsidRPr="00743035" w:rsidRDefault="517183AC" w:rsidP="00B24DF1">
            <w:pPr>
              <w:snapToGrid w:val="0"/>
              <w:spacing w:after="60"/>
              <w:jc w:val="lowKashida"/>
            </w:pPr>
            <w:r>
              <w:lastRenderedPageBreak/>
              <w:t xml:space="preserve">Both </w:t>
            </w:r>
            <w:r w:rsidR="5AD3B813">
              <w:t xml:space="preserve">Line Up Live Up and </w:t>
            </w:r>
            <w:proofErr w:type="gramStart"/>
            <w:r w:rsidR="5AD3B813">
              <w:t>SC:ORE</w:t>
            </w:r>
            <w:proofErr w:type="gramEnd"/>
            <w:r w:rsidR="002B7D52">
              <w:t xml:space="preserve"> contribute to the achievement of SDG 11 (Sustainable Cities and Communities) </w:t>
            </w:r>
            <w:r w:rsidR="0045583D">
              <w:t>and SDG 16 (</w:t>
            </w:r>
            <w:r w:rsidR="00126C6D">
              <w:t xml:space="preserve">Peace, Justice and Strong Institutions) </w:t>
            </w:r>
            <w:r w:rsidR="002B7D52">
              <w:t>by helping Member States reduce violence and create safer and more inclusive settlements</w:t>
            </w:r>
            <w:r w:rsidR="2E21615D">
              <w:t>. They</w:t>
            </w:r>
            <w:r w:rsidR="002B7D52">
              <w:t xml:space="preserve"> also contribute to SDG 5 on gender equality through enhancing girls’ participation and empowerment and challenging negative stereotypes and attitudes that condone or justify gender-based violence; to SDG 3 on good health and wellbeing</w:t>
            </w:r>
            <w:r w:rsidR="00FF3D7C">
              <w:t>,</w:t>
            </w:r>
            <w:r w:rsidR="002B7D52">
              <w:t xml:space="preserve"> by promoting healthy lifestyles and sport activities for youth, as well as the prevention of drug use; and to SDG 4 </w:t>
            </w:r>
            <w:r w:rsidR="00DA7994">
              <w:t xml:space="preserve">on quality education </w:t>
            </w:r>
            <w:r w:rsidR="002B7D52">
              <w:t>by providing life skills training to youth and promoting human rights, gender equality, and a culture of peace and non-violence.</w:t>
            </w:r>
          </w:p>
          <w:p w14:paraId="719C943E" w14:textId="77777777" w:rsidR="002B7D52" w:rsidRPr="00743035" w:rsidRDefault="002B7D52" w:rsidP="00B24DF1">
            <w:pPr>
              <w:rPr>
                <w:bCs/>
                <w:i/>
                <w:iCs/>
                <w:sz w:val="20"/>
                <w:szCs w:val="20"/>
              </w:rPr>
            </w:pPr>
          </w:p>
          <w:p w14:paraId="1EEFFAF2" w14:textId="77777777" w:rsidR="002B7D52" w:rsidRPr="00743035" w:rsidRDefault="002B7D52" w:rsidP="00B24DF1">
            <w:pPr>
              <w:rPr>
                <w:bCs/>
                <w:i/>
                <w:iCs/>
                <w:sz w:val="20"/>
                <w:szCs w:val="20"/>
              </w:rPr>
            </w:pPr>
            <w:r w:rsidRPr="00743035">
              <w:rPr>
                <w:bCs/>
                <w:i/>
                <w:iCs/>
                <w:sz w:val="20"/>
                <w:szCs w:val="20"/>
              </w:rPr>
              <w:t xml:space="preserve">Please indicate any </w:t>
            </w:r>
            <w:r w:rsidRPr="00550490">
              <w:rPr>
                <w:bCs/>
                <w:i/>
                <w:iCs/>
                <w:sz w:val="20"/>
                <w:szCs w:val="20"/>
              </w:rPr>
              <w:t>other national or internationally agreed goals/commitments</w:t>
            </w:r>
            <w:r w:rsidRPr="00743035">
              <w:rPr>
                <w:bCs/>
                <w:i/>
                <w:iCs/>
                <w:sz w:val="20"/>
                <w:szCs w:val="20"/>
              </w:rPr>
              <w:t xml:space="preserve"> to which this initiative is aligned.</w:t>
            </w:r>
          </w:p>
          <w:p w14:paraId="777AE975" w14:textId="77777777" w:rsidR="002B7D52" w:rsidRPr="00FF3D7C" w:rsidRDefault="002B7D52" w:rsidP="00B24DF1">
            <w:pPr>
              <w:rPr>
                <w:rFonts w:cstheme="minorHAnsi"/>
                <w:bCs/>
                <w:i/>
                <w:iCs/>
                <w:sz w:val="20"/>
                <w:szCs w:val="20"/>
              </w:rPr>
            </w:pPr>
          </w:p>
          <w:p w14:paraId="1E24637F" w14:textId="43356121" w:rsidR="00C06A4F" w:rsidRDefault="00C06A4F" w:rsidP="00C06A4F">
            <w:pPr>
              <w:jc w:val="lowKashida"/>
              <w:rPr>
                <w:lang w:val="en-GB"/>
              </w:rPr>
            </w:pPr>
            <w:r w:rsidRPr="49CB6F98">
              <w:rPr>
                <w:lang w:val="en-GB"/>
              </w:rPr>
              <w:t>The contribution of sport and sports-related youth programmes in empowering and engaging young people is also acknowledged in the “</w:t>
            </w:r>
            <w:hyperlink r:id="rId16" w:history="1">
              <w:r w:rsidRPr="49CB6F98">
                <w:rPr>
                  <w:rStyle w:val="Hyperlink"/>
                  <w:lang w:val="en-GB"/>
                </w:rPr>
                <w:t>Kyoto Declaration</w:t>
              </w:r>
            </w:hyperlink>
            <w:r w:rsidRPr="49CB6F98">
              <w:rPr>
                <w:lang w:val="en-GB"/>
              </w:rPr>
              <w:t>”</w:t>
            </w:r>
            <w:r w:rsidRPr="007E2140">
              <w:rPr>
                <w:vertAlign w:val="superscript"/>
                <w:lang w:val="en-GB"/>
              </w:rPr>
              <w:footnoteReference w:id="4"/>
            </w:r>
            <w:r w:rsidRPr="49CB6F98">
              <w:rPr>
                <w:lang w:val="en-GB"/>
              </w:rPr>
              <w:t xml:space="preserve">, which calls for holistic and inclusive prevention approaches that address the root causes of violence and crime and involve all relevant sectors of </w:t>
            </w:r>
            <w:r w:rsidR="007A067B">
              <w:rPr>
                <w:lang w:val="en-GB"/>
              </w:rPr>
              <w:t>g</w:t>
            </w:r>
            <w:r w:rsidRPr="49CB6F98">
              <w:rPr>
                <w:lang w:val="en-GB"/>
              </w:rPr>
              <w:t xml:space="preserve">overnment, whilst reaffirming the importance of </w:t>
            </w:r>
            <w:r w:rsidRPr="49CB6F98">
              <w:rPr>
                <w:rFonts w:eastAsia="MS Mincho"/>
                <w:lang w:eastAsia="ja-JP"/>
              </w:rPr>
              <w:t>sport in engaging and empowering young people</w:t>
            </w:r>
            <w:r w:rsidRPr="49CB6F98">
              <w:rPr>
                <w:lang w:val="en-GB"/>
              </w:rPr>
              <w:t xml:space="preserve">. </w:t>
            </w:r>
          </w:p>
          <w:p w14:paraId="2EA4600D" w14:textId="59084F3F" w:rsidR="00C06A4F" w:rsidRPr="003E666A" w:rsidRDefault="003E666A" w:rsidP="00B24DF1">
            <w:pPr>
              <w:keepNext/>
              <w:keepLines/>
              <w:spacing w:before="200" w:line="259" w:lineRule="auto"/>
              <w:jc w:val="lowKashida"/>
              <w:outlineLvl w:val="6"/>
              <w:rPr>
                <w:lang w:val="en-GB"/>
              </w:rPr>
            </w:pPr>
            <w:r>
              <w:rPr>
                <w:lang w:val="en-GB"/>
              </w:rPr>
              <w:t xml:space="preserve">Likewise, </w:t>
            </w:r>
            <w:r w:rsidR="00C06A4F" w:rsidRPr="007E2140">
              <w:rPr>
                <w:lang w:val="en-GB"/>
              </w:rPr>
              <w:t xml:space="preserve">General Assembly resolutions </w:t>
            </w:r>
            <w:hyperlink r:id="rId17" w:history="1">
              <w:r w:rsidR="00C06A4F" w:rsidRPr="007E2140">
                <w:rPr>
                  <w:rStyle w:val="Hyperlink"/>
                  <w:lang w:val="en-GB"/>
                </w:rPr>
                <w:t>A/RES/74/170</w:t>
              </w:r>
            </w:hyperlink>
            <w:r w:rsidR="00C06A4F" w:rsidRPr="007E2140">
              <w:rPr>
                <w:lang w:val="en-GB"/>
              </w:rPr>
              <w:t xml:space="preserve"> and </w:t>
            </w:r>
            <w:hyperlink r:id="rId18" w:history="1">
              <w:r w:rsidR="00C06A4F" w:rsidRPr="007E2140">
                <w:rPr>
                  <w:rStyle w:val="Hyperlink"/>
                  <w:lang w:val="en-GB"/>
                </w:rPr>
                <w:t>A/RES/76/183</w:t>
              </w:r>
            </w:hyperlink>
            <w:r w:rsidR="00C06A4F" w:rsidRPr="007E2140">
              <w:rPr>
                <w:lang w:val="en-GB"/>
              </w:rPr>
              <w:t xml:space="preserve"> on “Integrating sport into youth crime prevention and criminal justice strategies” called on Member States to strengthen cooperation with sport</w:t>
            </w:r>
            <w:r w:rsidR="00C06A4F" w:rsidRPr="53DF84B0">
              <w:rPr>
                <w:lang w:val="en-GB"/>
              </w:rPr>
              <w:t>s</w:t>
            </w:r>
            <w:r w:rsidR="00C06A4F" w:rsidRPr="007E2140">
              <w:rPr>
                <w:lang w:val="en-GB"/>
              </w:rPr>
              <w:t xml:space="preserve"> organization, and examine, also with the support of UNODC, effective ways and means of integrating sport into youth crime prevention frameworks aiming to, among others, address push and pull factors of violence and crime, support the reintegration of offenders, promote girls empowerment, prevent gender-based violence and ensuring sport as a safe space for all.</w:t>
            </w:r>
          </w:p>
          <w:p w14:paraId="3F5DA9C6" w14:textId="77777777" w:rsidR="002B7D52" w:rsidRPr="00743035" w:rsidRDefault="002B7D52" w:rsidP="003E666A">
            <w:pPr>
              <w:rPr>
                <w:b/>
                <w:sz w:val="20"/>
                <w:szCs w:val="20"/>
                <w:u w:val="single"/>
              </w:rPr>
            </w:pPr>
          </w:p>
        </w:tc>
      </w:tr>
      <w:tr w:rsidR="002B7D52" w:rsidRPr="00AF06C6" w14:paraId="3DE9D09C" w14:textId="77777777" w:rsidTr="36671939">
        <w:tc>
          <w:tcPr>
            <w:tcW w:w="2875" w:type="dxa"/>
          </w:tcPr>
          <w:p w14:paraId="44B24FDF" w14:textId="77777777" w:rsidR="002B7D52" w:rsidRPr="00743035" w:rsidRDefault="002B7D52" w:rsidP="00B24DF1">
            <w:pPr>
              <w:rPr>
                <w:b/>
                <w:sz w:val="20"/>
                <w:szCs w:val="20"/>
              </w:rPr>
            </w:pPr>
            <w:r w:rsidRPr="00743035">
              <w:rPr>
                <w:b/>
                <w:sz w:val="20"/>
                <w:szCs w:val="20"/>
              </w:rPr>
              <w:lastRenderedPageBreak/>
              <w:t>Alignment with global frameworks:</w:t>
            </w:r>
          </w:p>
        </w:tc>
        <w:tc>
          <w:tcPr>
            <w:tcW w:w="10075" w:type="dxa"/>
            <w:gridSpan w:val="2"/>
          </w:tcPr>
          <w:p w14:paraId="07AEEFB0" w14:textId="77777777" w:rsidR="002B7D52" w:rsidRPr="00743035" w:rsidRDefault="002B7D52" w:rsidP="00B24DF1">
            <w:pPr>
              <w:pStyle w:val="NoteVerbaleEnglish"/>
              <w:tabs>
                <w:tab w:val="clear" w:pos="576"/>
                <w:tab w:val="clear" w:pos="1152"/>
                <w:tab w:val="clear" w:pos="1728"/>
                <w:tab w:val="clear" w:pos="2304"/>
                <w:tab w:val="clear" w:pos="5040"/>
                <w:tab w:val="left" w:pos="2552"/>
              </w:tabs>
              <w:jc w:val="lowKashida"/>
              <w:rPr>
                <w:rFonts w:asciiTheme="minorHAnsi" w:eastAsiaTheme="minorHAnsi" w:hAnsiTheme="minorHAnsi" w:cstheme="minorBidi"/>
                <w:i/>
                <w:iCs/>
                <w:sz w:val="20"/>
                <w:lang w:val="en-US"/>
              </w:rPr>
            </w:pPr>
            <w:r w:rsidRPr="00743035">
              <w:rPr>
                <w:rFonts w:asciiTheme="minorHAnsi" w:eastAsiaTheme="minorHAnsi" w:hAnsiTheme="minorHAnsi" w:cstheme="minorBidi"/>
                <w:i/>
                <w:iCs/>
                <w:sz w:val="20"/>
                <w:lang w:val="en-US"/>
              </w:rPr>
              <w:t>How does this initiative align with/contribute to the objectives of the Kazan Action Plan, WHO Global Action Plan on Physical Activity or other related internationally agreed frameworks on sport and/or physical activity?</w:t>
            </w:r>
          </w:p>
          <w:p w14:paraId="5D2DE5F6" w14:textId="77777777" w:rsidR="002B7D52" w:rsidRPr="00743035" w:rsidRDefault="002B7D52" w:rsidP="00B24DF1">
            <w:pPr>
              <w:jc w:val="lowKashida"/>
              <w:rPr>
                <w:sz w:val="24"/>
                <w:szCs w:val="24"/>
              </w:rPr>
            </w:pPr>
          </w:p>
          <w:p w14:paraId="44DC02F5" w14:textId="07DAF5D8" w:rsidR="002B7D52" w:rsidRPr="00743035" w:rsidRDefault="0A6787E8" w:rsidP="264A35D0">
            <w:pPr>
              <w:pStyle w:val="NoteVerbaleEnglish"/>
              <w:tabs>
                <w:tab w:val="clear" w:pos="576"/>
                <w:tab w:val="clear" w:pos="1152"/>
                <w:tab w:val="clear" w:pos="1728"/>
                <w:tab w:val="clear" w:pos="2304"/>
                <w:tab w:val="left" w:pos="2552"/>
              </w:tabs>
              <w:jc w:val="lowKashida"/>
              <w:rPr>
                <w:rFonts w:asciiTheme="minorHAnsi" w:eastAsiaTheme="minorEastAsia" w:hAnsiTheme="minorHAnsi" w:cstheme="minorBidi"/>
                <w:sz w:val="22"/>
                <w:szCs w:val="22"/>
                <w:lang w:val="en-US"/>
              </w:rPr>
            </w:pPr>
            <w:r w:rsidRPr="264A35D0">
              <w:rPr>
                <w:rFonts w:asciiTheme="minorHAnsi" w:eastAsiaTheme="minorEastAsia" w:hAnsiTheme="minorHAnsi" w:cstheme="minorBidi"/>
                <w:sz w:val="22"/>
                <w:szCs w:val="22"/>
                <w:lang w:val="en-US"/>
              </w:rPr>
              <w:t>UNODC’s</w:t>
            </w:r>
            <w:r w:rsidR="003E666A">
              <w:rPr>
                <w:rFonts w:asciiTheme="minorHAnsi" w:eastAsiaTheme="minorEastAsia" w:hAnsiTheme="minorHAnsi" w:cstheme="minorBidi"/>
                <w:sz w:val="22"/>
                <w:szCs w:val="22"/>
                <w:lang w:val="en-US"/>
              </w:rPr>
              <w:t xml:space="preserve"> </w:t>
            </w:r>
            <w:r w:rsidR="002B7D52" w:rsidRPr="264A35D0">
              <w:rPr>
                <w:rFonts w:asciiTheme="minorHAnsi" w:eastAsiaTheme="minorEastAsia" w:hAnsiTheme="minorHAnsi" w:cstheme="minorBidi"/>
                <w:sz w:val="22"/>
                <w:szCs w:val="22"/>
                <w:lang w:val="en-US"/>
              </w:rPr>
              <w:t xml:space="preserve">“Line Up Live Up” </w:t>
            </w:r>
            <w:r w:rsidR="00542CA5" w:rsidRPr="264A35D0">
              <w:rPr>
                <w:rFonts w:asciiTheme="minorHAnsi" w:eastAsiaTheme="minorEastAsia" w:hAnsiTheme="minorHAnsi" w:cstheme="minorBidi"/>
                <w:sz w:val="22"/>
                <w:szCs w:val="22"/>
                <w:lang w:val="en-US"/>
              </w:rPr>
              <w:t xml:space="preserve">programme </w:t>
            </w:r>
            <w:r w:rsidR="002B7D52" w:rsidRPr="264A35D0">
              <w:rPr>
                <w:rFonts w:asciiTheme="minorHAnsi" w:eastAsiaTheme="minorEastAsia" w:hAnsiTheme="minorHAnsi" w:cstheme="minorBidi"/>
                <w:sz w:val="22"/>
                <w:szCs w:val="22"/>
                <w:lang w:val="en-US"/>
              </w:rPr>
              <w:t xml:space="preserve">and the </w:t>
            </w:r>
            <w:proofErr w:type="gramStart"/>
            <w:r w:rsidR="002B7D52" w:rsidRPr="264A35D0">
              <w:rPr>
                <w:rFonts w:asciiTheme="minorHAnsi" w:eastAsiaTheme="minorEastAsia" w:hAnsiTheme="minorHAnsi" w:cstheme="minorBidi"/>
                <w:sz w:val="22"/>
                <w:szCs w:val="22"/>
                <w:lang w:val="en-US"/>
              </w:rPr>
              <w:t>SC:ORE</w:t>
            </w:r>
            <w:proofErr w:type="gramEnd"/>
            <w:r w:rsidR="002B7D52" w:rsidRPr="264A35D0">
              <w:rPr>
                <w:rFonts w:asciiTheme="minorHAnsi" w:eastAsiaTheme="minorEastAsia" w:hAnsiTheme="minorHAnsi" w:cstheme="minorBidi"/>
                <w:sz w:val="22"/>
                <w:szCs w:val="22"/>
                <w:lang w:val="en-US"/>
              </w:rPr>
              <w:t xml:space="preserve"> </w:t>
            </w:r>
            <w:r w:rsidR="003E666A">
              <w:rPr>
                <w:rFonts w:asciiTheme="minorHAnsi" w:eastAsiaTheme="minorEastAsia" w:hAnsiTheme="minorHAnsi" w:cstheme="minorBidi"/>
                <w:sz w:val="22"/>
                <w:szCs w:val="22"/>
                <w:lang w:val="en-US"/>
              </w:rPr>
              <w:t xml:space="preserve">initiative </w:t>
            </w:r>
            <w:r w:rsidR="002B7D52" w:rsidRPr="264A35D0">
              <w:rPr>
                <w:rFonts w:asciiTheme="minorHAnsi" w:eastAsiaTheme="minorEastAsia" w:hAnsiTheme="minorHAnsi" w:cstheme="minorBidi"/>
                <w:sz w:val="22"/>
                <w:szCs w:val="22"/>
                <w:lang w:val="en-US"/>
              </w:rPr>
              <w:t>align with the following priorities:</w:t>
            </w:r>
          </w:p>
          <w:p w14:paraId="476A3CC2" w14:textId="77777777" w:rsidR="002B7D52" w:rsidRPr="00743035" w:rsidRDefault="002B7D52" w:rsidP="00B24DF1">
            <w:pPr>
              <w:jc w:val="lowKashida"/>
            </w:pPr>
          </w:p>
          <w:p w14:paraId="74FD0505" w14:textId="77D7BA5A" w:rsidR="002B7D52" w:rsidRPr="00743035" w:rsidRDefault="002B7D52" w:rsidP="00B24DF1">
            <w:pPr>
              <w:jc w:val="lowKashida"/>
              <w:rPr>
                <w:lang w:val="en-GB"/>
              </w:rPr>
            </w:pPr>
            <w:r w:rsidRPr="003E666A">
              <w:rPr>
                <w:b/>
                <w:bCs/>
                <w:color w:val="2B579A"/>
                <w:u w:val="single"/>
                <w:shd w:val="clear" w:color="auto" w:fill="E6E6E6"/>
              </w:rPr>
              <w:t>Kazan action plan:</w:t>
            </w:r>
          </w:p>
          <w:p w14:paraId="5B1A27AB" w14:textId="2A14F559" w:rsidR="002B7D52" w:rsidRPr="00827D25" w:rsidRDefault="002C01D8" w:rsidP="003E666A">
            <w:pPr>
              <w:rPr>
                <w:lang w:val="en-GB"/>
              </w:rPr>
            </w:pPr>
            <w:r>
              <w:rPr>
                <w:b/>
                <w:bCs/>
                <w:lang w:val="en-GB"/>
              </w:rPr>
              <w:t xml:space="preserve">I. </w:t>
            </w:r>
            <w:r w:rsidR="002B7D52" w:rsidRPr="003E666A">
              <w:rPr>
                <w:b/>
                <w:bCs/>
                <w:color w:val="2B579A"/>
                <w:shd w:val="clear" w:color="auto" w:fill="E6E6E6"/>
                <w:lang w:val="en-GB"/>
              </w:rPr>
              <w:t xml:space="preserve">Developing a Comprehensive Vision of Inclusive Access for All to Sport, Physical Education and Physical Activity </w:t>
            </w:r>
          </w:p>
          <w:p w14:paraId="1570BC91" w14:textId="77777777" w:rsidR="002B7D52" w:rsidRPr="00743035" w:rsidRDefault="002B7D52" w:rsidP="00B24DF1">
            <w:pPr>
              <w:jc w:val="lowKashida"/>
              <w:rPr>
                <w:lang w:val="en-GB"/>
              </w:rPr>
            </w:pPr>
            <w:r w:rsidRPr="00743035">
              <w:rPr>
                <w:lang w:val="en-GB"/>
              </w:rPr>
              <w:t xml:space="preserve">I.4 Promote research-based evidence and strengthen higher education </w:t>
            </w:r>
          </w:p>
          <w:p w14:paraId="20FEBA4E" w14:textId="77777777" w:rsidR="002B7D52" w:rsidRPr="00743035" w:rsidRDefault="002B7D52" w:rsidP="00B24DF1">
            <w:pPr>
              <w:jc w:val="lowKashida"/>
              <w:rPr>
                <w:lang w:val="en-GB"/>
              </w:rPr>
            </w:pPr>
            <w:r w:rsidRPr="00743035">
              <w:rPr>
                <w:lang w:val="en-GB"/>
              </w:rPr>
              <w:t>I.5 Enforce gender equality/Empower girls and women</w:t>
            </w:r>
          </w:p>
          <w:p w14:paraId="673DFB94" w14:textId="77777777" w:rsidR="002B7D52" w:rsidRPr="00743035" w:rsidRDefault="002B7D52" w:rsidP="00B24DF1">
            <w:pPr>
              <w:jc w:val="lowKashida"/>
              <w:rPr>
                <w:lang w:val="en-GB"/>
              </w:rPr>
            </w:pPr>
            <w:r w:rsidRPr="00743035">
              <w:rPr>
                <w:lang w:val="en-GB"/>
              </w:rPr>
              <w:lastRenderedPageBreak/>
              <w:t>I.7 Foster empowerment and inclusive participation</w:t>
            </w:r>
          </w:p>
          <w:p w14:paraId="4FE95447" w14:textId="77777777" w:rsidR="002B7D52" w:rsidRPr="00743035" w:rsidRDefault="002B7D52" w:rsidP="00B24DF1">
            <w:pPr>
              <w:jc w:val="lowKashida"/>
              <w:rPr>
                <w:lang w:val="en-GB"/>
              </w:rPr>
            </w:pPr>
          </w:p>
          <w:p w14:paraId="1AD1A847" w14:textId="01152B7B" w:rsidR="002B7D52" w:rsidRPr="00827D25" w:rsidRDefault="00162C2B" w:rsidP="003E666A">
            <w:pPr>
              <w:rPr>
                <w:lang w:val="en-GB"/>
              </w:rPr>
            </w:pPr>
            <w:r>
              <w:rPr>
                <w:b/>
                <w:bCs/>
                <w:lang w:val="en-GB"/>
              </w:rPr>
              <w:t xml:space="preserve">II. </w:t>
            </w:r>
            <w:r w:rsidR="002B7D52" w:rsidRPr="003E666A">
              <w:rPr>
                <w:b/>
                <w:bCs/>
                <w:color w:val="2B579A"/>
                <w:shd w:val="clear" w:color="auto" w:fill="E6E6E6"/>
                <w:lang w:val="en-GB"/>
              </w:rPr>
              <w:t xml:space="preserve">Maximizing the Contributions of Sport to Sustainable Development and Peace </w:t>
            </w:r>
          </w:p>
          <w:p w14:paraId="783174EB" w14:textId="77777777" w:rsidR="002B7D52" w:rsidRPr="00743035" w:rsidRDefault="002B7D52" w:rsidP="00B24DF1">
            <w:pPr>
              <w:jc w:val="lowKashida"/>
              <w:rPr>
                <w:lang w:val="en-GB"/>
              </w:rPr>
            </w:pPr>
            <w:r w:rsidRPr="00743035">
              <w:rPr>
                <w:lang w:val="en-GB"/>
              </w:rPr>
              <w:t xml:space="preserve">II.1 Improve health and well-being of all, at all ages. </w:t>
            </w:r>
          </w:p>
          <w:p w14:paraId="1C5F665E" w14:textId="77777777" w:rsidR="002B7D52" w:rsidRPr="00743035" w:rsidRDefault="002B7D52" w:rsidP="00B24DF1">
            <w:pPr>
              <w:jc w:val="lowKashida"/>
              <w:rPr>
                <w:lang w:val="en-GB"/>
              </w:rPr>
            </w:pPr>
            <w:r w:rsidRPr="00743035">
              <w:rPr>
                <w:lang w:val="en-GB"/>
              </w:rPr>
              <w:t xml:space="preserve">II.2 Make cities and settlements inclusive, safe, resilient, and sustainable. </w:t>
            </w:r>
          </w:p>
          <w:p w14:paraId="12E6D587" w14:textId="77777777" w:rsidR="002B7D52" w:rsidRPr="00743035" w:rsidRDefault="002B7D52" w:rsidP="00B24DF1">
            <w:pPr>
              <w:jc w:val="lowKashida"/>
              <w:rPr>
                <w:lang w:val="en-GB"/>
              </w:rPr>
            </w:pPr>
            <w:r w:rsidRPr="00743035">
              <w:rPr>
                <w:lang w:val="en-GB"/>
              </w:rPr>
              <w:t>II.3 Provide quality education and promote lifelong learning for all and skills development through sport.</w:t>
            </w:r>
          </w:p>
          <w:p w14:paraId="3C9A6A6B" w14:textId="77777777" w:rsidR="002B7D52" w:rsidRPr="00743035" w:rsidRDefault="002B7D52" w:rsidP="00B24DF1">
            <w:pPr>
              <w:jc w:val="lowKashida"/>
              <w:rPr>
                <w:lang w:val="en-GB"/>
              </w:rPr>
            </w:pPr>
            <w:r w:rsidRPr="00743035">
              <w:rPr>
                <w:lang w:val="en-GB"/>
              </w:rPr>
              <w:t xml:space="preserve">II.4 Build peaceful, inclusive, and equitable societies. </w:t>
            </w:r>
          </w:p>
          <w:p w14:paraId="0AF16490" w14:textId="77777777" w:rsidR="002B7D52" w:rsidRPr="00743035" w:rsidRDefault="002B7D52" w:rsidP="00B24DF1">
            <w:pPr>
              <w:jc w:val="lowKashida"/>
              <w:rPr>
                <w:lang w:val="en-GB"/>
              </w:rPr>
            </w:pPr>
            <w:r w:rsidRPr="00743035">
              <w:rPr>
                <w:lang w:val="en-GB"/>
              </w:rPr>
              <w:t>II.6 Advance gender equality and empower all women and girls.</w:t>
            </w:r>
          </w:p>
          <w:p w14:paraId="69ABAC0C" w14:textId="77777777" w:rsidR="002B7D52" w:rsidRPr="00743035" w:rsidRDefault="002B7D52" w:rsidP="00B24DF1">
            <w:pPr>
              <w:jc w:val="lowKashida"/>
              <w:rPr>
                <w:lang w:val="en-GB"/>
              </w:rPr>
            </w:pPr>
          </w:p>
          <w:p w14:paraId="79F429FD" w14:textId="5E7BF356" w:rsidR="002B7D52" w:rsidRPr="003E666A" w:rsidRDefault="00162C2B" w:rsidP="003E666A">
            <w:pPr>
              <w:jc w:val="lowKashida"/>
              <w:rPr>
                <w:b/>
                <w:bCs/>
                <w:lang w:val="en-GB"/>
              </w:rPr>
            </w:pPr>
            <w:r>
              <w:rPr>
                <w:b/>
                <w:bCs/>
                <w:lang w:val="en-GB"/>
              </w:rPr>
              <w:t xml:space="preserve">III. </w:t>
            </w:r>
            <w:r w:rsidR="002B7D52" w:rsidRPr="003E666A">
              <w:rPr>
                <w:b/>
                <w:bCs/>
                <w:color w:val="2B579A"/>
                <w:shd w:val="clear" w:color="auto" w:fill="E6E6E6"/>
                <w:lang w:val="en-GB"/>
              </w:rPr>
              <w:t xml:space="preserve">Protecting the Integrity of Sport </w:t>
            </w:r>
          </w:p>
          <w:p w14:paraId="26FBC2C0" w14:textId="77777777" w:rsidR="002B7D52" w:rsidRPr="00743035" w:rsidRDefault="002B7D52" w:rsidP="00B24DF1">
            <w:pPr>
              <w:jc w:val="lowKashida"/>
              <w:rPr>
                <w:lang w:val="en-GB"/>
              </w:rPr>
            </w:pPr>
            <w:r w:rsidRPr="00743035">
              <w:rPr>
                <w:lang w:val="en-GB"/>
              </w:rPr>
              <w:t>III.2 Protect children, youth and other vulnerable groups.</w:t>
            </w:r>
          </w:p>
          <w:p w14:paraId="5DB353AF" w14:textId="77777777" w:rsidR="002B7D52" w:rsidRPr="00743035" w:rsidRDefault="002B7D52" w:rsidP="00B24DF1">
            <w:pPr>
              <w:jc w:val="lowKashida"/>
              <w:rPr>
                <w:lang w:val="en-GB"/>
              </w:rPr>
            </w:pPr>
          </w:p>
          <w:p w14:paraId="439E3DB6" w14:textId="77777777" w:rsidR="002B7D52" w:rsidRPr="003E666A" w:rsidRDefault="002B7D52" w:rsidP="00B24DF1">
            <w:pPr>
              <w:spacing w:after="160" w:line="259" w:lineRule="auto"/>
              <w:jc w:val="lowKashida"/>
              <w:rPr>
                <w:b/>
                <w:bCs/>
                <w:u w:val="single"/>
                <w:lang w:val="en-GB"/>
              </w:rPr>
            </w:pPr>
            <w:r w:rsidRPr="003E666A">
              <w:rPr>
                <w:b/>
                <w:bCs/>
                <w:color w:val="2B579A"/>
                <w:u w:val="single"/>
                <w:shd w:val="clear" w:color="auto" w:fill="E6E6E6"/>
              </w:rPr>
              <w:t>WHO Global Action Plan on Physical Activity</w:t>
            </w:r>
            <w:r w:rsidRPr="003E666A">
              <w:rPr>
                <w:b/>
                <w:bCs/>
                <w:color w:val="2B579A"/>
                <w:u w:val="single"/>
                <w:shd w:val="clear" w:color="auto" w:fill="E6E6E6"/>
                <w:lang w:val="en-GB"/>
              </w:rPr>
              <w:t>:</w:t>
            </w:r>
          </w:p>
          <w:p w14:paraId="5960DF4A" w14:textId="77777777" w:rsidR="002B7D52" w:rsidRPr="003E666A" w:rsidRDefault="002B7D52" w:rsidP="00B24DF1">
            <w:pPr>
              <w:spacing w:after="160" w:line="259" w:lineRule="auto"/>
              <w:jc w:val="lowKashida"/>
              <w:rPr>
                <w:b/>
                <w:bCs/>
                <w:lang w:val="en-GB"/>
              </w:rPr>
            </w:pPr>
            <w:r w:rsidRPr="003E666A">
              <w:rPr>
                <w:b/>
                <w:bCs/>
                <w:color w:val="2B579A"/>
                <w:shd w:val="clear" w:color="auto" w:fill="E6E6E6"/>
                <w:lang w:val="en-GB"/>
              </w:rPr>
              <w:t>CREATE ACTIVE ENVIRONMENTS</w:t>
            </w:r>
          </w:p>
          <w:p w14:paraId="7462F897" w14:textId="77777777" w:rsidR="002B7D52" w:rsidRPr="00743035" w:rsidRDefault="002B7D52" w:rsidP="00B24DF1">
            <w:pPr>
              <w:jc w:val="lowKashida"/>
              <w:rPr>
                <w:lang w:val="en-GB"/>
              </w:rPr>
            </w:pPr>
            <w:r w:rsidRPr="00743035">
              <w:rPr>
                <w:lang w:val="en-GB"/>
              </w:rPr>
              <w:t>ACTION 2.3, proposed action:</w:t>
            </w:r>
          </w:p>
          <w:p w14:paraId="395D6119" w14:textId="2431C07D" w:rsidR="002B7D52" w:rsidRPr="00743035" w:rsidRDefault="002B7D52" w:rsidP="00B24DF1">
            <w:pPr>
              <w:jc w:val="lowKashida"/>
            </w:pPr>
            <w:r w:rsidRPr="00743035">
              <w:rPr>
                <w:bCs/>
              </w:rPr>
              <w:t>5. Encourage urban planning policies, building design, and crime prevention and enforcement strategies that reduce crime and the fear of crime, to facilitate increased active use of open public and private spaces.</w:t>
            </w:r>
          </w:p>
          <w:p w14:paraId="4E62C343" w14:textId="77777777" w:rsidR="002B7D52" w:rsidRPr="00743035" w:rsidRDefault="002B7D52" w:rsidP="00B24DF1">
            <w:pPr>
              <w:rPr>
                <w:bCs/>
                <w:i/>
                <w:iCs/>
                <w:sz w:val="20"/>
                <w:szCs w:val="20"/>
              </w:rPr>
            </w:pPr>
          </w:p>
        </w:tc>
      </w:tr>
      <w:tr w:rsidR="002B7D52" w:rsidRPr="00AF06C6" w14:paraId="5F3756BD" w14:textId="77777777" w:rsidTr="36671939">
        <w:tc>
          <w:tcPr>
            <w:tcW w:w="2875" w:type="dxa"/>
          </w:tcPr>
          <w:p w14:paraId="4DF4C065" w14:textId="77777777" w:rsidR="002B7D52" w:rsidRPr="00743035" w:rsidRDefault="002B7D52" w:rsidP="00B24DF1">
            <w:pPr>
              <w:rPr>
                <w:b/>
                <w:sz w:val="20"/>
                <w:szCs w:val="20"/>
              </w:rPr>
            </w:pPr>
            <w:r w:rsidRPr="00743035">
              <w:rPr>
                <w:b/>
                <w:sz w:val="20"/>
                <w:szCs w:val="20"/>
              </w:rPr>
              <w:lastRenderedPageBreak/>
              <w:t>Alignment with United Nations Action Plan on SDP:</w:t>
            </w:r>
          </w:p>
        </w:tc>
        <w:tc>
          <w:tcPr>
            <w:tcW w:w="10075" w:type="dxa"/>
            <w:gridSpan w:val="2"/>
          </w:tcPr>
          <w:p w14:paraId="4185C6B9" w14:textId="77777777" w:rsidR="002B7D52" w:rsidRPr="00743035" w:rsidRDefault="002B7D52" w:rsidP="00B24DF1">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743035">
              <w:rPr>
                <w:rFonts w:asciiTheme="minorHAnsi" w:eastAsiaTheme="minorHAnsi" w:hAnsiTheme="minorHAnsi" w:cstheme="minorBidi"/>
                <w:i/>
                <w:iCs/>
                <w:sz w:val="20"/>
                <w:lang w:val="en-US"/>
              </w:rPr>
              <w:t xml:space="preserve">Which of the four thematic areas of the </w:t>
            </w:r>
            <w:hyperlink r:id="rId19" w:history="1">
              <w:r w:rsidRPr="00743035">
                <w:rPr>
                  <w:rStyle w:val="Hyperlink"/>
                  <w:rFonts w:asciiTheme="minorHAnsi" w:eastAsiaTheme="minorHAnsi" w:hAnsiTheme="minorHAnsi" w:cstheme="minorBidi"/>
                  <w:i/>
                  <w:iCs/>
                  <w:sz w:val="20"/>
                  <w:lang w:val="en-US"/>
                </w:rPr>
                <w:t>UN Action Plan on Sport for Development and Peace</w:t>
              </w:r>
            </w:hyperlink>
            <w:r w:rsidRPr="00743035">
              <w:rPr>
                <w:rFonts w:asciiTheme="minorHAnsi" w:eastAsiaTheme="minorHAnsi" w:hAnsiTheme="minorHAnsi" w:cstheme="minorBidi"/>
                <w:i/>
                <w:iCs/>
                <w:sz w:val="20"/>
                <w:lang w:val="en-US"/>
              </w:rPr>
              <w:t xml:space="preserve"> is this initiative designed to align?</w:t>
            </w:r>
          </w:p>
          <w:p w14:paraId="44256D7D" w14:textId="77777777" w:rsidR="002B7D52" w:rsidRPr="00743035" w:rsidRDefault="002B7D52" w:rsidP="00B24DF1">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p w14:paraId="6AE63CC8" w14:textId="4DB0A3AE" w:rsidR="002B7D52" w:rsidRPr="00743035" w:rsidRDefault="60836CD9" w:rsidP="264A35D0">
            <w:pPr>
              <w:pStyle w:val="NoteVerbaleEnglish"/>
              <w:tabs>
                <w:tab w:val="clear" w:pos="5040"/>
              </w:tabs>
              <w:rPr>
                <w:rFonts w:asciiTheme="minorHAnsi" w:eastAsiaTheme="minorEastAsia" w:hAnsiTheme="minorHAnsi" w:cstheme="minorBidi"/>
                <w:b/>
                <w:bCs/>
                <w:sz w:val="22"/>
                <w:szCs w:val="22"/>
                <w:lang w:val="en-US"/>
              </w:rPr>
            </w:pPr>
            <w:r w:rsidRPr="264A35D0">
              <w:rPr>
                <w:rFonts w:asciiTheme="minorHAnsi" w:eastAsiaTheme="minorEastAsia" w:hAnsiTheme="minorHAnsi" w:cstheme="minorBidi"/>
                <w:sz w:val="22"/>
                <w:szCs w:val="22"/>
                <w:lang w:val="en-US"/>
              </w:rPr>
              <w:t xml:space="preserve">The </w:t>
            </w:r>
            <w:r w:rsidR="002B7D52" w:rsidRPr="264A35D0">
              <w:rPr>
                <w:rFonts w:asciiTheme="minorHAnsi" w:eastAsiaTheme="minorEastAsia" w:hAnsiTheme="minorHAnsi" w:cstheme="minorBidi"/>
                <w:sz w:val="22"/>
                <w:szCs w:val="22"/>
                <w:lang w:val="en-US"/>
              </w:rPr>
              <w:t xml:space="preserve">“Line Up Live Up” </w:t>
            </w:r>
            <w:r w:rsidR="00827D25" w:rsidRPr="264A35D0">
              <w:rPr>
                <w:rFonts w:asciiTheme="minorHAnsi" w:eastAsiaTheme="minorEastAsia" w:hAnsiTheme="minorHAnsi" w:cstheme="minorBidi"/>
                <w:sz w:val="22"/>
                <w:szCs w:val="22"/>
                <w:lang w:val="en-US"/>
              </w:rPr>
              <w:t xml:space="preserve">progamme </w:t>
            </w:r>
            <w:r w:rsidR="002B7D52" w:rsidRPr="264A35D0">
              <w:rPr>
                <w:rFonts w:asciiTheme="minorHAnsi" w:eastAsiaTheme="minorEastAsia" w:hAnsiTheme="minorHAnsi" w:cstheme="minorBidi"/>
                <w:sz w:val="22"/>
                <w:szCs w:val="22"/>
                <w:lang w:val="en-US"/>
              </w:rPr>
              <w:t xml:space="preserve">and the </w:t>
            </w:r>
            <w:proofErr w:type="gramStart"/>
            <w:r w:rsidR="002B7D52" w:rsidRPr="264A35D0">
              <w:rPr>
                <w:rFonts w:asciiTheme="minorHAnsi" w:eastAsiaTheme="minorEastAsia" w:hAnsiTheme="minorHAnsi" w:cstheme="minorBidi"/>
                <w:sz w:val="22"/>
                <w:szCs w:val="22"/>
                <w:lang w:val="en-US"/>
              </w:rPr>
              <w:t>SC:ORE</w:t>
            </w:r>
            <w:proofErr w:type="gramEnd"/>
            <w:r w:rsidR="00827D25" w:rsidRPr="264A35D0">
              <w:rPr>
                <w:rFonts w:asciiTheme="minorHAnsi" w:eastAsiaTheme="minorEastAsia" w:hAnsiTheme="minorHAnsi" w:cstheme="minorBidi"/>
                <w:sz w:val="22"/>
                <w:szCs w:val="22"/>
                <w:lang w:val="en-US"/>
              </w:rPr>
              <w:t xml:space="preserve"> initiative,</w:t>
            </w:r>
            <w:r w:rsidR="002B7D52" w:rsidRPr="264A35D0">
              <w:rPr>
                <w:rFonts w:asciiTheme="minorHAnsi" w:eastAsiaTheme="minorEastAsia" w:hAnsiTheme="minorHAnsi" w:cstheme="minorBidi"/>
                <w:sz w:val="22"/>
                <w:szCs w:val="22"/>
                <w:lang w:val="en-US"/>
              </w:rPr>
              <w:t xml:space="preserve"> </w:t>
            </w:r>
            <w:r w:rsidR="2BB527F1" w:rsidRPr="264A35D0">
              <w:rPr>
                <w:rFonts w:asciiTheme="minorHAnsi" w:eastAsiaTheme="minorEastAsia" w:hAnsiTheme="minorHAnsi" w:cstheme="minorBidi"/>
                <w:sz w:val="22"/>
                <w:szCs w:val="22"/>
                <w:lang w:val="en-US"/>
              </w:rPr>
              <w:t>are</w:t>
            </w:r>
            <w:r w:rsidR="002B7D52" w:rsidRPr="264A35D0">
              <w:rPr>
                <w:rFonts w:asciiTheme="minorHAnsi" w:eastAsiaTheme="minorEastAsia" w:hAnsiTheme="minorHAnsi" w:cstheme="minorBidi"/>
                <w:sz w:val="22"/>
                <w:szCs w:val="22"/>
                <w:lang w:val="en-US"/>
              </w:rPr>
              <w:t xml:space="preserve"> aligned with the following thematic areas of the </w:t>
            </w:r>
            <w:r w:rsidR="002B7D52" w:rsidRPr="264A35D0">
              <w:rPr>
                <w:rFonts w:asciiTheme="minorHAnsi" w:eastAsiaTheme="minorEastAsia" w:hAnsiTheme="minorHAnsi" w:cstheme="minorBidi"/>
                <w:b/>
                <w:bCs/>
                <w:sz w:val="22"/>
                <w:szCs w:val="22"/>
                <w:lang w:val="en-US"/>
              </w:rPr>
              <w:t>UN Action Plan on Sport for Development and Peace</w:t>
            </w:r>
            <w:r w:rsidR="00D84350" w:rsidRPr="00D84350">
              <w:rPr>
                <w:rFonts w:asciiTheme="minorHAnsi" w:eastAsiaTheme="minorEastAsia" w:hAnsiTheme="minorHAnsi" w:cstheme="minorBidi"/>
                <w:sz w:val="22"/>
                <w:szCs w:val="22"/>
                <w:lang w:val="en-US"/>
              </w:rPr>
              <w:t>, namely areas</w:t>
            </w:r>
            <w:r w:rsidR="002B7D52" w:rsidRPr="264A35D0">
              <w:rPr>
                <w:rFonts w:asciiTheme="minorHAnsi" w:eastAsiaTheme="minorEastAsia" w:hAnsiTheme="minorHAnsi" w:cstheme="minorBidi"/>
                <w:b/>
                <w:bCs/>
                <w:sz w:val="22"/>
                <w:szCs w:val="22"/>
                <w:lang w:val="en-US"/>
              </w:rPr>
              <w:t>:</w:t>
            </w:r>
          </w:p>
          <w:p w14:paraId="1DB6C5D6" w14:textId="77777777" w:rsidR="002B7D52" w:rsidRPr="00743035" w:rsidRDefault="002B7D52" w:rsidP="00B24DF1">
            <w:pPr>
              <w:pStyle w:val="NoteVerbaleEnglish"/>
              <w:tabs>
                <w:tab w:val="clear" w:pos="576"/>
                <w:tab w:val="clear" w:pos="1152"/>
                <w:tab w:val="clear" w:pos="1728"/>
                <w:tab w:val="clear" w:pos="2304"/>
                <w:tab w:val="clear" w:pos="5040"/>
                <w:tab w:val="left" w:pos="2552"/>
              </w:tabs>
              <w:ind w:left="720"/>
              <w:jc w:val="lowKashida"/>
              <w:rPr>
                <w:rFonts w:asciiTheme="minorHAnsi" w:eastAsiaTheme="minorHAnsi" w:hAnsiTheme="minorHAnsi" w:cstheme="minorHAnsi"/>
                <w:bCs/>
                <w:sz w:val="22"/>
                <w:szCs w:val="22"/>
                <w:lang w:val="en-US"/>
              </w:rPr>
            </w:pPr>
            <w:r w:rsidRPr="00743035">
              <w:rPr>
                <w:rFonts w:asciiTheme="minorHAnsi" w:eastAsiaTheme="minorHAnsi" w:hAnsiTheme="minorHAnsi" w:cstheme="minorHAnsi"/>
                <w:bCs/>
                <w:sz w:val="22"/>
                <w:szCs w:val="22"/>
                <w:lang w:val="en-US"/>
              </w:rPr>
              <w:t>1. Global framework for sport for development and peace</w:t>
            </w:r>
          </w:p>
          <w:p w14:paraId="07D05BEB" w14:textId="77777777" w:rsidR="002B7D52" w:rsidRPr="00743035" w:rsidRDefault="002B7D52" w:rsidP="00B24DF1">
            <w:pPr>
              <w:pStyle w:val="NoteVerbaleEnglish"/>
              <w:tabs>
                <w:tab w:val="clear" w:pos="576"/>
                <w:tab w:val="clear" w:pos="1152"/>
                <w:tab w:val="clear" w:pos="1728"/>
                <w:tab w:val="clear" w:pos="2304"/>
                <w:tab w:val="clear" w:pos="5040"/>
                <w:tab w:val="left" w:pos="2552"/>
              </w:tabs>
              <w:ind w:left="720"/>
              <w:jc w:val="lowKashida"/>
              <w:rPr>
                <w:rFonts w:asciiTheme="minorHAnsi" w:eastAsiaTheme="minorHAnsi" w:hAnsiTheme="minorHAnsi" w:cstheme="minorHAnsi"/>
                <w:bCs/>
                <w:sz w:val="22"/>
                <w:szCs w:val="22"/>
                <w:lang w:val="en-US"/>
              </w:rPr>
            </w:pPr>
            <w:r w:rsidRPr="00743035">
              <w:rPr>
                <w:rFonts w:asciiTheme="minorHAnsi" w:eastAsiaTheme="minorHAnsi" w:hAnsiTheme="minorHAnsi" w:cstheme="minorHAnsi"/>
                <w:bCs/>
                <w:sz w:val="22"/>
                <w:szCs w:val="22"/>
                <w:lang w:val="en-US"/>
              </w:rPr>
              <w:t xml:space="preserve">2. Policy development </w:t>
            </w:r>
          </w:p>
          <w:p w14:paraId="5F62EA2F" w14:textId="77777777" w:rsidR="002B7D52" w:rsidRPr="00743035" w:rsidRDefault="002B7D52" w:rsidP="00B24DF1">
            <w:pPr>
              <w:pStyle w:val="NoteVerbaleEnglish"/>
              <w:tabs>
                <w:tab w:val="clear" w:pos="576"/>
                <w:tab w:val="clear" w:pos="1152"/>
                <w:tab w:val="clear" w:pos="1728"/>
                <w:tab w:val="clear" w:pos="2304"/>
                <w:tab w:val="clear" w:pos="5040"/>
                <w:tab w:val="left" w:pos="2552"/>
              </w:tabs>
              <w:ind w:left="720"/>
              <w:jc w:val="lowKashida"/>
              <w:rPr>
                <w:rFonts w:asciiTheme="minorHAnsi" w:eastAsiaTheme="minorHAnsi" w:hAnsiTheme="minorHAnsi" w:cstheme="minorHAnsi"/>
                <w:b/>
                <w:bCs/>
                <w:sz w:val="22"/>
                <w:szCs w:val="22"/>
                <w:lang w:val="en-US"/>
              </w:rPr>
            </w:pPr>
            <w:r w:rsidRPr="00743035">
              <w:rPr>
                <w:rFonts w:asciiTheme="minorHAnsi" w:eastAsiaTheme="minorHAnsi" w:hAnsiTheme="minorHAnsi" w:cstheme="minorHAnsi"/>
                <w:bCs/>
                <w:sz w:val="22"/>
                <w:szCs w:val="22"/>
                <w:lang w:val="en-US"/>
              </w:rPr>
              <w:t>3.</w:t>
            </w:r>
            <w:r w:rsidRPr="00743035">
              <w:rPr>
                <w:rFonts w:asciiTheme="minorHAnsi" w:eastAsiaTheme="minorHAnsi" w:hAnsiTheme="minorHAnsi" w:cstheme="minorHAnsi"/>
                <w:b/>
                <w:sz w:val="22"/>
                <w:szCs w:val="22"/>
                <w:lang w:val="en-US"/>
              </w:rPr>
              <w:t xml:space="preserve"> </w:t>
            </w:r>
            <w:r w:rsidRPr="00743035">
              <w:rPr>
                <w:rFonts w:asciiTheme="minorHAnsi" w:eastAsiaTheme="minorHAnsi" w:hAnsiTheme="minorHAnsi" w:cstheme="minorHAnsi"/>
                <w:bCs/>
                <w:sz w:val="22"/>
                <w:szCs w:val="22"/>
                <w:lang w:val="en-US"/>
              </w:rPr>
              <w:t>Resource mobilization, programming and implementation</w:t>
            </w:r>
            <w:r w:rsidRPr="00743035">
              <w:rPr>
                <w:rFonts w:asciiTheme="minorHAnsi" w:eastAsiaTheme="minorHAnsi" w:hAnsiTheme="minorHAnsi" w:cstheme="minorHAnsi"/>
                <w:b/>
                <w:bCs/>
                <w:sz w:val="22"/>
                <w:szCs w:val="22"/>
                <w:lang w:val="en-US"/>
              </w:rPr>
              <w:t xml:space="preserve"> </w:t>
            </w:r>
          </w:p>
          <w:p w14:paraId="70BF0688" w14:textId="77777777" w:rsidR="002B7D52" w:rsidRPr="00743035" w:rsidRDefault="002B7D52" w:rsidP="00B24DF1">
            <w:pPr>
              <w:pStyle w:val="NoteVerbaleEnglish"/>
              <w:tabs>
                <w:tab w:val="clear" w:pos="576"/>
                <w:tab w:val="clear" w:pos="1152"/>
                <w:tab w:val="clear" w:pos="1728"/>
                <w:tab w:val="clear" w:pos="2304"/>
                <w:tab w:val="clear" w:pos="5040"/>
                <w:tab w:val="left" w:pos="2552"/>
              </w:tabs>
              <w:ind w:left="720"/>
              <w:jc w:val="lowKashida"/>
              <w:rPr>
                <w:rFonts w:asciiTheme="minorHAnsi" w:eastAsiaTheme="minorHAnsi" w:hAnsiTheme="minorHAnsi" w:cstheme="minorHAnsi"/>
                <w:bCs/>
                <w:sz w:val="22"/>
                <w:szCs w:val="22"/>
                <w:lang w:val="en-US"/>
              </w:rPr>
            </w:pPr>
            <w:r w:rsidRPr="00743035">
              <w:rPr>
                <w:rFonts w:asciiTheme="minorHAnsi" w:eastAsiaTheme="minorHAnsi" w:hAnsiTheme="minorHAnsi" w:cstheme="minorHAnsi"/>
                <w:bCs/>
                <w:sz w:val="22"/>
                <w:szCs w:val="22"/>
                <w:lang w:val="en-US"/>
              </w:rPr>
              <w:t>4. Evidence of impact and follow-up</w:t>
            </w:r>
          </w:p>
          <w:p w14:paraId="6B6A7A1A" w14:textId="77777777" w:rsidR="002B7D52" w:rsidRPr="00743035" w:rsidRDefault="002B7D52" w:rsidP="00B24DF1">
            <w:pPr>
              <w:pStyle w:val="NoteVerbaleEnglish"/>
              <w:tabs>
                <w:tab w:val="clear" w:pos="576"/>
                <w:tab w:val="clear" w:pos="1152"/>
                <w:tab w:val="clear" w:pos="1728"/>
                <w:tab w:val="clear" w:pos="2304"/>
                <w:tab w:val="clear" w:pos="5040"/>
                <w:tab w:val="left" w:pos="2552"/>
              </w:tabs>
              <w:jc w:val="lowKashida"/>
              <w:rPr>
                <w:rFonts w:asciiTheme="minorHAnsi" w:eastAsiaTheme="minorHAnsi" w:hAnsiTheme="minorHAnsi" w:cstheme="minorHAnsi"/>
                <w:bCs/>
                <w:sz w:val="22"/>
                <w:szCs w:val="22"/>
                <w:lang w:val="en-US"/>
              </w:rPr>
            </w:pPr>
          </w:p>
          <w:p w14:paraId="6EDB2A75" w14:textId="77777777" w:rsidR="002B7D52" w:rsidRPr="00743035" w:rsidRDefault="002B7D52" w:rsidP="00B24DF1">
            <w:pPr>
              <w:pStyle w:val="NoteVerbaleEnglish"/>
              <w:tabs>
                <w:tab w:val="clear" w:pos="576"/>
                <w:tab w:val="clear" w:pos="1152"/>
                <w:tab w:val="clear" w:pos="1728"/>
                <w:tab w:val="clear" w:pos="2304"/>
                <w:tab w:val="clear" w:pos="5040"/>
                <w:tab w:val="left" w:pos="2552"/>
              </w:tabs>
              <w:jc w:val="lowKashida"/>
              <w:rPr>
                <w:rFonts w:asciiTheme="minorHAnsi" w:eastAsiaTheme="minorHAnsi" w:hAnsiTheme="minorHAnsi" w:cstheme="minorBidi"/>
                <w:i/>
                <w:iCs/>
                <w:sz w:val="20"/>
                <w:lang w:val="en-US"/>
              </w:rPr>
            </w:pPr>
            <w:r w:rsidRPr="00743035">
              <w:rPr>
                <w:rFonts w:asciiTheme="minorHAnsi" w:eastAsiaTheme="minorHAnsi" w:hAnsiTheme="minorHAnsi" w:cstheme="minorBidi"/>
                <w:i/>
                <w:iCs/>
                <w:sz w:val="20"/>
                <w:lang w:val="en-US"/>
              </w:rPr>
              <w:t>To which action area(s) of the Plan is this initiative designed to contribute?</w:t>
            </w:r>
          </w:p>
          <w:p w14:paraId="68F8C3D0" w14:textId="77777777" w:rsidR="002B7D52" w:rsidRPr="00743035" w:rsidRDefault="002B7D52" w:rsidP="00B24DF1">
            <w:pPr>
              <w:pStyle w:val="NoteVerbaleEnglish"/>
              <w:tabs>
                <w:tab w:val="clear" w:pos="576"/>
                <w:tab w:val="clear" w:pos="1152"/>
                <w:tab w:val="clear" w:pos="1728"/>
                <w:tab w:val="clear" w:pos="2304"/>
                <w:tab w:val="clear" w:pos="5040"/>
                <w:tab w:val="left" w:pos="2552"/>
              </w:tabs>
              <w:jc w:val="lowKashida"/>
              <w:rPr>
                <w:rFonts w:asciiTheme="minorHAnsi" w:eastAsiaTheme="minorHAnsi" w:hAnsiTheme="minorHAnsi" w:cstheme="minorHAnsi"/>
                <w:b/>
                <w:sz w:val="22"/>
                <w:szCs w:val="22"/>
                <w:lang w:val="en-US"/>
              </w:rPr>
            </w:pPr>
          </w:p>
          <w:p w14:paraId="2A7CDF66" w14:textId="77777777" w:rsidR="002B7D52" w:rsidRPr="00743035" w:rsidRDefault="002B7D52" w:rsidP="00B24DF1">
            <w:pPr>
              <w:pStyle w:val="NoteVerbaleEnglish"/>
              <w:tabs>
                <w:tab w:val="clear" w:pos="576"/>
                <w:tab w:val="clear" w:pos="1152"/>
                <w:tab w:val="clear" w:pos="1728"/>
                <w:tab w:val="clear" w:pos="2304"/>
                <w:tab w:val="clear" w:pos="5040"/>
                <w:tab w:val="left" w:pos="2552"/>
              </w:tabs>
              <w:jc w:val="lowKashida"/>
              <w:rPr>
                <w:rFonts w:asciiTheme="minorHAnsi" w:eastAsiaTheme="minorHAnsi" w:hAnsiTheme="minorHAnsi" w:cstheme="minorHAnsi"/>
                <w:b/>
                <w:sz w:val="22"/>
                <w:szCs w:val="22"/>
                <w:lang w:val="en-US"/>
              </w:rPr>
            </w:pPr>
            <w:r w:rsidRPr="00743035">
              <w:rPr>
                <w:rFonts w:asciiTheme="minorHAnsi" w:eastAsiaTheme="minorHAnsi" w:hAnsiTheme="minorHAnsi" w:cstheme="minorHAnsi"/>
                <w:b/>
                <w:sz w:val="22"/>
                <w:szCs w:val="22"/>
                <w:lang w:val="en-US"/>
              </w:rPr>
              <w:t>Line of Action: 1. Global framework for sport for development and peace</w:t>
            </w:r>
          </w:p>
          <w:p w14:paraId="0F6F3060" w14:textId="4DD63A18" w:rsidR="002B7D52" w:rsidRPr="00FE675D" w:rsidRDefault="002B7D52" w:rsidP="003E666A">
            <w:pPr>
              <w:pStyle w:val="NoteVerbaleEnglish"/>
              <w:numPr>
                <w:ilvl w:val="0"/>
                <w:numId w:val="6"/>
              </w:numPr>
              <w:tabs>
                <w:tab w:val="clear" w:pos="576"/>
                <w:tab w:val="clear" w:pos="1152"/>
                <w:tab w:val="clear" w:pos="1728"/>
                <w:tab w:val="clear" w:pos="2304"/>
                <w:tab w:val="clear" w:pos="5040"/>
                <w:tab w:val="left" w:pos="2552"/>
              </w:tabs>
              <w:jc w:val="lowKashida"/>
              <w:rPr>
                <w:rFonts w:asciiTheme="minorHAnsi" w:eastAsiaTheme="minorHAnsi" w:hAnsiTheme="minorHAnsi" w:cstheme="minorHAnsi"/>
                <w:bCs/>
                <w:sz w:val="22"/>
                <w:szCs w:val="22"/>
                <w:lang w:val="en-US"/>
              </w:rPr>
            </w:pPr>
            <w:r w:rsidRPr="264A35D0">
              <w:rPr>
                <w:rFonts w:asciiTheme="minorHAnsi" w:eastAsiaTheme="minorEastAsia" w:hAnsiTheme="minorHAnsi" w:cstheme="minorBidi"/>
                <w:sz w:val="22"/>
                <w:szCs w:val="22"/>
                <w:lang w:val="en-US"/>
              </w:rPr>
              <w:t>improve cooperation and coordination to create a common vision of the role of sport for development and peace, particularly relating to the 2030</w:t>
            </w:r>
            <w:r w:rsidR="0C7ADFDB" w:rsidRPr="264A35D0">
              <w:rPr>
                <w:rFonts w:asciiTheme="minorHAnsi" w:eastAsiaTheme="minorEastAsia" w:hAnsiTheme="minorHAnsi" w:cstheme="minorBidi"/>
                <w:sz w:val="22"/>
                <w:szCs w:val="22"/>
                <w:lang w:val="en-US"/>
              </w:rPr>
              <w:t xml:space="preserve"> </w:t>
            </w:r>
            <w:r w:rsidRPr="264A35D0">
              <w:rPr>
                <w:rFonts w:asciiTheme="minorHAnsi" w:eastAsiaTheme="minorEastAsia" w:hAnsiTheme="minorHAnsi" w:cstheme="minorBidi"/>
                <w:sz w:val="22"/>
                <w:szCs w:val="22"/>
                <w:lang w:val="en-US"/>
              </w:rPr>
              <w:t>Agenda, and to contribute to the achievement of universally agreed development goals through sport, in particular the Sustainable Development Goals.</w:t>
            </w:r>
          </w:p>
          <w:p w14:paraId="379F89B9" w14:textId="77777777" w:rsidR="002B7D52" w:rsidRPr="00743035" w:rsidRDefault="002B7D52" w:rsidP="002B7D52">
            <w:pPr>
              <w:pStyle w:val="NoteVerbaleEnglish"/>
              <w:numPr>
                <w:ilvl w:val="0"/>
                <w:numId w:val="6"/>
              </w:numPr>
              <w:tabs>
                <w:tab w:val="clear" w:pos="576"/>
                <w:tab w:val="clear" w:pos="1152"/>
                <w:tab w:val="clear" w:pos="1728"/>
                <w:tab w:val="clear" w:pos="2304"/>
                <w:tab w:val="clear" w:pos="5040"/>
                <w:tab w:val="left" w:pos="2552"/>
              </w:tabs>
              <w:jc w:val="lowKashida"/>
              <w:rPr>
                <w:rFonts w:asciiTheme="minorHAnsi" w:eastAsiaTheme="minorHAnsi" w:hAnsiTheme="minorHAnsi" w:cstheme="minorHAnsi"/>
                <w:bCs/>
                <w:sz w:val="22"/>
                <w:szCs w:val="22"/>
                <w:lang w:val="en-US"/>
              </w:rPr>
            </w:pPr>
            <w:r w:rsidRPr="00743035">
              <w:rPr>
                <w:rFonts w:asciiTheme="minorHAnsi" w:eastAsiaTheme="minorHAnsi" w:hAnsiTheme="minorHAnsi" w:cstheme="minorHAnsi"/>
                <w:bCs/>
                <w:sz w:val="22"/>
                <w:szCs w:val="22"/>
                <w:lang w:val="en-US"/>
              </w:rPr>
              <w:lastRenderedPageBreak/>
              <w:t xml:space="preserve">support the alignment of sport for development and peace practice with global frameworks, </w:t>
            </w:r>
            <w:proofErr w:type="gramStart"/>
            <w:r w:rsidRPr="00743035">
              <w:rPr>
                <w:rFonts w:asciiTheme="minorHAnsi" w:eastAsiaTheme="minorHAnsi" w:hAnsiTheme="minorHAnsi" w:cstheme="minorHAnsi"/>
                <w:bCs/>
                <w:sz w:val="22"/>
                <w:szCs w:val="22"/>
                <w:lang w:val="en-US"/>
              </w:rPr>
              <w:t>in particular</w:t>
            </w:r>
            <w:proofErr w:type="gramEnd"/>
            <w:r w:rsidRPr="00743035">
              <w:rPr>
                <w:rFonts w:asciiTheme="minorHAnsi" w:eastAsiaTheme="minorHAnsi" w:hAnsiTheme="minorHAnsi" w:cstheme="minorHAnsi"/>
                <w:bCs/>
                <w:sz w:val="22"/>
                <w:szCs w:val="22"/>
                <w:lang w:val="en-US"/>
              </w:rPr>
              <w:t xml:space="preserve"> the 2030 Agenda, identifying and applying mechanisms for alignment and consistency between stakeholders’ activities.</w:t>
            </w:r>
          </w:p>
          <w:p w14:paraId="7E73568B" w14:textId="77777777" w:rsidR="002B7D52" w:rsidRPr="00743035" w:rsidRDefault="002B7D52" w:rsidP="00B24DF1">
            <w:pPr>
              <w:pStyle w:val="NoteVerbaleEnglish"/>
              <w:tabs>
                <w:tab w:val="clear" w:pos="576"/>
                <w:tab w:val="clear" w:pos="1152"/>
                <w:tab w:val="clear" w:pos="1728"/>
                <w:tab w:val="clear" w:pos="2304"/>
                <w:tab w:val="clear" w:pos="5040"/>
                <w:tab w:val="left" w:pos="2552"/>
              </w:tabs>
              <w:ind w:left="720"/>
              <w:jc w:val="lowKashida"/>
              <w:rPr>
                <w:rFonts w:asciiTheme="minorHAnsi" w:eastAsiaTheme="minorHAnsi" w:hAnsiTheme="minorHAnsi" w:cstheme="minorHAnsi"/>
                <w:bCs/>
                <w:sz w:val="22"/>
                <w:szCs w:val="22"/>
                <w:lang w:val="en-US"/>
              </w:rPr>
            </w:pPr>
          </w:p>
          <w:p w14:paraId="29CC189F" w14:textId="047C5B3B" w:rsidR="002B7D52" w:rsidRPr="00743035" w:rsidRDefault="002B7D52" w:rsidP="00B24DF1">
            <w:pPr>
              <w:pStyle w:val="NoteVerbaleEnglish"/>
              <w:tabs>
                <w:tab w:val="clear" w:pos="576"/>
                <w:tab w:val="clear" w:pos="1152"/>
                <w:tab w:val="clear" w:pos="1728"/>
                <w:tab w:val="clear" w:pos="2304"/>
                <w:tab w:val="clear" w:pos="5040"/>
                <w:tab w:val="left" w:pos="2552"/>
              </w:tabs>
              <w:jc w:val="lowKashida"/>
              <w:rPr>
                <w:rFonts w:asciiTheme="minorHAnsi" w:eastAsiaTheme="minorHAnsi" w:hAnsiTheme="minorHAnsi" w:cstheme="minorHAnsi"/>
                <w:b/>
                <w:sz w:val="22"/>
                <w:szCs w:val="22"/>
                <w:lang w:val="en-US"/>
              </w:rPr>
            </w:pPr>
            <w:r w:rsidRPr="00743035">
              <w:rPr>
                <w:rFonts w:asciiTheme="minorHAnsi" w:eastAsiaTheme="minorHAnsi" w:hAnsiTheme="minorHAnsi" w:cstheme="minorHAnsi"/>
                <w:b/>
                <w:sz w:val="22"/>
                <w:szCs w:val="22"/>
                <w:lang w:val="en-US"/>
              </w:rPr>
              <w:t>Line of Action:</w:t>
            </w:r>
            <w:r w:rsidR="00FE675D">
              <w:rPr>
                <w:rFonts w:asciiTheme="minorHAnsi" w:eastAsiaTheme="minorHAnsi" w:hAnsiTheme="minorHAnsi" w:cstheme="minorHAnsi"/>
                <w:b/>
                <w:sz w:val="22"/>
                <w:szCs w:val="22"/>
                <w:lang w:val="en-US"/>
              </w:rPr>
              <w:t xml:space="preserve"> </w:t>
            </w:r>
            <w:r w:rsidRPr="00743035">
              <w:rPr>
                <w:rFonts w:asciiTheme="minorHAnsi" w:eastAsiaTheme="minorHAnsi" w:hAnsiTheme="minorHAnsi" w:cstheme="minorHAnsi"/>
                <w:b/>
                <w:sz w:val="22"/>
                <w:szCs w:val="22"/>
                <w:lang w:val="en-US"/>
              </w:rPr>
              <w:t>2.  Policy development</w:t>
            </w:r>
          </w:p>
          <w:p w14:paraId="4B250FC7" w14:textId="6B38A8B3" w:rsidR="002B7D52" w:rsidRPr="00FE675D" w:rsidRDefault="002B7D52" w:rsidP="003E666A">
            <w:pPr>
              <w:pStyle w:val="NoteVerbaleEnglish"/>
              <w:numPr>
                <w:ilvl w:val="0"/>
                <w:numId w:val="5"/>
              </w:numPr>
              <w:tabs>
                <w:tab w:val="clear" w:pos="576"/>
                <w:tab w:val="clear" w:pos="1152"/>
                <w:tab w:val="clear" w:pos="1728"/>
                <w:tab w:val="clear" w:pos="2304"/>
                <w:tab w:val="clear" w:pos="5040"/>
                <w:tab w:val="left" w:pos="2552"/>
              </w:tabs>
              <w:jc w:val="lowKashida"/>
              <w:rPr>
                <w:rFonts w:asciiTheme="minorHAnsi" w:eastAsiaTheme="minorHAnsi" w:hAnsiTheme="minorHAnsi" w:cstheme="minorHAnsi"/>
                <w:bCs/>
                <w:sz w:val="22"/>
                <w:szCs w:val="22"/>
                <w:lang w:val="en-US"/>
              </w:rPr>
            </w:pPr>
            <w:r w:rsidRPr="00743035">
              <w:rPr>
                <w:rFonts w:asciiTheme="minorHAnsi" w:eastAsiaTheme="minorHAnsi" w:hAnsiTheme="minorHAnsi" w:cstheme="minorHAnsi"/>
                <w:bCs/>
                <w:sz w:val="22"/>
                <w:szCs w:val="22"/>
                <w:lang w:val="en-US"/>
              </w:rPr>
              <w:t>support the systematic integration and mainstreaming of sport for development and peace into the development sector and into international, national and subnational development plans and policies.</w:t>
            </w:r>
          </w:p>
          <w:p w14:paraId="67DB311D" w14:textId="77777777" w:rsidR="002B7D52" w:rsidRPr="00743035" w:rsidRDefault="002B7D52" w:rsidP="002B7D52">
            <w:pPr>
              <w:pStyle w:val="NoteVerbaleEnglish"/>
              <w:numPr>
                <w:ilvl w:val="0"/>
                <w:numId w:val="5"/>
              </w:numPr>
              <w:tabs>
                <w:tab w:val="clear" w:pos="576"/>
                <w:tab w:val="clear" w:pos="1152"/>
                <w:tab w:val="clear" w:pos="1728"/>
                <w:tab w:val="clear" w:pos="2304"/>
                <w:tab w:val="clear" w:pos="5040"/>
                <w:tab w:val="left" w:pos="2552"/>
              </w:tabs>
              <w:jc w:val="lowKashida"/>
              <w:rPr>
                <w:rFonts w:asciiTheme="minorHAnsi" w:eastAsiaTheme="minorHAnsi" w:hAnsiTheme="minorHAnsi" w:cstheme="minorHAnsi"/>
                <w:bCs/>
                <w:sz w:val="22"/>
                <w:szCs w:val="22"/>
                <w:lang w:val="en-US"/>
              </w:rPr>
            </w:pPr>
            <w:r w:rsidRPr="00743035">
              <w:rPr>
                <w:rFonts w:asciiTheme="minorHAnsi" w:eastAsiaTheme="minorHAnsi" w:hAnsiTheme="minorHAnsi" w:cstheme="minorHAnsi"/>
                <w:bCs/>
                <w:sz w:val="22"/>
                <w:szCs w:val="22"/>
                <w:lang w:val="en-US"/>
              </w:rPr>
              <w:t>facilitate alignment between relevant policy frameworks as well as coherence between frameworks and implementation.</w:t>
            </w:r>
          </w:p>
          <w:p w14:paraId="5EF80DFC" w14:textId="77777777" w:rsidR="002B7D52" w:rsidRPr="00743035" w:rsidRDefault="002B7D52" w:rsidP="00B24DF1">
            <w:pPr>
              <w:pStyle w:val="NoteVerbaleEnglish"/>
              <w:tabs>
                <w:tab w:val="clear" w:pos="576"/>
                <w:tab w:val="clear" w:pos="1152"/>
                <w:tab w:val="clear" w:pos="1728"/>
                <w:tab w:val="clear" w:pos="2304"/>
                <w:tab w:val="clear" w:pos="5040"/>
                <w:tab w:val="left" w:pos="2552"/>
              </w:tabs>
              <w:ind w:left="720"/>
              <w:jc w:val="lowKashida"/>
              <w:rPr>
                <w:rFonts w:asciiTheme="minorHAnsi" w:eastAsiaTheme="minorHAnsi" w:hAnsiTheme="minorHAnsi" w:cstheme="minorHAnsi"/>
                <w:bCs/>
                <w:sz w:val="22"/>
                <w:szCs w:val="22"/>
                <w:lang w:val="en-US"/>
              </w:rPr>
            </w:pPr>
          </w:p>
          <w:p w14:paraId="6D3D5E53" w14:textId="77777777" w:rsidR="002B7D52" w:rsidRPr="00743035" w:rsidRDefault="002B7D52" w:rsidP="00B24DF1">
            <w:pPr>
              <w:pStyle w:val="NoteVerbaleEnglish"/>
              <w:tabs>
                <w:tab w:val="clear" w:pos="576"/>
                <w:tab w:val="clear" w:pos="1152"/>
                <w:tab w:val="clear" w:pos="1728"/>
                <w:tab w:val="clear" w:pos="2304"/>
                <w:tab w:val="clear" w:pos="5040"/>
                <w:tab w:val="left" w:pos="2552"/>
              </w:tabs>
              <w:jc w:val="lowKashida"/>
              <w:rPr>
                <w:rFonts w:asciiTheme="minorHAnsi" w:eastAsiaTheme="minorHAnsi" w:hAnsiTheme="minorHAnsi" w:cstheme="minorHAnsi"/>
                <w:b/>
                <w:sz w:val="22"/>
                <w:szCs w:val="22"/>
                <w:lang w:val="en-US"/>
              </w:rPr>
            </w:pPr>
            <w:r w:rsidRPr="00743035">
              <w:rPr>
                <w:rFonts w:asciiTheme="minorHAnsi" w:eastAsiaTheme="minorHAnsi" w:hAnsiTheme="minorHAnsi" w:cstheme="minorHAnsi"/>
                <w:b/>
                <w:sz w:val="22"/>
                <w:szCs w:val="22"/>
                <w:lang w:val="en-US"/>
              </w:rPr>
              <w:t xml:space="preserve">Line of Action: 3: Resource mobilization, programming and implementation </w:t>
            </w:r>
          </w:p>
          <w:p w14:paraId="665897ED" w14:textId="36D1E388" w:rsidR="002B7D52" w:rsidRPr="00743035" w:rsidRDefault="002B7D52" w:rsidP="003E666A">
            <w:pPr>
              <w:pStyle w:val="NoteVerbaleEnglish"/>
              <w:numPr>
                <w:ilvl w:val="0"/>
                <w:numId w:val="31"/>
              </w:numPr>
              <w:tabs>
                <w:tab w:val="clear" w:pos="576"/>
                <w:tab w:val="clear" w:pos="1152"/>
                <w:tab w:val="clear" w:pos="1728"/>
                <w:tab w:val="clear" w:pos="2304"/>
                <w:tab w:val="clear" w:pos="5040"/>
                <w:tab w:val="left" w:pos="2552"/>
              </w:tabs>
              <w:jc w:val="lowKashida"/>
              <w:rPr>
                <w:rFonts w:asciiTheme="minorHAnsi" w:eastAsiaTheme="minorHAnsi" w:hAnsiTheme="minorHAnsi" w:cstheme="minorHAnsi"/>
                <w:bCs/>
                <w:i/>
                <w:iCs/>
                <w:color w:val="404040" w:themeColor="text1" w:themeTint="BF"/>
                <w:sz w:val="22"/>
                <w:szCs w:val="22"/>
                <w:lang w:val="en-US"/>
              </w:rPr>
            </w:pPr>
            <w:r w:rsidRPr="00743035">
              <w:rPr>
                <w:rFonts w:asciiTheme="minorHAnsi" w:eastAsiaTheme="minorHAnsi" w:hAnsiTheme="minorHAnsi" w:cstheme="minorHAnsi"/>
                <w:bCs/>
                <w:sz w:val="22"/>
                <w:szCs w:val="22"/>
                <w:lang w:val="en-US"/>
              </w:rPr>
              <w:t>enhance and secure sustainable funding mechanisms and investment and resource allocation to sport for development and peace, including multi-stakeholder arrangements and different sectors at all levels.</w:t>
            </w:r>
          </w:p>
          <w:p w14:paraId="6FC95003" w14:textId="77777777" w:rsidR="002B7D52" w:rsidRPr="00743035" w:rsidRDefault="002B7D52" w:rsidP="00B24DF1">
            <w:pPr>
              <w:pStyle w:val="NoteVerbaleEnglish"/>
              <w:tabs>
                <w:tab w:val="clear" w:pos="576"/>
                <w:tab w:val="clear" w:pos="1152"/>
                <w:tab w:val="clear" w:pos="1728"/>
                <w:tab w:val="clear" w:pos="2304"/>
                <w:tab w:val="clear" w:pos="5040"/>
                <w:tab w:val="left" w:pos="2552"/>
              </w:tabs>
              <w:ind w:left="405"/>
              <w:jc w:val="lowKashida"/>
              <w:rPr>
                <w:rFonts w:asciiTheme="minorHAnsi" w:eastAsiaTheme="minorHAnsi" w:hAnsiTheme="minorHAnsi" w:cstheme="minorHAnsi"/>
                <w:bCs/>
                <w:sz w:val="22"/>
                <w:szCs w:val="22"/>
                <w:lang w:val="en-US"/>
              </w:rPr>
            </w:pPr>
          </w:p>
          <w:p w14:paraId="190F7908" w14:textId="77777777" w:rsidR="002B7D52" w:rsidRPr="00743035" w:rsidRDefault="002B7D52" w:rsidP="00B24DF1">
            <w:pPr>
              <w:pStyle w:val="NoteVerbaleEnglish"/>
              <w:tabs>
                <w:tab w:val="clear" w:pos="576"/>
                <w:tab w:val="clear" w:pos="1152"/>
                <w:tab w:val="clear" w:pos="1728"/>
                <w:tab w:val="clear" w:pos="2304"/>
                <w:tab w:val="clear" w:pos="5040"/>
                <w:tab w:val="left" w:pos="2552"/>
              </w:tabs>
              <w:jc w:val="lowKashida"/>
              <w:rPr>
                <w:rFonts w:asciiTheme="minorHAnsi" w:eastAsiaTheme="minorHAnsi" w:hAnsiTheme="minorHAnsi" w:cstheme="minorHAnsi"/>
                <w:b/>
                <w:sz w:val="22"/>
                <w:szCs w:val="22"/>
                <w:lang w:val="en-US"/>
              </w:rPr>
            </w:pPr>
            <w:r w:rsidRPr="00743035">
              <w:rPr>
                <w:rFonts w:asciiTheme="minorHAnsi" w:eastAsiaTheme="minorHAnsi" w:hAnsiTheme="minorHAnsi" w:cstheme="minorHAnsi"/>
                <w:b/>
                <w:sz w:val="22"/>
                <w:szCs w:val="22"/>
                <w:lang w:val="en-US"/>
              </w:rPr>
              <w:t>Line of Action: 4. Evidence of impact and follow-up</w:t>
            </w:r>
          </w:p>
          <w:p w14:paraId="01A2D7A4" w14:textId="77ACC7F8" w:rsidR="002B7D52" w:rsidRPr="00743035" w:rsidRDefault="002B7D52" w:rsidP="003E666A">
            <w:pPr>
              <w:pStyle w:val="NoteVerbaleEnglish"/>
              <w:numPr>
                <w:ilvl w:val="0"/>
                <w:numId w:val="32"/>
              </w:numPr>
              <w:tabs>
                <w:tab w:val="clear" w:pos="576"/>
                <w:tab w:val="clear" w:pos="1152"/>
                <w:tab w:val="clear" w:pos="1728"/>
                <w:tab w:val="clear" w:pos="2304"/>
                <w:tab w:val="clear" w:pos="5040"/>
                <w:tab w:val="left" w:pos="2552"/>
              </w:tabs>
              <w:jc w:val="lowKashida"/>
              <w:rPr>
                <w:rFonts w:asciiTheme="minorHAnsi" w:eastAsiaTheme="minorHAnsi" w:hAnsiTheme="minorHAnsi" w:cstheme="minorBidi"/>
                <w:i/>
                <w:iCs/>
                <w:sz w:val="20"/>
                <w:lang w:val="en-US"/>
              </w:rPr>
            </w:pPr>
            <w:r w:rsidRPr="00743035">
              <w:rPr>
                <w:rFonts w:asciiTheme="minorHAnsi" w:eastAsiaTheme="minorHAnsi" w:hAnsiTheme="minorHAnsi" w:cstheme="minorHAnsi"/>
                <w:bCs/>
                <w:sz w:val="22"/>
                <w:szCs w:val="22"/>
                <w:lang w:val="en-US"/>
              </w:rPr>
              <w:t xml:space="preserve">support the provision and dissemination of research, monitoring and evaluation, and measurement tools </w:t>
            </w:r>
            <w:proofErr w:type="gramStart"/>
            <w:r w:rsidRPr="00743035">
              <w:rPr>
                <w:rFonts w:asciiTheme="minorHAnsi" w:eastAsiaTheme="minorHAnsi" w:hAnsiTheme="minorHAnsi" w:cstheme="minorHAnsi"/>
                <w:bCs/>
                <w:sz w:val="22"/>
                <w:szCs w:val="22"/>
                <w:lang w:val="en-US"/>
              </w:rPr>
              <w:t>with regard to</w:t>
            </w:r>
            <w:proofErr w:type="gramEnd"/>
            <w:r w:rsidRPr="00743035">
              <w:rPr>
                <w:rFonts w:asciiTheme="minorHAnsi" w:eastAsiaTheme="minorHAnsi" w:hAnsiTheme="minorHAnsi" w:cstheme="minorHAnsi"/>
                <w:bCs/>
                <w:sz w:val="22"/>
                <w:szCs w:val="22"/>
                <w:lang w:val="en-US"/>
              </w:rPr>
              <w:t xml:space="preserve"> sport as a tool for development and peace.</w:t>
            </w:r>
          </w:p>
        </w:tc>
      </w:tr>
      <w:tr w:rsidR="002B7D52" w:rsidRPr="00AF06C6" w14:paraId="06C46F06" w14:textId="77777777" w:rsidTr="36671939">
        <w:tc>
          <w:tcPr>
            <w:tcW w:w="2875" w:type="dxa"/>
          </w:tcPr>
          <w:p w14:paraId="69077849" w14:textId="77777777" w:rsidR="002B7D52" w:rsidRPr="00743035" w:rsidRDefault="002B7D52" w:rsidP="00B24DF1">
            <w:pPr>
              <w:jc w:val="both"/>
              <w:rPr>
                <w:b/>
                <w:sz w:val="20"/>
                <w:szCs w:val="20"/>
                <w:u w:val="single"/>
              </w:rPr>
            </w:pPr>
            <w:r w:rsidRPr="00743035">
              <w:rPr>
                <w:b/>
                <w:sz w:val="20"/>
                <w:szCs w:val="20"/>
              </w:rPr>
              <w:lastRenderedPageBreak/>
              <w:t>Outcomes:</w:t>
            </w:r>
          </w:p>
        </w:tc>
        <w:tc>
          <w:tcPr>
            <w:tcW w:w="10075" w:type="dxa"/>
            <w:gridSpan w:val="2"/>
          </w:tcPr>
          <w:p w14:paraId="5E9E75D7" w14:textId="77777777" w:rsidR="002B7D52" w:rsidRPr="00743035" w:rsidRDefault="002B7D52" w:rsidP="00B24DF1">
            <w:pPr>
              <w:rPr>
                <w:i/>
                <w:iCs/>
                <w:color w:val="2F5496" w:themeColor="accent1" w:themeShade="BF"/>
                <w:sz w:val="20"/>
              </w:rPr>
            </w:pPr>
            <w:r w:rsidRPr="00743035">
              <w:rPr>
                <w:i/>
                <w:iCs/>
                <w:sz w:val="20"/>
                <w:szCs w:val="20"/>
              </w:rPr>
              <w:t>What are the expected/actual outcomes of the initiative?</w:t>
            </w:r>
            <w:r w:rsidRPr="00743035">
              <w:rPr>
                <w:i/>
                <w:iCs/>
                <w:sz w:val="20"/>
                <w:szCs w:val="20"/>
              </w:rPr>
              <w:br/>
            </w:r>
            <w:r w:rsidRPr="00743035">
              <w:rPr>
                <w:i/>
                <w:iCs/>
                <w:color w:val="2F5496" w:themeColor="accent1" w:themeShade="BF"/>
                <w:sz w:val="20"/>
              </w:rPr>
              <w:t xml:space="preserve"> </w:t>
            </w:r>
          </w:p>
          <w:p w14:paraId="57FF44CE" w14:textId="116564B7" w:rsidR="008A34E0" w:rsidRPr="002F5CD4" w:rsidRDefault="008A34E0" w:rsidP="00B24DF1">
            <w:pPr>
              <w:jc w:val="lowKashida"/>
              <w:rPr>
                <w:color w:val="000000" w:themeColor="text1"/>
              </w:rPr>
            </w:pPr>
            <w:r w:rsidRPr="002F5CD4">
              <w:rPr>
                <w:rFonts w:ascii="Calibri" w:eastAsia="DengXian" w:hAnsi="Calibri" w:cs="Arial"/>
                <w:color w:val="000000" w:themeColor="text1"/>
                <w:lang w:eastAsia="zh-CN"/>
              </w:rPr>
              <w:t>As a direct result, t</w:t>
            </w:r>
            <w:r w:rsidRPr="002F5CD4">
              <w:rPr>
                <w:color w:val="000000" w:themeColor="text1"/>
              </w:rPr>
              <w:t>he initiative further supported integration of sport-based programme</w:t>
            </w:r>
            <w:r w:rsidR="00E20FCC">
              <w:rPr>
                <w:color w:val="000000" w:themeColor="text1"/>
              </w:rPr>
              <w:t>s</w:t>
            </w:r>
            <w:r w:rsidRPr="002F5CD4">
              <w:rPr>
                <w:color w:val="000000" w:themeColor="text1"/>
              </w:rPr>
              <w:t xml:space="preserve"> in national, regional and local crime prevention frameworks in the context of holistic multisectoral approaches to crime and violence prevention.</w:t>
            </w:r>
          </w:p>
          <w:p w14:paraId="71D8E2CF" w14:textId="77777777" w:rsidR="008A34E0" w:rsidRPr="002F5CD4" w:rsidRDefault="008A34E0" w:rsidP="00B24DF1">
            <w:pPr>
              <w:jc w:val="lowKashida"/>
              <w:rPr>
                <w:color w:val="000000" w:themeColor="text1"/>
                <w:lang w:val="en-GB"/>
              </w:rPr>
            </w:pPr>
          </w:p>
          <w:p w14:paraId="3D136A7D" w14:textId="75795376" w:rsidR="00894711" w:rsidRPr="002F5CD4" w:rsidRDefault="008A34E0" w:rsidP="00B24DF1">
            <w:pPr>
              <w:jc w:val="lowKashida"/>
              <w:rPr>
                <w:color w:val="000000" w:themeColor="text1"/>
                <w:lang w:val="en-GB"/>
              </w:rPr>
            </w:pPr>
            <w:r w:rsidRPr="002F5CD4">
              <w:rPr>
                <w:color w:val="000000" w:themeColor="text1"/>
                <w:lang w:val="en-GB"/>
              </w:rPr>
              <w:t>More specifically, w</w:t>
            </w:r>
            <w:r w:rsidR="008E75FF" w:rsidRPr="002F5CD4">
              <w:rPr>
                <w:color w:val="000000" w:themeColor="text1"/>
                <w:lang w:val="en-GB"/>
              </w:rPr>
              <w:t>ithin the reporting period, UNODC delivered 43 capacity building and training events on the “Line Up Live Up” programme</w:t>
            </w:r>
            <w:r w:rsidR="009B711D" w:rsidRPr="002F5CD4">
              <w:rPr>
                <w:color w:val="000000" w:themeColor="text1"/>
                <w:lang w:val="en-GB"/>
              </w:rPr>
              <w:t xml:space="preserve"> to 12 Member States</w:t>
            </w:r>
            <w:r w:rsidR="008E75FF" w:rsidRPr="002F5CD4">
              <w:rPr>
                <w:color w:val="000000" w:themeColor="text1"/>
                <w:lang w:val="en-GB"/>
              </w:rPr>
              <w:t>, for more than 1,200 coaches and trainers, youth workers and other practitioners, on the use of sport as tool for youth crime prevention and supported the sport-based life skills training of over 31,000 youth at school and community settings, helping them to strengthen their resilience to violence, crime and drug use.</w:t>
            </w:r>
            <w:r w:rsidR="00E54176" w:rsidRPr="002F5CD4">
              <w:rPr>
                <w:color w:val="000000" w:themeColor="text1"/>
                <w:lang w:val="en-GB"/>
              </w:rPr>
              <w:t xml:space="preserve"> In addition, more than 4,000 boys and girls</w:t>
            </w:r>
            <w:r w:rsidR="00FD5B09" w:rsidRPr="002F5CD4">
              <w:rPr>
                <w:rFonts w:ascii="Calibri" w:eastAsia="Calibri" w:hAnsi="Calibri" w:cs="Arial"/>
                <w:color w:val="000000" w:themeColor="text1"/>
              </w:rPr>
              <w:t xml:space="preserve"> in Algeria, Egypt, Libya, Mexico, Tajikistan and Uganda</w:t>
            </w:r>
            <w:r w:rsidR="00E54176" w:rsidRPr="002F5CD4">
              <w:rPr>
                <w:color w:val="000000" w:themeColor="text1"/>
                <w:lang w:val="en-GB"/>
              </w:rPr>
              <w:t xml:space="preserve"> were engaged through </w:t>
            </w:r>
            <w:r w:rsidR="00FD5B09" w:rsidRPr="002F5CD4">
              <w:rPr>
                <w:color w:val="000000" w:themeColor="text1"/>
                <w:lang w:val="en-GB"/>
              </w:rPr>
              <w:t xml:space="preserve">community outreach and youth and sport events, </w:t>
            </w:r>
            <w:r w:rsidR="0090532D" w:rsidRPr="002F5CD4">
              <w:rPr>
                <w:color w:val="000000" w:themeColor="text1"/>
              </w:rPr>
              <w:t>promoting social cohesion, and instilling values and positive behavioral change.</w:t>
            </w:r>
          </w:p>
          <w:p w14:paraId="5F7C223D" w14:textId="77777777" w:rsidR="00894711" w:rsidRPr="002F5CD4" w:rsidRDefault="00894711" w:rsidP="00B24DF1">
            <w:pPr>
              <w:jc w:val="lowKashida"/>
              <w:rPr>
                <w:color w:val="000000" w:themeColor="text1"/>
                <w:lang w:val="en-GB"/>
              </w:rPr>
            </w:pPr>
          </w:p>
          <w:p w14:paraId="5617ABAC" w14:textId="0EAEF718" w:rsidR="00032E13" w:rsidRPr="002F5CD4" w:rsidRDefault="006B7FEF" w:rsidP="00B24DF1">
            <w:pPr>
              <w:jc w:val="lowKashida"/>
              <w:rPr>
                <w:color w:val="000000" w:themeColor="text1"/>
              </w:rPr>
            </w:pPr>
            <w:r w:rsidRPr="002F5CD4">
              <w:rPr>
                <w:color w:val="000000" w:themeColor="text1"/>
                <w:lang w:val="en-GB"/>
              </w:rPr>
              <w:t xml:space="preserve">As a result, </w:t>
            </w:r>
            <w:r w:rsidR="002E77D6" w:rsidRPr="002F5CD4">
              <w:rPr>
                <w:color w:val="000000" w:themeColor="text1"/>
              </w:rPr>
              <w:t xml:space="preserve">by addressing specific risk and protective factors, the initiative enhanced </w:t>
            </w:r>
            <w:r w:rsidR="00E20FCC">
              <w:rPr>
                <w:color w:val="000000" w:themeColor="text1"/>
              </w:rPr>
              <w:t xml:space="preserve">the </w:t>
            </w:r>
            <w:r w:rsidR="002E77D6" w:rsidRPr="002F5CD4">
              <w:rPr>
                <w:color w:val="000000" w:themeColor="text1"/>
              </w:rPr>
              <w:t xml:space="preserve">capacity of Member States and other national actors to effectively use sport for youth violence and crime prevention. </w:t>
            </w:r>
          </w:p>
          <w:p w14:paraId="7D17E32E" w14:textId="77777777" w:rsidR="002F5CD4" w:rsidRDefault="002F5CD4" w:rsidP="002F5CD4">
            <w:pPr>
              <w:jc w:val="lowKashida"/>
              <w:rPr>
                <w:rFonts w:ascii="Calibri" w:eastAsia="DengXian" w:hAnsi="Calibri" w:cs="Arial"/>
                <w:lang w:eastAsia="zh-CN"/>
              </w:rPr>
            </w:pPr>
          </w:p>
          <w:p w14:paraId="2FF2484E" w14:textId="694A0B8A" w:rsidR="008A34E0" w:rsidRPr="008A34E0" w:rsidRDefault="001109F1" w:rsidP="002F5CD4">
            <w:pPr>
              <w:jc w:val="lowKashida"/>
              <w:rPr>
                <w:rFonts w:ascii="Calibri" w:eastAsia="DengXian" w:hAnsi="Calibri" w:cs="Arial"/>
                <w:lang w:eastAsia="zh-CN"/>
              </w:rPr>
            </w:pPr>
            <w:r w:rsidRPr="008A34E0">
              <w:rPr>
                <w:rFonts w:ascii="Calibri" w:eastAsia="DengXian" w:hAnsi="Calibri" w:cs="Arial"/>
                <w:lang w:eastAsia="zh-CN"/>
              </w:rPr>
              <w:lastRenderedPageBreak/>
              <w:t xml:space="preserve">Under the </w:t>
            </w:r>
            <w:proofErr w:type="gramStart"/>
            <w:r w:rsidRPr="008A34E0">
              <w:rPr>
                <w:rFonts w:ascii="Calibri" w:eastAsia="DengXian" w:hAnsi="Calibri" w:cs="Arial"/>
                <w:lang w:eastAsia="zh-CN"/>
              </w:rPr>
              <w:t>SC:ORE</w:t>
            </w:r>
            <w:proofErr w:type="gramEnd"/>
            <w:r w:rsidRPr="008A34E0">
              <w:rPr>
                <w:rFonts w:ascii="Calibri" w:eastAsia="DengXian" w:hAnsi="Calibri" w:cs="Arial"/>
                <w:lang w:eastAsia="zh-CN"/>
              </w:rPr>
              <w:t xml:space="preserve"> initiative, </w:t>
            </w:r>
            <w:r w:rsidR="00D046FA">
              <w:t xml:space="preserve"> </w:t>
            </w:r>
            <w:r w:rsidR="00271CF0" w:rsidRPr="00271CF0">
              <w:t xml:space="preserve">UNODC and </w:t>
            </w:r>
            <w:r w:rsidR="004D025F">
              <w:t xml:space="preserve">the </w:t>
            </w:r>
            <w:r w:rsidR="00271CF0" w:rsidRPr="00271CF0">
              <w:t>IOC organized</w:t>
            </w:r>
            <w:r w:rsidR="00271CF0">
              <w:t xml:space="preserve"> </w:t>
            </w:r>
            <w:r w:rsidR="002F5CD4">
              <w:t>five</w:t>
            </w:r>
            <w:r w:rsidR="008A34E0">
              <w:t xml:space="preserve"> </w:t>
            </w:r>
            <w:r w:rsidR="00271CF0" w:rsidRPr="00271CF0">
              <w:t>policy events at global and national levels (in Mexico and Senegal)</w:t>
            </w:r>
            <w:r w:rsidR="00271CF0">
              <w:t>.</w:t>
            </w:r>
            <w:r w:rsidR="00271CF0" w:rsidRPr="00271CF0">
              <w:t xml:space="preserve"> </w:t>
            </w:r>
            <w:r w:rsidR="008A34E0">
              <w:t>In this context</w:t>
            </w:r>
            <w:r w:rsidR="004D025F">
              <w:t>,</w:t>
            </w:r>
            <w:r w:rsidR="008A34E0">
              <w:t xml:space="preserve"> an event </w:t>
            </w:r>
            <w:r w:rsidR="003C08CD" w:rsidRPr="008A34E0">
              <w:rPr>
                <w:rFonts w:ascii="Calibri" w:eastAsia="DengXian" w:hAnsi="Calibri" w:cs="Arial"/>
                <w:lang w:eastAsia="zh-CN"/>
              </w:rPr>
              <w:t>held at the margin</w:t>
            </w:r>
            <w:r w:rsidR="00E20FCC">
              <w:rPr>
                <w:rFonts w:ascii="Calibri" w:eastAsia="DengXian" w:hAnsi="Calibri" w:cs="Arial"/>
                <w:lang w:eastAsia="zh-CN"/>
              </w:rPr>
              <w:t>s</w:t>
            </w:r>
            <w:r w:rsidR="003C08CD" w:rsidRPr="008A34E0">
              <w:rPr>
                <w:rFonts w:ascii="Calibri" w:eastAsia="DengXian" w:hAnsi="Calibri" w:cs="Arial"/>
                <w:lang w:eastAsia="zh-CN"/>
              </w:rPr>
              <w:t xml:space="preserve"> of the 32</w:t>
            </w:r>
            <w:r w:rsidR="003C08CD" w:rsidRPr="008A34E0">
              <w:rPr>
                <w:rFonts w:ascii="Calibri" w:eastAsia="DengXian" w:hAnsi="Calibri" w:cs="Arial"/>
                <w:vertAlign w:val="superscript"/>
                <w:lang w:eastAsia="zh-CN"/>
              </w:rPr>
              <w:t>nd</w:t>
            </w:r>
            <w:r w:rsidR="003C08CD" w:rsidRPr="008A34E0">
              <w:rPr>
                <w:rFonts w:ascii="Calibri" w:eastAsia="DengXian" w:hAnsi="Calibri" w:cs="Arial"/>
                <w:lang w:eastAsia="zh-CN"/>
              </w:rPr>
              <w:t> UN Commission on Crime Prevention and Criminal Justice (CCPCJ), titled “</w:t>
            </w:r>
            <w:hyperlink r:id="rId20">
              <w:r w:rsidR="003C08CD" w:rsidRPr="008A34E0">
                <w:rPr>
                  <w:rStyle w:val="Hyperlink"/>
                  <w:rFonts w:ascii="Calibri" w:eastAsia="DengXian" w:hAnsi="Calibri" w:cs="Arial"/>
                  <w:lang w:eastAsia="zh-CN"/>
                </w:rPr>
                <w:t>Team up against Crime: Strengthening the role and contribution of sport in the context of multisectoral partnerships for youth crime prevention”</w:t>
              </w:r>
            </w:hyperlink>
            <w:r w:rsidR="003C08CD">
              <w:t>,</w:t>
            </w:r>
            <w:r w:rsidR="003C08CD" w:rsidRPr="008A34E0">
              <w:rPr>
                <w:rFonts w:ascii="Calibri" w:eastAsia="DengXian" w:hAnsi="Calibri" w:cs="Arial"/>
                <w:lang w:eastAsia="zh-CN"/>
              </w:rPr>
              <w:t xml:space="preserve"> </w:t>
            </w:r>
            <w:r w:rsidR="004D025F">
              <w:rPr>
                <w:rFonts w:ascii="Calibri" w:eastAsia="DengXian" w:hAnsi="Calibri" w:cs="Arial"/>
                <w:lang w:eastAsia="zh-CN"/>
              </w:rPr>
              <w:t xml:space="preserve">was </w:t>
            </w:r>
            <w:r w:rsidR="004D025F" w:rsidRPr="008A34E0">
              <w:rPr>
                <w:rFonts w:ascii="Calibri" w:eastAsia="DengXian" w:hAnsi="Calibri" w:cs="Arial"/>
                <w:lang w:eastAsia="zh-CN"/>
              </w:rPr>
              <w:t>organized</w:t>
            </w:r>
            <w:r w:rsidR="008A34E0" w:rsidRPr="008A34E0">
              <w:rPr>
                <w:rFonts w:ascii="Calibri" w:eastAsia="DengXian" w:hAnsi="Calibri" w:cs="Arial"/>
                <w:lang w:eastAsia="zh-CN"/>
              </w:rPr>
              <w:t xml:space="preserve"> by </w:t>
            </w:r>
            <w:r w:rsidR="004D025F">
              <w:rPr>
                <w:rFonts w:ascii="Calibri" w:eastAsia="DengXian" w:hAnsi="Calibri" w:cs="Arial"/>
                <w:lang w:eastAsia="zh-CN"/>
              </w:rPr>
              <w:t xml:space="preserve">the </w:t>
            </w:r>
            <w:r w:rsidR="008A34E0" w:rsidRPr="008A34E0">
              <w:rPr>
                <w:rFonts w:ascii="Calibri" w:hAnsi="Calibri" w:cs="Arial"/>
              </w:rPr>
              <w:t>IOC and UNODC and supported by Austria, France, Mexico, Netherlands, and Thailand</w:t>
            </w:r>
            <w:r w:rsidR="004D025F">
              <w:rPr>
                <w:rFonts w:ascii="Calibri" w:hAnsi="Calibri" w:cs="Arial"/>
              </w:rPr>
              <w:t xml:space="preserve">. The event </w:t>
            </w:r>
            <w:r w:rsidR="003C08CD" w:rsidRPr="008A34E0">
              <w:rPr>
                <w:rFonts w:ascii="Calibri" w:eastAsia="DengXian" w:hAnsi="Calibri" w:cs="Arial"/>
                <w:lang w:eastAsia="zh-CN"/>
              </w:rPr>
              <w:t>was attended by over 170 participants in person and online</w:t>
            </w:r>
            <w:r w:rsidR="008A34E0" w:rsidRPr="008A34E0">
              <w:rPr>
                <w:rFonts w:ascii="Calibri" w:eastAsia="DengXian" w:hAnsi="Calibri" w:cs="Arial"/>
                <w:lang w:eastAsia="zh-CN"/>
              </w:rPr>
              <w:t>.</w:t>
            </w:r>
            <w:r w:rsidR="008A34E0" w:rsidRPr="008A34E0">
              <w:rPr>
                <w:rFonts w:asciiTheme="majorBidi" w:eastAsia="Times New Roman" w:hAnsiTheme="majorBidi" w:cstheme="majorBidi"/>
                <w:lang w:val="en-GB" w:eastAsia="fr-FR"/>
              </w:rPr>
              <w:t xml:space="preserve"> </w:t>
            </w:r>
            <w:r w:rsidR="008A34E0" w:rsidRPr="004D025F">
              <w:rPr>
                <w:rFonts w:ascii="Calibri" w:hAnsi="Calibri" w:cs="Arial"/>
              </w:rPr>
              <w:t>Moreover, an Expert Group Meeting (EGM) on “Integrating Sport in youth crime prevention and criminal justice frameworks to prevent juvenile delinquency and reduce (re)offending</w:t>
            </w:r>
            <w:r w:rsidR="00D74004" w:rsidRPr="004D025F">
              <w:rPr>
                <w:rFonts w:ascii="Calibri" w:hAnsi="Calibri" w:cs="Arial"/>
              </w:rPr>
              <w:t>”, brought</w:t>
            </w:r>
            <w:r w:rsidR="008A34E0" w:rsidRPr="004D025F">
              <w:rPr>
                <w:rFonts w:ascii="Calibri" w:hAnsi="Calibri" w:cs="Arial"/>
              </w:rPr>
              <w:t xml:space="preserve"> together over 30 experts from the broader sport for development and crime prevention and criminal justice sector, including CSOs, sport federations, academia, and state actors. The EGM aimed to share promising practices and experiences on sport for crime prevention and collect expert advice and feedback on policy guidance development.</w:t>
            </w:r>
            <w:r w:rsidR="008A34E0">
              <w:rPr>
                <w:rFonts w:ascii="Calibri" w:eastAsia="DengXian" w:hAnsi="Calibri" w:cs="Arial"/>
                <w:lang w:eastAsia="zh-CN"/>
              </w:rPr>
              <w:t xml:space="preserve"> </w:t>
            </w:r>
          </w:p>
          <w:p w14:paraId="20360765" w14:textId="77777777" w:rsidR="002F5CD4" w:rsidRDefault="002F5CD4" w:rsidP="002F5CD4">
            <w:pPr>
              <w:jc w:val="lowKashida"/>
              <w:rPr>
                <w:rFonts w:ascii="Calibri" w:eastAsia="DengXian" w:hAnsi="Calibri" w:cs="Arial"/>
                <w:lang w:eastAsia="zh-CN"/>
              </w:rPr>
            </w:pPr>
          </w:p>
          <w:p w14:paraId="6E106A21" w14:textId="5A656431" w:rsidR="002B7D52" w:rsidRPr="004D025F" w:rsidRDefault="008A34E0" w:rsidP="004D025F">
            <w:pPr>
              <w:jc w:val="lowKashida"/>
              <w:rPr>
                <w:color w:val="2F5496" w:themeColor="accent1" w:themeShade="BF"/>
                <w:sz w:val="20"/>
                <w:szCs w:val="20"/>
                <w:lang w:val="en-GB"/>
              </w:rPr>
            </w:pPr>
            <w:r>
              <w:rPr>
                <w:rFonts w:ascii="Calibri" w:eastAsia="DengXian" w:hAnsi="Calibri" w:cs="Arial"/>
                <w:lang w:eastAsia="zh-CN"/>
              </w:rPr>
              <w:t xml:space="preserve">Finally, </w:t>
            </w:r>
            <w:r w:rsidR="00CD69E7">
              <w:rPr>
                <w:rFonts w:ascii="Calibri" w:eastAsia="DengXian" w:hAnsi="Calibri" w:cs="Arial"/>
                <w:lang w:eastAsia="zh-CN"/>
              </w:rPr>
              <w:t>a</w:t>
            </w:r>
            <w:r>
              <w:rPr>
                <w:rFonts w:ascii="Calibri" w:eastAsia="DengXian" w:hAnsi="Calibri" w:cs="Arial"/>
                <w:lang w:eastAsia="zh-CN"/>
              </w:rPr>
              <w:t xml:space="preserve"> UNODC/IOC </w:t>
            </w:r>
            <w:r w:rsidR="00C5322A" w:rsidRPr="00CD69E7">
              <w:rPr>
                <w:rFonts w:ascii="Calibri" w:eastAsia="DengXian" w:hAnsi="Calibri" w:cs="Arial"/>
                <w:lang w:eastAsia="zh-CN"/>
              </w:rPr>
              <w:t>policy guide on preventing youth crime through sport</w:t>
            </w:r>
            <w:r w:rsidR="00C5322A">
              <w:rPr>
                <w:rFonts w:ascii="Calibri" w:eastAsia="DengXian" w:hAnsi="Calibri" w:cs="Arial"/>
                <w:b/>
                <w:bCs/>
                <w:lang w:eastAsia="zh-CN"/>
              </w:rPr>
              <w:t xml:space="preserve"> </w:t>
            </w:r>
            <w:r w:rsidR="00C5322A" w:rsidRPr="4F06CEFE">
              <w:rPr>
                <w:rFonts w:ascii="Calibri" w:eastAsia="DengXian" w:hAnsi="Calibri" w:cs="Arial"/>
                <w:lang w:eastAsia="zh-CN"/>
              </w:rPr>
              <w:t>will be available in the first quarter of 2024</w:t>
            </w:r>
            <w:r w:rsidR="00CD69E7">
              <w:rPr>
                <w:rFonts w:ascii="Calibri" w:eastAsia="DengXian" w:hAnsi="Calibri" w:cs="Arial"/>
                <w:lang w:eastAsia="zh-CN"/>
              </w:rPr>
              <w:t xml:space="preserve"> </w:t>
            </w:r>
            <w:r w:rsidR="00CD69E7" w:rsidRPr="4F06CEFE">
              <w:rPr>
                <w:rFonts w:ascii="Calibri" w:eastAsia="DengXian" w:hAnsi="Calibri" w:cs="Arial"/>
                <w:lang w:eastAsia="zh-CN"/>
              </w:rPr>
              <w:t>to further support policy and programme development on crime prevention through sport</w:t>
            </w:r>
            <w:r w:rsidR="00C5322A">
              <w:rPr>
                <w:rFonts w:ascii="Calibri" w:eastAsia="DengXian" w:hAnsi="Calibri" w:cs="Arial"/>
                <w:lang w:eastAsia="zh-CN"/>
              </w:rPr>
              <w:t>.</w:t>
            </w:r>
            <w:r w:rsidDel="008A34E0">
              <w:t xml:space="preserve"> </w:t>
            </w:r>
          </w:p>
        </w:tc>
      </w:tr>
      <w:tr w:rsidR="002B7D52" w:rsidRPr="00AF06C6" w14:paraId="0518DF80" w14:textId="77777777" w:rsidTr="36671939">
        <w:tc>
          <w:tcPr>
            <w:tcW w:w="2875" w:type="dxa"/>
          </w:tcPr>
          <w:p w14:paraId="38E3F666" w14:textId="77777777" w:rsidR="002B7D52" w:rsidRPr="00743035" w:rsidRDefault="002B7D52" w:rsidP="00B24DF1">
            <w:pPr>
              <w:jc w:val="both"/>
              <w:rPr>
                <w:b/>
                <w:sz w:val="20"/>
                <w:szCs w:val="20"/>
                <w:u w:val="single"/>
              </w:rPr>
            </w:pPr>
            <w:r w:rsidRPr="00743035">
              <w:rPr>
                <w:b/>
                <w:sz w:val="20"/>
                <w:szCs w:val="20"/>
              </w:rPr>
              <w:lastRenderedPageBreak/>
              <w:t>Mechanism for monitoring and evaluating implementation:</w:t>
            </w:r>
          </w:p>
        </w:tc>
        <w:tc>
          <w:tcPr>
            <w:tcW w:w="10075" w:type="dxa"/>
            <w:gridSpan w:val="2"/>
          </w:tcPr>
          <w:p w14:paraId="1C7069E5" w14:textId="77777777" w:rsidR="002B7D52" w:rsidRPr="00743035" w:rsidRDefault="002B7D52" w:rsidP="00B24DF1">
            <w:pPr>
              <w:pStyle w:val="ListParagraph"/>
              <w:ind w:left="0"/>
              <w:rPr>
                <w:i/>
                <w:iCs/>
                <w:sz w:val="20"/>
                <w:szCs w:val="20"/>
              </w:rPr>
            </w:pPr>
            <w:r w:rsidRPr="00743035">
              <w:rPr>
                <w:i/>
                <w:iCs/>
                <w:sz w:val="20"/>
                <w:szCs w:val="20"/>
              </w:rPr>
              <w:t>What are the mechanisms for monitoring and evaluating the implementation, outcomes and impact of the initiative?</w:t>
            </w:r>
          </w:p>
          <w:p w14:paraId="1F9B2A92" w14:textId="77777777" w:rsidR="002B7D52" w:rsidRPr="00743035" w:rsidRDefault="002B7D52" w:rsidP="00B24DF1">
            <w:pPr>
              <w:pStyle w:val="ListParagraph"/>
              <w:ind w:left="0"/>
              <w:jc w:val="lowKashida"/>
              <w:rPr>
                <w:rFonts w:cstheme="minorHAnsi"/>
              </w:rPr>
            </w:pPr>
          </w:p>
          <w:p w14:paraId="1EBCD53E" w14:textId="155FD6A7" w:rsidR="002B7D52" w:rsidRPr="00743035" w:rsidRDefault="002B7D52" w:rsidP="264A35D0">
            <w:pPr>
              <w:jc w:val="lowKashida"/>
            </w:pPr>
            <w:r w:rsidRPr="264A35D0">
              <w:t>UNODC is committed to evidence-based programming, and actively promotes and support</w:t>
            </w:r>
            <w:r w:rsidR="49588824" w:rsidRPr="264A35D0">
              <w:t>s</w:t>
            </w:r>
            <w:r w:rsidRPr="264A35D0">
              <w:t xml:space="preserve"> national actors and enhance</w:t>
            </w:r>
            <w:r w:rsidR="6A1631E2" w:rsidRPr="264A35D0">
              <w:t>s</w:t>
            </w:r>
            <w:r w:rsidRPr="264A35D0">
              <w:t xml:space="preserve"> their capacity </w:t>
            </w:r>
            <w:r w:rsidR="00C2200B">
              <w:t>for</w:t>
            </w:r>
            <w:r w:rsidRPr="264A35D0">
              <w:t xml:space="preserve"> </w:t>
            </w:r>
            <w:r w:rsidR="009B25C0" w:rsidRPr="264A35D0">
              <w:t>monitoring and evaluation</w:t>
            </w:r>
            <w:r w:rsidRPr="264A35D0">
              <w:t xml:space="preserve">, through tools and capacity building. </w:t>
            </w:r>
          </w:p>
          <w:p w14:paraId="4D4D79D3" w14:textId="77777777" w:rsidR="002B7D52" w:rsidRPr="00743035" w:rsidRDefault="002B7D52" w:rsidP="00B24DF1">
            <w:pPr>
              <w:jc w:val="lowKashida"/>
              <w:rPr>
                <w:rFonts w:cstheme="minorHAnsi"/>
              </w:rPr>
            </w:pPr>
          </w:p>
          <w:p w14:paraId="30476660" w14:textId="2E2318D5" w:rsidR="002B7D52" w:rsidRPr="00743035" w:rsidRDefault="002B7D52" w:rsidP="264A35D0">
            <w:pPr>
              <w:pStyle w:val="ListParagraph"/>
              <w:numPr>
                <w:ilvl w:val="0"/>
                <w:numId w:val="7"/>
              </w:numPr>
              <w:jc w:val="lowKashida"/>
            </w:pPr>
            <w:r w:rsidRPr="264A35D0">
              <w:t xml:space="preserve">In the context of UNODC work on sport for crime prevention, and its global initiatives such as the “Line Up Live Up” </w:t>
            </w:r>
            <w:r w:rsidR="009B25C0" w:rsidRPr="264A35D0">
              <w:t xml:space="preserve">programme </w:t>
            </w:r>
            <w:r w:rsidRPr="264A35D0">
              <w:t>and the SC:ORE</w:t>
            </w:r>
            <w:r w:rsidR="00DA7994" w:rsidRPr="264A35D0">
              <w:t xml:space="preserve"> initiative</w:t>
            </w:r>
            <w:r w:rsidRPr="264A35D0">
              <w:t>, the Office provides  technical assistance and capacity building</w:t>
            </w:r>
            <w:r w:rsidR="00371A81" w:rsidRPr="264A35D0">
              <w:t xml:space="preserve"> to</w:t>
            </w:r>
            <w:r w:rsidRPr="264A35D0">
              <w:t xml:space="preserve"> national actors to develop </w:t>
            </w:r>
            <w:r w:rsidRPr="264A35D0">
              <w:rPr>
                <w:b/>
                <w:bCs/>
              </w:rPr>
              <w:t>evidence</w:t>
            </w:r>
            <w:r w:rsidR="00F0374E">
              <w:rPr>
                <w:b/>
                <w:bCs/>
              </w:rPr>
              <w:t>-</w:t>
            </w:r>
            <w:r w:rsidRPr="264A35D0">
              <w:rPr>
                <w:b/>
                <w:bCs/>
              </w:rPr>
              <w:t>informed sport programming and interventions</w:t>
            </w:r>
            <w:r w:rsidR="00371A81" w:rsidRPr="003E666A">
              <w:rPr>
                <w:color w:val="2B579A"/>
              </w:rPr>
              <w:t>,</w:t>
            </w:r>
            <w:r w:rsidRPr="264A35D0">
              <w:t xml:space="preserve"> which are based on concrete Theory of Change, and to tailor</w:t>
            </w:r>
            <w:r w:rsidR="4369504C" w:rsidRPr="264A35D0">
              <w:t>,</w:t>
            </w:r>
            <w:r w:rsidRPr="264A35D0">
              <w:t xml:space="preserve"> contextualize and apply </w:t>
            </w:r>
            <w:r w:rsidR="00586753" w:rsidRPr="264A35D0">
              <w:t>monitoring and ev</w:t>
            </w:r>
            <w:r w:rsidR="00371A81" w:rsidRPr="264A35D0">
              <w:t>a</w:t>
            </w:r>
            <w:r w:rsidR="00586753" w:rsidRPr="264A35D0">
              <w:t>l</w:t>
            </w:r>
            <w:r w:rsidR="00371A81" w:rsidRPr="264A35D0">
              <w:t>u</w:t>
            </w:r>
            <w:r w:rsidR="00586753" w:rsidRPr="264A35D0">
              <w:t>ation</w:t>
            </w:r>
            <w:r w:rsidRPr="264A35D0">
              <w:t xml:space="preserve"> frameworks and impact assessments.</w:t>
            </w:r>
          </w:p>
          <w:p w14:paraId="3E2F38BB" w14:textId="77777777" w:rsidR="002B7D52" w:rsidRPr="00743035" w:rsidRDefault="002B7D52" w:rsidP="002B7D52">
            <w:pPr>
              <w:pStyle w:val="ListParagraph"/>
              <w:numPr>
                <w:ilvl w:val="0"/>
                <w:numId w:val="7"/>
              </w:numPr>
              <w:ind w:left="0"/>
              <w:jc w:val="lowKashida"/>
              <w:rPr>
                <w:rFonts w:cstheme="minorHAnsi"/>
              </w:rPr>
            </w:pPr>
            <w:r w:rsidRPr="00743035">
              <w:rPr>
                <w:rFonts w:cstheme="minorHAnsi"/>
              </w:rPr>
              <w:t xml:space="preserve"> </w:t>
            </w:r>
          </w:p>
          <w:p w14:paraId="34A03F31" w14:textId="0E3CD92A" w:rsidR="002B7D52" w:rsidRPr="00743035" w:rsidRDefault="00F652EE" w:rsidP="002B7D52">
            <w:pPr>
              <w:pStyle w:val="ListParagraph"/>
              <w:numPr>
                <w:ilvl w:val="0"/>
                <w:numId w:val="7"/>
              </w:numPr>
              <w:jc w:val="lowKashida"/>
              <w:rPr>
                <w:rFonts w:cstheme="minorHAnsi"/>
              </w:rPr>
            </w:pPr>
            <w:r>
              <w:rPr>
                <w:rFonts w:cstheme="minorHAnsi"/>
              </w:rPr>
              <w:t>A</w:t>
            </w:r>
            <w:r w:rsidR="002B7D52" w:rsidRPr="00743035">
              <w:rPr>
                <w:rFonts w:cstheme="minorHAnsi"/>
              </w:rPr>
              <w:t>ll UNODC guidance tool</w:t>
            </w:r>
            <w:r>
              <w:rPr>
                <w:rFonts w:cstheme="minorHAnsi"/>
              </w:rPr>
              <w:t>s</w:t>
            </w:r>
            <w:r w:rsidR="002B7D52" w:rsidRPr="00743035">
              <w:rPr>
                <w:rFonts w:cstheme="minorHAnsi"/>
              </w:rPr>
              <w:t xml:space="preserve"> on sport-based programming include dedicated sections and guidance materials underlining the importance of </w:t>
            </w:r>
            <w:r w:rsidR="00371A81">
              <w:rPr>
                <w:rFonts w:cstheme="minorHAnsi"/>
              </w:rPr>
              <w:t>m</w:t>
            </w:r>
            <w:r w:rsidR="00371A81" w:rsidRPr="00743035">
              <w:rPr>
                <w:rFonts w:cstheme="minorHAnsi"/>
              </w:rPr>
              <w:t xml:space="preserve">onitoring </w:t>
            </w:r>
            <w:r w:rsidR="002B7D52" w:rsidRPr="00743035">
              <w:rPr>
                <w:rFonts w:cstheme="minorHAnsi"/>
              </w:rPr>
              <w:t xml:space="preserve">and </w:t>
            </w:r>
            <w:r w:rsidR="00371A81">
              <w:rPr>
                <w:rFonts w:cstheme="minorHAnsi"/>
              </w:rPr>
              <w:t>e</w:t>
            </w:r>
            <w:r w:rsidR="00371A81" w:rsidRPr="00743035">
              <w:rPr>
                <w:rFonts w:cstheme="minorHAnsi"/>
              </w:rPr>
              <w:t xml:space="preserve">valuation </w:t>
            </w:r>
            <w:r w:rsidR="002B7D52" w:rsidRPr="00743035">
              <w:rPr>
                <w:rFonts w:cstheme="minorHAnsi"/>
              </w:rPr>
              <w:t xml:space="preserve">and the commitment of the Office to evidence-based interventions.  </w:t>
            </w:r>
          </w:p>
          <w:p w14:paraId="02A50BCD" w14:textId="77777777" w:rsidR="002B7D52" w:rsidRPr="00743035" w:rsidRDefault="002B7D52" w:rsidP="00B24DF1">
            <w:pPr>
              <w:pStyle w:val="ListParagraph"/>
              <w:jc w:val="lowKashida"/>
              <w:rPr>
                <w:sz w:val="20"/>
                <w:szCs w:val="20"/>
              </w:rPr>
            </w:pPr>
          </w:p>
          <w:p w14:paraId="0F96068C" w14:textId="4A2D1A51" w:rsidR="002B7D52" w:rsidRPr="004D025F" w:rsidRDefault="002B7D52" w:rsidP="004D025F">
            <w:pPr>
              <w:pStyle w:val="ListParagraph"/>
              <w:numPr>
                <w:ilvl w:val="0"/>
                <w:numId w:val="7"/>
              </w:numPr>
              <w:jc w:val="lowKashida"/>
            </w:pPr>
            <w:r w:rsidRPr="264A35D0">
              <w:t xml:space="preserve">Moreover, specific tools have been developed by UNODC on </w:t>
            </w:r>
            <w:r w:rsidR="00F652EE" w:rsidRPr="264A35D0">
              <w:t xml:space="preserve">the </w:t>
            </w:r>
            <w:r w:rsidRPr="264A35D0">
              <w:t xml:space="preserve">monitoring and evaluation </w:t>
            </w:r>
            <w:r w:rsidR="00F652EE" w:rsidRPr="264A35D0">
              <w:t xml:space="preserve">of </w:t>
            </w:r>
            <w:r w:rsidRPr="264A35D0">
              <w:t xml:space="preserve">UNODC sport-based </w:t>
            </w:r>
            <w:r w:rsidR="00F652EE" w:rsidRPr="264A35D0">
              <w:t>programmes</w:t>
            </w:r>
            <w:r w:rsidRPr="264A35D0">
              <w:t>. In this context</w:t>
            </w:r>
            <w:r w:rsidR="00F652EE" w:rsidRPr="264A35D0">
              <w:t>,</w:t>
            </w:r>
            <w:r w:rsidRPr="264A35D0">
              <w:t xml:space="preserve"> for example, UNODC has developed a comprehensive </w:t>
            </w:r>
            <w:r w:rsidR="00F652EE" w:rsidRPr="264A35D0">
              <w:t>monitoring and ev</w:t>
            </w:r>
            <w:r w:rsidR="00371A81" w:rsidRPr="264A35D0">
              <w:t>a</w:t>
            </w:r>
            <w:r w:rsidR="00F652EE" w:rsidRPr="264A35D0">
              <w:t>luation</w:t>
            </w:r>
            <w:r w:rsidRPr="264A35D0">
              <w:t xml:space="preserve"> framework for the </w:t>
            </w:r>
            <w:r w:rsidR="00F652EE" w:rsidRPr="264A35D0">
              <w:t>“</w:t>
            </w:r>
            <w:r w:rsidRPr="264A35D0">
              <w:t>Line Up Live Up</w:t>
            </w:r>
            <w:r w:rsidR="00F652EE" w:rsidRPr="264A35D0">
              <w:t>”</w:t>
            </w:r>
            <w:r w:rsidRPr="264A35D0">
              <w:t xml:space="preserve"> curriculum. Data are collected by national actors, and </w:t>
            </w:r>
            <w:r w:rsidR="00F652EE" w:rsidRPr="264A35D0">
              <w:t xml:space="preserve">analysed </w:t>
            </w:r>
            <w:r w:rsidRPr="264A35D0">
              <w:t>with the support of UNODC, at national and global level</w:t>
            </w:r>
            <w:r w:rsidR="00F0374E">
              <w:t>s</w:t>
            </w:r>
            <w:r w:rsidRPr="264A35D0">
              <w:t>.</w:t>
            </w:r>
          </w:p>
          <w:p w14:paraId="0985E1E2" w14:textId="764DAF23" w:rsidR="002B7D52" w:rsidRPr="00743035" w:rsidRDefault="002B7D52" w:rsidP="002B7D52">
            <w:pPr>
              <w:pStyle w:val="ListParagraph"/>
              <w:numPr>
                <w:ilvl w:val="0"/>
                <w:numId w:val="7"/>
              </w:numPr>
              <w:jc w:val="lowKashida"/>
              <w:rPr>
                <w:rFonts w:cstheme="minorHAnsi"/>
              </w:rPr>
            </w:pPr>
            <w:r w:rsidRPr="00743035">
              <w:rPr>
                <w:rFonts w:cstheme="minorHAnsi"/>
              </w:rPr>
              <w:t>Tailored tools are also developed to collect inputs from young participants, through Focus Group Discussions and Youth Surveys. Their feedback and views feed into the implementation of program</w:t>
            </w:r>
            <w:r w:rsidR="00F652EE">
              <w:rPr>
                <w:rFonts w:cstheme="minorHAnsi"/>
              </w:rPr>
              <w:t>me</w:t>
            </w:r>
            <w:r w:rsidRPr="00743035">
              <w:rPr>
                <w:rFonts w:cstheme="minorHAnsi"/>
              </w:rPr>
              <w:t xml:space="preserve"> activities.</w:t>
            </w:r>
          </w:p>
          <w:p w14:paraId="161EA64F" w14:textId="77777777" w:rsidR="002B7D52" w:rsidRPr="00743035" w:rsidRDefault="002B7D52" w:rsidP="00B24DF1">
            <w:pPr>
              <w:pStyle w:val="ListParagraph"/>
              <w:ind w:left="0"/>
              <w:rPr>
                <w:i/>
                <w:iCs/>
                <w:sz w:val="20"/>
                <w:szCs w:val="20"/>
              </w:rPr>
            </w:pPr>
          </w:p>
          <w:p w14:paraId="30DEE85C" w14:textId="77777777" w:rsidR="002B7D52" w:rsidRPr="00743035" w:rsidRDefault="002B7D52" w:rsidP="00B24DF1">
            <w:pPr>
              <w:pStyle w:val="ListParagraph"/>
              <w:ind w:left="0"/>
              <w:rPr>
                <w:i/>
                <w:iCs/>
                <w:sz w:val="20"/>
                <w:szCs w:val="20"/>
              </w:rPr>
            </w:pPr>
            <w:r w:rsidRPr="00743035">
              <w:rPr>
                <w:i/>
                <w:iCs/>
                <w:sz w:val="20"/>
                <w:szCs w:val="20"/>
              </w:rPr>
              <w:t>What specific monitoring and evaluation tools are involved?</w:t>
            </w:r>
          </w:p>
          <w:p w14:paraId="7284EC15" w14:textId="77777777" w:rsidR="002B7D52" w:rsidRPr="00743035" w:rsidRDefault="002B7D52" w:rsidP="00B24DF1">
            <w:pPr>
              <w:pStyle w:val="ListParagraph"/>
              <w:ind w:left="0"/>
              <w:rPr>
                <w:i/>
                <w:iCs/>
                <w:sz w:val="20"/>
                <w:szCs w:val="20"/>
              </w:rPr>
            </w:pPr>
          </w:p>
          <w:p w14:paraId="7061D996" w14:textId="77777777" w:rsidR="002B7D52" w:rsidRPr="00743035" w:rsidRDefault="002B7D52" w:rsidP="00B24DF1">
            <w:pPr>
              <w:pStyle w:val="ListParagraph"/>
              <w:ind w:left="0"/>
              <w:jc w:val="lowKashida"/>
              <w:rPr>
                <w:rFonts w:cstheme="minorHAnsi"/>
              </w:rPr>
            </w:pPr>
            <w:r w:rsidRPr="00743035">
              <w:rPr>
                <w:rFonts w:cstheme="minorHAnsi"/>
              </w:rPr>
              <w:t>Monitoring tools for capacity building activities include activity reports, lists of beneficiaries, pre-post assessment questionnaires and participant satisfaction surveys.</w:t>
            </w:r>
          </w:p>
          <w:p w14:paraId="74E54859" w14:textId="77777777" w:rsidR="002B7D52" w:rsidRPr="00743035" w:rsidRDefault="002B7D52" w:rsidP="00B24DF1">
            <w:pPr>
              <w:pStyle w:val="ListParagraph"/>
              <w:ind w:left="0"/>
              <w:jc w:val="lowKashida"/>
              <w:rPr>
                <w:rFonts w:cstheme="minorHAnsi"/>
              </w:rPr>
            </w:pPr>
          </w:p>
          <w:p w14:paraId="1B157E16" w14:textId="77777777" w:rsidR="002B7D52" w:rsidRPr="00743035" w:rsidRDefault="002B7D52" w:rsidP="00B24DF1">
            <w:pPr>
              <w:pStyle w:val="ListParagraph"/>
              <w:ind w:left="0"/>
              <w:jc w:val="lowKashida"/>
              <w:rPr>
                <w:rFonts w:cstheme="minorHAnsi"/>
              </w:rPr>
            </w:pPr>
            <w:r w:rsidRPr="00743035">
              <w:rPr>
                <w:rFonts w:cstheme="minorHAnsi"/>
              </w:rPr>
              <w:t xml:space="preserve">In addition, dedicated tools have been developed for the process and impact assessment of sport-based programming for youth. Those include: </w:t>
            </w:r>
          </w:p>
          <w:p w14:paraId="2292E04B" w14:textId="77777777" w:rsidR="002B7D52" w:rsidRPr="00743035" w:rsidRDefault="002B7D52" w:rsidP="00B24DF1">
            <w:pPr>
              <w:pStyle w:val="ListParagraph"/>
              <w:ind w:left="0"/>
              <w:jc w:val="lowKashida"/>
              <w:rPr>
                <w:rFonts w:cstheme="minorHAnsi"/>
              </w:rPr>
            </w:pPr>
          </w:p>
          <w:p w14:paraId="77B36FF7" w14:textId="58A9AA56" w:rsidR="002B7D52" w:rsidRPr="00743035" w:rsidRDefault="002B7D52" w:rsidP="264A35D0">
            <w:pPr>
              <w:pStyle w:val="ListParagraph"/>
              <w:numPr>
                <w:ilvl w:val="0"/>
                <w:numId w:val="8"/>
              </w:numPr>
              <w:jc w:val="lowKashida"/>
            </w:pPr>
            <w:r w:rsidRPr="264A35D0">
              <w:t>Process tools</w:t>
            </w:r>
            <w:r w:rsidR="00F652EE" w:rsidRPr="264A35D0">
              <w:t>,</w:t>
            </w:r>
            <w:r w:rsidRPr="264A35D0">
              <w:t xml:space="preserve"> e.g. focus group discussion templates for youth participants and trainers, youth surveys (self-reporting), focus group discussion</w:t>
            </w:r>
            <w:r w:rsidR="00E20FCC">
              <w:t>s</w:t>
            </w:r>
            <w:r w:rsidRPr="264A35D0">
              <w:t xml:space="preserve">, observation checklists </w:t>
            </w:r>
            <w:r w:rsidR="00F652EE" w:rsidRPr="264A35D0">
              <w:t>and</w:t>
            </w:r>
            <w:r w:rsidRPr="264A35D0">
              <w:t xml:space="preserve"> mentoring reports template for training activities</w:t>
            </w:r>
            <w:r w:rsidR="00F652EE" w:rsidRPr="264A35D0">
              <w:t>, and</w:t>
            </w:r>
            <w:r w:rsidRPr="264A35D0">
              <w:t xml:space="preserve"> semi-structured interviews template for trainers and managers engaged in program</w:t>
            </w:r>
            <w:r w:rsidR="2746C256" w:rsidRPr="264A35D0">
              <w:t>me</w:t>
            </w:r>
            <w:r w:rsidRPr="264A35D0">
              <w:t xml:space="preserve"> implementation</w:t>
            </w:r>
            <w:r w:rsidR="00912C09" w:rsidRPr="264A35D0">
              <w:t>.</w:t>
            </w:r>
          </w:p>
          <w:p w14:paraId="2BF0FF9C" w14:textId="6C8BFCFF" w:rsidR="002B7D52" w:rsidRPr="00F35C84" w:rsidRDefault="002B7D52" w:rsidP="003E666A">
            <w:pPr>
              <w:pStyle w:val="ListParagraph"/>
              <w:numPr>
                <w:ilvl w:val="0"/>
                <w:numId w:val="8"/>
              </w:numPr>
              <w:jc w:val="lowKashida"/>
              <w:rPr>
                <w:sz w:val="20"/>
                <w:szCs w:val="20"/>
              </w:rPr>
            </w:pPr>
            <w:r w:rsidRPr="00743035">
              <w:rPr>
                <w:rFonts w:cstheme="minorHAnsi"/>
              </w:rPr>
              <w:t>Impact tools</w:t>
            </w:r>
            <w:r w:rsidR="00912C09">
              <w:rPr>
                <w:rFonts w:cstheme="minorHAnsi"/>
              </w:rPr>
              <w:t>,</w:t>
            </w:r>
            <w:r w:rsidRPr="00743035">
              <w:rPr>
                <w:rFonts w:cstheme="minorHAnsi"/>
              </w:rPr>
              <w:t xml:space="preserve"> e.g. theory of change with short, midterm and long-term outcomes,</w:t>
            </w:r>
            <w:r w:rsidR="00912C09">
              <w:rPr>
                <w:rFonts w:cstheme="minorHAnsi"/>
              </w:rPr>
              <w:t xml:space="preserve"> </w:t>
            </w:r>
            <w:r w:rsidRPr="00743035">
              <w:rPr>
                <w:rFonts w:cstheme="minorHAnsi"/>
              </w:rPr>
              <w:t>matrix of impact assessment indicators, semi-structured interview template for youth (base line and end line),</w:t>
            </w:r>
            <w:r w:rsidR="00912C09">
              <w:rPr>
                <w:rFonts w:cstheme="minorHAnsi"/>
              </w:rPr>
              <w:t xml:space="preserve"> </w:t>
            </w:r>
            <w:r w:rsidRPr="00743035">
              <w:rPr>
                <w:rFonts w:cstheme="minorHAnsi"/>
              </w:rPr>
              <w:t xml:space="preserve">self-assessment surveys for youth </w:t>
            </w:r>
            <w:r w:rsidR="00912C09">
              <w:rPr>
                <w:rFonts w:cstheme="minorHAnsi"/>
              </w:rPr>
              <w:t>and</w:t>
            </w:r>
            <w:r w:rsidRPr="00743035">
              <w:rPr>
                <w:rFonts w:cstheme="minorHAnsi"/>
              </w:rPr>
              <w:t xml:space="preserve"> focus group discussion templates (as above).</w:t>
            </w:r>
          </w:p>
          <w:p w14:paraId="578ADBA3" w14:textId="77777777" w:rsidR="002B7D52" w:rsidRPr="00743035" w:rsidRDefault="002B7D52" w:rsidP="00B24DF1">
            <w:pPr>
              <w:pStyle w:val="ListParagraph"/>
              <w:ind w:left="0"/>
              <w:jc w:val="lowKashida"/>
              <w:rPr>
                <w:b/>
                <w:sz w:val="20"/>
                <w:szCs w:val="20"/>
                <w:u w:val="single"/>
              </w:rPr>
            </w:pPr>
          </w:p>
        </w:tc>
      </w:tr>
      <w:tr w:rsidR="002B7D52" w:rsidRPr="00AF06C6" w14:paraId="7647CBB2" w14:textId="77777777" w:rsidTr="36671939">
        <w:tc>
          <w:tcPr>
            <w:tcW w:w="2875" w:type="dxa"/>
          </w:tcPr>
          <w:p w14:paraId="2642D877" w14:textId="77777777" w:rsidR="002B7D52" w:rsidRPr="00AF06C6" w:rsidRDefault="002B7D52" w:rsidP="00B24DF1">
            <w:pPr>
              <w:jc w:val="both"/>
              <w:rPr>
                <w:b/>
                <w:sz w:val="20"/>
                <w:szCs w:val="20"/>
              </w:rPr>
            </w:pPr>
            <w:r>
              <w:rPr>
                <w:b/>
                <w:sz w:val="20"/>
                <w:szCs w:val="20"/>
              </w:rPr>
              <w:lastRenderedPageBreak/>
              <w:t>Challenges/Lessons learned</w:t>
            </w:r>
          </w:p>
        </w:tc>
        <w:tc>
          <w:tcPr>
            <w:tcW w:w="10075" w:type="dxa"/>
            <w:gridSpan w:val="2"/>
          </w:tcPr>
          <w:p w14:paraId="6D771216" w14:textId="77777777" w:rsidR="002B7D52" w:rsidRDefault="002B7D52" w:rsidP="00B24DF1">
            <w:pPr>
              <w:pStyle w:val="ListParagraph"/>
              <w:ind w:left="0"/>
              <w:rPr>
                <w:i/>
                <w:iCs/>
                <w:sz w:val="20"/>
                <w:szCs w:val="20"/>
              </w:rPr>
            </w:pPr>
            <w:r>
              <w:rPr>
                <w:i/>
                <w:iCs/>
                <w:sz w:val="20"/>
                <w:szCs w:val="20"/>
              </w:rPr>
              <w:t>What have been/were the main challenges to implementation?</w:t>
            </w:r>
          </w:p>
          <w:p w14:paraId="0BFDD36D" w14:textId="77777777" w:rsidR="002B7D52" w:rsidRDefault="002B7D52" w:rsidP="00B24DF1">
            <w:pPr>
              <w:pStyle w:val="ListParagraph"/>
              <w:ind w:left="0"/>
              <w:jc w:val="lowKashida"/>
              <w:rPr>
                <w:rFonts w:cstheme="minorHAnsi"/>
              </w:rPr>
            </w:pPr>
          </w:p>
          <w:p w14:paraId="23A4B29F" w14:textId="243E1EA8" w:rsidR="002B7D52" w:rsidRPr="00AE7D00" w:rsidRDefault="002B7D52" w:rsidP="00B24DF1">
            <w:pPr>
              <w:pStyle w:val="ListParagraph"/>
              <w:ind w:left="0"/>
              <w:jc w:val="lowKashida"/>
              <w:rPr>
                <w:sz w:val="20"/>
                <w:szCs w:val="20"/>
              </w:rPr>
            </w:pPr>
            <w:r w:rsidRPr="005A5471">
              <w:rPr>
                <w:rFonts w:cstheme="minorHAnsi"/>
              </w:rPr>
              <w:t xml:space="preserve">Key challenges to implementation include the </w:t>
            </w:r>
            <w:r>
              <w:rPr>
                <w:rFonts w:cstheme="minorHAnsi"/>
              </w:rPr>
              <w:t xml:space="preserve">need for human and financial resources to ensure programme </w:t>
            </w:r>
            <w:r w:rsidR="00E20FCC">
              <w:rPr>
                <w:rFonts w:cstheme="minorHAnsi"/>
              </w:rPr>
              <w:t xml:space="preserve">sustainability </w:t>
            </w:r>
            <w:r>
              <w:rPr>
                <w:rFonts w:cstheme="minorHAnsi"/>
              </w:rPr>
              <w:t>and</w:t>
            </w:r>
            <w:r w:rsidR="00912C09">
              <w:rPr>
                <w:rFonts w:cstheme="minorHAnsi"/>
              </w:rPr>
              <w:t xml:space="preserve"> monitoring and evaluation</w:t>
            </w:r>
            <w:r>
              <w:rPr>
                <w:rFonts w:cstheme="minorHAnsi"/>
              </w:rPr>
              <w:t xml:space="preserve">, and low </w:t>
            </w:r>
            <w:r w:rsidRPr="005A5471">
              <w:rPr>
                <w:rFonts w:cstheme="minorHAnsi"/>
              </w:rPr>
              <w:t>availability</w:t>
            </w:r>
            <w:r w:rsidR="00E63382">
              <w:rPr>
                <w:rFonts w:cstheme="minorHAnsi"/>
              </w:rPr>
              <w:t xml:space="preserve"> and </w:t>
            </w:r>
            <w:r w:rsidRPr="005A5471">
              <w:rPr>
                <w:rFonts w:cstheme="minorHAnsi"/>
              </w:rPr>
              <w:t xml:space="preserve">accessibility of sport </w:t>
            </w:r>
            <w:r>
              <w:rPr>
                <w:rFonts w:cstheme="minorHAnsi"/>
              </w:rPr>
              <w:t>for youth in</w:t>
            </w:r>
            <w:r w:rsidRPr="005A5471">
              <w:rPr>
                <w:rFonts w:cstheme="minorHAnsi"/>
              </w:rPr>
              <w:t xml:space="preserve"> marginalized</w:t>
            </w:r>
            <w:r>
              <w:rPr>
                <w:i/>
                <w:iCs/>
                <w:sz w:val="20"/>
                <w:szCs w:val="20"/>
              </w:rPr>
              <w:t xml:space="preserve"> </w:t>
            </w:r>
            <w:r w:rsidRPr="005A5471">
              <w:rPr>
                <w:rFonts w:cstheme="minorHAnsi"/>
              </w:rPr>
              <w:t>communities.</w:t>
            </w:r>
          </w:p>
          <w:p w14:paraId="0065562E" w14:textId="77777777" w:rsidR="002B7D52" w:rsidRDefault="002B7D52" w:rsidP="00B24DF1">
            <w:pPr>
              <w:pStyle w:val="ListParagraph"/>
              <w:ind w:left="0"/>
              <w:rPr>
                <w:i/>
                <w:iCs/>
                <w:sz w:val="20"/>
                <w:szCs w:val="20"/>
              </w:rPr>
            </w:pPr>
          </w:p>
          <w:p w14:paraId="4AA7E313" w14:textId="77777777" w:rsidR="002B7D52" w:rsidRDefault="002B7D52" w:rsidP="00B24DF1">
            <w:pPr>
              <w:pStyle w:val="ListParagraph"/>
              <w:ind w:left="0"/>
              <w:rPr>
                <w:i/>
                <w:iCs/>
                <w:sz w:val="20"/>
                <w:szCs w:val="20"/>
              </w:rPr>
            </w:pPr>
            <w:r>
              <w:rPr>
                <w:i/>
                <w:iCs/>
                <w:sz w:val="20"/>
                <w:szCs w:val="20"/>
              </w:rPr>
              <w:t>What lessons learned have been/can be utilized in the planning of future initiatives?</w:t>
            </w:r>
          </w:p>
          <w:p w14:paraId="25BF2ADE" w14:textId="77777777" w:rsidR="002B7D52" w:rsidRDefault="002B7D52" w:rsidP="00B24DF1">
            <w:pPr>
              <w:pStyle w:val="ListParagraph"/>
              <w:ind w:left="0"/>
              <w:rPr>
                <w:i/>
                <w:iCs/>
                <w:sz w:val="20"/>
                <w:szCs w:val="20"/>
              </w:rPr>
            </w:pPr>
          </w:p>
          <w:p w14:paraId="31DC5C25" w14:textId="2A312EF3" w:rsidR="002B7D52" w:rsidRDefault="002B7D52" w:rsidP="264A35D0">
            <w:pPr>
              <w:pStyle w:val="ListParagraph"/>
              <w:numPr>
                <w:ilvl w:val="0"/>
                <w:numId w:val="9"/>
              </w:numPr>
              <w:jc w:val="lowKashida"/>
            </w:pPr>
            <w:r w:rsidRPr="264A35D0">
              <w:t>Institutionalize sport-based program</w:t>
            </w:r>
            <w:r w:rsidR="00E63382" w:rsidRPr="264A35D0">
              <w:t>me</w:t>
            </w:r>
            <w:r w:rsidR="00E20FCC">
              <w:t>s</w:t>
            </w:r>
            <w:r w:rsidRPr="264A35D0">
              <w:t xml:space="preserve"> in crime prevention frameworks is key for ensuring </w:t>
            </w:r>
            <w:r w:rsidR="00E20FCC">
              <w:t xml:space="preserve">the </w:t>
            </w:r>
            <w:r w:rsidRPr="264A35D0">
              <w:t xml:space="preserve">availability of resources and sustainability. </w:t>
            </w:r>
          </w:p>
          <w:p w14:paraId="6DC7B495" w14:textId="65D7309A" w:rsidR="002B7D52" w:rsidRPr="005A5471" w:rsidRDefault="002B7D52" w:rsidP="002B7D52">
            <w:pPr>
              <w:pStyle w:val="ListParagraph"/>
              <w:numPr>
                <w:ilvl w:val="0"/>
                <w:numId w:val="9"/>
              </w:numPr>
              <w:jc w:val="lowKashida"/>
              <w:rPr>
                <w:rFonts w:cstheme="minorHAnsi"/>
              </w:rPr>
            </w:pPr>
            <w:r>
              <w:rPr>
                <w:rFonts w:cstheme="minorHAnsi"/>
              </w:rPr>
              <w:t>Further i</w:t>
            </w:r>
            <w:r w:rsidRPr="005A5471">
              <w:rPr>
                <w:rFonts w:cstheme="minorHAnsi"/>
              </w:rPr>
              <w:t xml:space="preserve">nvest in research and </w:t>
            </w:r>
            <w:r w:rsidR="00E63382">
              <w:rPr>
                <w:rFonts w:cstheme="minorHAnsi"/>
              </w:rPr>
              <w:t>monitoring and ev</w:t>
            </w:r>
            <w:r w:rsidR="00371A81">
              <w:rPr>
                <w:rFonts w:cstheme="minorHAnsi"/>
              </w:rPr>
              <w:t>a</w:t>
            </w:r>
            <w:r w:rsidR="00E63382">
              <w:rPr>
                <w:rFonts w:cstheme="minorHAnsi"/>
              </w:rPr>
              <w:t>luation</w:t>
            </w:r>
            <w:r>
              <w:rPr>
                <w:rFonts w:cstheme="minorHAnsi"/>
              </w:rPr>
              <w:t>.</w:t>
            </w:r>
          </w:p>
          <w:p w14:paraId="21679A5D" w14:textId="3BE2F34C" w:rsidR="002B7D52" w:rsidRPr="005A5471" w:rsidRDefault="002B7D52" w:rsidP="264A35D0">
            <w:pPr>
              <w:pStyle w:val="ListParagraph"/>
              <w:numPr>
                <w:ilvl w:val="0"/>
                <w:numId w:val="9"/>
              </w:numPr>
              <w:jc w:val="lowKashida"/>
            </w:pPr>
            <w:r w:rsidRPr="264A35D0">
              <w:t xml:space="preserve">Enhance the role of the sport sector and national sport federations </w:t>
            </w:r>
            <w:r w:rsidR="2947DF18" w:rsidRPr="264A35D0">
              <w:t>i</w:t>
            </w:r>
            <w:r w:rsidRPr="264A35D0">
              <w:t>n</w:t>
            </w:r>
            <w:r w:rsidR="28E932C5" w:rsidRPr="264A35D0">
              <w:t xml:space="preserve"> promoting</w:t>
            </w:r>
            <w:r w:rsidRPr="264A35D0">
              <w:t xml:space="preserve"> the use of sport for peace and development, including </w:t>
            </w:r>
            <w:r w:rsidR="5E85FC17" w:rsidRPr="264A35D0">
              <w:t xml:space="preserve">in relation to </w:t>
            </w:r>
            <w:r w:rsidRPr="264A35D0">
              <w:t>violence and crime prevention.</w:t>
            </w:r>
          </w:p>
          <w:p w14:paraId="1E999A5C" w14:textId="77777777" w:rsidR="002B7D52" w:rsidRPr="005A5471" w:rsidRDefault="002B7D52" w:rsidP="002B7D52">
            <w:pPr>
              <w:pStyle w:val="ListParagraph"/>
              <w:numPr>
                <w:ilvl w:val="0"/>
                <w:numId w:val="9"/>
              </w:numPr>
              <w:jc w:val="lowKashida"/>
              <w:rPr>
                <w:rFonts w:cstheme="minorHAnsi"/>
              </w:rPr>
            </w:pPr>
            <w:r w:rsidRPr="005A5471">
              <w:rPr>
                <w:rFonts w:cstheme="minorHAnsi"/>
              </w:rPr>
              <w:t xml:space="preserve">Invest in human resources, building capacity of sport </w:t>
            </w:r>
            <w:r>
              <w:rPr>
                <w:rFonts w:cstheme="minorHAnsi"/>
              </w:rPr>
              <w:t xml:space="preserve">coaches </w:t>
            </w:r>
            <w:r w:rsidRPr="005A5471">
              <w:rPr>
                <w:rFonts w:cstheme="minorHAnsi"/>
              </w:rPr>
              <w:t>and other related a</w:t>
            </w:r>
            <w:r>
              <w:rPr>
                <w:rFonts w:cstheme="minorHAnsi"/>
              </w:rPr>
              <w:t xml:space="preserve">ctors </w:t>
            </w:r>
            <w:r w:rsidRPr="005A5471">
              <w:rPr>
                <w:rFonts w:cstheme="minorHAnsi"/>
              </w:rPr>
              <w:t>in using sport as tool</w:t>
            </w:r>
            <w:r>
              <w:rPr>
                <w:rFonts w:cstheme="minorHAnsi"/>
              </w:rPr>
              <w:t xml:space="preserve"> for violence reduction.</w:t>
            </w:r>
          </w:p>
          <w:p w14:paraId="05C37439" w14:textId="1CBACC56" w:rsidR="002B7D52" w:rsidRPr="005A5471" w:rsidRDefault="002B7D52" w:rsidP="264A35D0">
            <w:pPr>
              <w:pStyle w:val="ListParagraph"/>
              <w:numPr>
                <w:ilvl w:val="0"/>
                <w:numId w:val="9"/>
              </w:numPr>
              <w:jc w:val="lowKashida"/>
            </w:pPr>
            <w:r w:rsidRPr="264A35D0">
              <w:t>Promote a multi</w:t>
            </w:r>
            <w:r w:rsidR="5B31D2B2" w:rsidRPr="264A35D0">
              <w:t>-</w:t>
            </w:r>
            <w:r w:rsidRPr="264A35D0">
              <w:t xml:space="preserve">agency approach and build and sustain local partnerships. </w:t>
            </w:r>
          </w:p>
          <w:p w14:paraId="364E560C" w14:textId="77777777" w:rsidR="002B7D52" w:rsidRPr="00AF06C6" w:rsidRDefault="002B7D52" w:rsidP="00B24DF1">
            <w:pPr>
              <w:pStyle w:val="ListParagraph"/>
              <w:ind w:left="0"/>
              <w:rPr>
                <w:i/>
                <w:iCs/>
                <w:sz w:val="20"/>
                <w:szCs w:val="20"/>
              </w:rPr>
            </w:pPr>
          </w:p>
        </w:tc>
      </w:tr>
    </w:tbl>
    <w:p w14:paraId="3B5E547D" w14:textId="77777777" w:rsidR="002B7D52" w:rsidRDefault="002B7D52" w:rsidP="002B7D52">
      <w:pPr>
        <w:spacing w:after="0"/>
        <w:jc w:val="center"/>
        <w:rPr>
          <w:b/>
          <w:i/>
          <w:iCs/>
          <w:color w:val="0070C0"/>
          <w:sz w:val="20"/>
          <w:szCs w:val="20"/>
        </w:rPr>
      </w:pPr>
    </w:p>
    <w:p w14:paraId="2CDC1DBF" w14:textId="77777777" w:rsidR="002B7D52" w:rsidRDefault="002B7D52" w:rsidP="002B7D52">
      <w:pPr>
        <w:spacing w:after="0"/>
        <w:jc w:val="both"/>
        <w:rPr>
          <w:sz w:val="20"/>
          <w:szCs w:val="20"/>
        </w:rPr>
      </w:pPr>
    </w:p>
    <w:p w14:paraId="1B45DDFD" w14:textId="77777777" w:rsidR="00680EF1" w:rsidRDefault="00680EF1">
      <w:pPr>
        <w:spacing w:after="0"/>
        <w:jc w:val="both"/>
        <w:rPr>
          <w:sz w:val="20"/>
          <w:szCs w:val="20"/>
        </w:rPr>
      </w:pPr>
    </w:p>
    <w:p w14:paraId="64232553" w14:textId="5A3FC94F" w:rsidR="00FA5F57" w:rsidRPr="003E666A" w:rsidRDefault="00FA5F57" w:rsidP="00FA5F57">
      <w:pPr>
        <w:spacing w:after="0"/>
        <w:jc w:val="center"/>
        <w:rPr>
          <w:b/>
          <w:i/>
          <w:iCs/>
          <w:color w:val="0070C0"/>
          <w:sz w:val="24"/>
          <w:szCs w:val="24"/>
        </w:rPr>
      </w:pPr>
      <w:r w:rsidRPr="003E666A">
        <w:rPr>
          <w:b/>
          <w:i/>
          <w:iCs/>
          <w:color w:val="0070C0"/>
          <w:sz w:val="24"/>
          <w:szCs w:val="24"/>
        </w:rPr>
        <w:lastRenderedPageBreak/>
        <w:t>UNODC Programme on Safeguarding Sport from Corruption and Economic Crime</w:t>
      </w:r>
    </w:p>
    <w:p w14:paraId="6E8C19F7" w14:textId="77777777" w:rsidR="00445F4F" w:rsidRDefault="00445F4F" w:rsidP="00FA5F57">
      <w:pPr>
        <w:pStyle w:val="NoSpacing"/>
        <w:jc w:val="both"/>
        <w:rPr>
          <w:rFonts w:cs="Times New Roman"/>
          <w:i/>
          <w:iCs/>
          <w:sz w:val="20"/>
          <w:szCs w:val="20"/>
        </w:rPr>
      </w:pPr>
    </w:p>
    <w:p w14:paraId="418EADA9" w14:textId="77777777" w:rsidR="00B84618" w:rsidRDefault="00B84618" w:rsidP="264A35D0">
      <w:pPr>
        <w:pStyle w:val="ListParagraph"/>
        <w:ind w:left="0"/>
        <w:jc w:val="lowKashida"/>
      </w:pPr>
    </w:p>
    <w:p w14:paraId="3BBBCC66" w14:textId="766FE407" w:rsidR="003C2D4C" w:rsidRPr="00E16D9C" w:rsidRDefault="003431C1" w:rsidP="264A35D0">
      <w:pPr>
        <w:pStyle w:val="ListParagraph"/>
        <w:ind w:left="0"/>
        <w:jc w:val="lowKashida"/>
      </w:pPr>
      <w:r w:rsidRPr="264A35D0">
        <w:t xml:space="preserve">In 2018, UNODC developed the </w:t>
      </w:r>
      <w:r w:rsidRPr="003E666A">
        <w:rPr>
          <w:b/>
          <w:bCs/>
          <w:color w:val="2B579A"/>
        </w:rPr>
        <w:t>UNODC Programme on Safeguarding Sport from Corruption and Economic Crime</w:t>
      </w:r>
      <w:r w:rsidRPr="264A35D0">
        <w:t xml:space="preserve"> to respond to calls by the international community to support governments and sports organizations to prevent, detect, disrupt, investigate and sanction wrongdoing in sport. </w:t>
      </w:r>
      <w:r w:rsidR="00C30CD6" w:rsidRPr="264A35D0">
        <w:t xml:space="preserve">Through developing and implementing this programme, </w:t>
      </w:r>
      <w:r w:rsidR="003C2D4C" w:rsidRPr="264A35D0">
        <w:t>UNODC contributes to the 2030 Agenda and promoting sport as an enabler of sustainable development</w:t>
      </w:r>
      <w:r w:rsidR="00C30CD6" w:rsidRPr="264A35D0">
        <w:t>, particularly closely linked to SDG target 16.5.</w:t>
      </w:r>
    </w:p>
    <w:p w14:paraId="2E9D450A" w14:textId="77777777" w:rsidR="003C2D4C" w:rsidRDefault="003C2D4C" w:rsidP="003C2D4C">
      <w:pPr>
        <w:pStyle w:val="ListParagraph"/>
        <w:ind w:left="0"/>
        <w:jc w:val="lowKashida"/>
        <w:rPr>
          <w:rFonts w:cstheme="minorHAnsi"/>
        </w:rPr>
      </w:pPr>
    </w:p>
    <w:p w14:paraId="604B4F0F" w14:textId="41D5DFFA" w:rsidR="00D52E81" w:rsidRPr="003E666A" w:rsidRDefault="003C2D4C" w:rsidP="003E666A">
      <w:pPr>
        <w:pStyle w:val="ListParagraph"/>
        <w:ind w:left="0"/>
        <w:jc w:val="lowKashida"/>
      </w:pPr>
      <w:r w:rsidRPr="264A35D0">
        <w:t>The Programme supports the 190 States parties to the United Nations Convention against Corruption (UNCAC) to effectively implement their commitments</w:t>
      </w:r>
      <w:r w:rsidR="5A88D417" w:rsidRPr="264A35D0">
        <w:t xml:space="preserve"> and </w:t>
      </w:r>
      <w:r w:rsidR="00917BD7" w:rsidRPr="264A35D0">
        <w:rPr>
          <w:rFonts w:eastAsiaTheme="minorEastAsia"/>
        </w:rPr>
        <w:t>tackle corruption in sport and strengthen its integrity.</w:t>
      </w:r>
      <w:r w:rsidR="00F54873" w:rsidRPr="264A35D0">
        <w:rPr>
          <w:rFonts w:eastAsiaTheme="minorEastAsia"/>
        </w:rPr>
        <w:t xml:space="preserve"> </w:t>
      </w:r>
    </w:p>
    <w:p w14:paraId="4CD0FDDA" w14:textId="77777777" w:rsidR="003431C1" w:rsidRDefault="003431C1" w:rsidP="00FA5F57">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00644596" w:rsidRPr="00AF06C6" w14:paraId="07943330" w14:textId="77777777" w:rsidTr="36671939">
        <w:tc>
          <w:tcPr>
            <w:tcW w:w="12950" w:type="dxa"/>
            <w:gridSpan w:val="3"/>
          </w:tcPr>
          <w:p w14:paraId="0EAC6B11" w14:textId="77777777" w:rsidR="00644596" w:rsidRPr="00AF06C6" w:rsidRDefault="00644596" w:rsidP="00B24DF1">
            <w:pPr>
              <w:pStyle w:val="ListParagraph"/>
              <w:ind w:left="0"/>
              <w:rPr>
                <w:i/>
                <w:iCs/>
                <w:sz w:val="20"/>
                <w:szCs w:val="20"/>
              </w:rPr>
            </w:pPr>
            <w:r w:rsidRPr="00AF06C6">
              <w:rPr>
                <w:b/>
                <w:sz w:val="20"/>
                <w:szCs w:val="20"/>
              </w:rPr>
              <w:t>P</w:t>
            </w:r>
            <w:r>
              <w:rPr>
                <w:b/>
                <w:sz w:val="20"/>
                <w:szCs w:val="20"/>
              </w:rPr>
              <w:t>lease provide more details on</w:t>
            </w:r>
            <w:r w:rsidRPr="00AF06C6">
              <w:rPr>
                <w:b/>
                <w:sz w:val="20"/>
                <w:szCs w:val="20"/>
              </w:rPr>
              <w:t xml:space="preserve"> </w:t>
            </w:r>
            <w:r>
              <w:rPr>
                <w:b/>
                <w:sz w:val="20"/>
                <w:szCs w:val="20"/>
              </w:rPr>
              <w:t xml:space="preserve">each </w:t>
            </w:r>
            <w:r w:rsidRPr="00AF06C6">
              <w:rPr>
                <w:b/>
                <w:sz w:val="20"/>
                <w:szCs w:val="20"/>
              </w:rPr>
              <w:t xml:space="preserve">initiative </w:t>
            </w:r>
            <w:r>
              <w:rPr>
                <w:b/>
                <w:sz w:val="20"/>
                <w:szCs w:val="20"/>
              </w:rPr>
              <w:t xml:space="preserve">including items </w:t>
            </w:r>
            <w:r w:rsidRPr="00AF06C6">
              <w:rPr>
                <w:b/>
                <w:sz w:val="20"/>
                <w:szCs w:val="20"/>
              </w:rPr>
              <w:t>below:</w:t>
            </w:r>
          </w:p>
        </w:tc>
      </w:tr>
      <w:tr w:rsidR="00644596" w:rsidRPr="00AF06C6" w14:paraId="61F495F9" w14:textId="77777777" w:rsidTr="36671939">
        <w:trPr>
          <w:trHeight w:val="368"/>
        </w:trPr>
        <w:tc>
          <w:tcPr>
            <w:tcW w:w="2875" w:type="dxa"/>
            <w:vMerge w:val="restart"/>
          </w:tcPr>
          <w:p w14:paraId="5B7C5AE7" w14:textId="77777777" w:rsidR="00644596" w:rsidRDefault="00644596" w:rsidP="00B24DF1">
            <w:pPr>
              <w:jc w:val="both"/>
              <w:rPr>
                <w:b/>
                <w:sz w:val="20"/>
                <w:szCs w:val="20"/>
              </w:rPr>
            </w:pPr>
          </w:p>
          <w:p w14:paraId="4CB83F09" w14:textId="77777777" w:rsidR="00644596" w:rsidRPr="00AF06C6" w:rsidRDefault="00644596" w:rsidP="00B24DF1">
            <w:pPr>
              <w:jc w:val="both"/>
              <w:rPr>
                <w:b/>
                <w:sz w:val="20"/>
                <w:szCs w:val="20"/>
                <w:u w:val="single"/>
              </w:rPr>
            </w:pPr>
            <w:r w:rsidRPr="00AF06C6">
              <w:rPr>
                <w:b/>
                <w:sz w:val="20"/>
                <w:szCs w:val="20"/>
              </w:rPr>
              <w:t>Objective(s)</w:t>
            </w:r>
            <w:r>
              <w:rPr>
                <w:b/>
                <w:sz w:val="20"/>
                <w:szCs w:val="20"/>
              </w:rPr>
              <w:t>:</w:t>
            </w:r>
          </w:p>
        </w:tc>
        <w:tc>
          <w:tcPr>
            <w:tcW w:w="10075" w:type="dxa"/>
            <w:gridSpan w:val="2"/>
          </w:tcPr>
          <w:p w14:paraId="5357246B" w14:textId="77777777" w:rsidR="00644596" w:rsidRDefault="00644596" w:rsidP="00B24DF1">
            <w:pPr>
              <w:pStyle w:val="ListParagraph"/>
              <w:ind w:left="0"/>
              <w:rPr>
                <w:i/>
                <w:iCs/>
                <w:sz w:val="20"/>
                <w:szCs w:val="20"/>
              </w:rPr>
            </w:pPr>
          </w:p>
          <w:p w14:paraId="511D0924" w14:textId="77777777" w:rsidR="00644596" w:rsidRPr="002F14B4" w:rsidRDefault="00644596" w:rsidP="00B24DF1">
            <w:pPr>
              <w:pStyle w:val="ListParagraph"/>
              <w:ind w:left="0"/>
              <w:rPr>
                <w:i/>
                <w:iCs/>
                <w:sz w:val="20"/>
                <w:szCs w:val="20"/>
              </w:rPr>
            </w:pPr>
            <w:r w:rsidRPr="00AF06C6">
              <w:rPr>
                <w:i/>
                <w:iCs/>
                <w:sz w:val="20"/>
                <w:szCs w:val="20"/>
              </w:rPr>
              <w:t xml:space="preserve">Please </w:t>
            </w:r>
            <w:r>
              <w:rPr>
                <w:i/>
                <w:iCs/>
                <w:sz w:val="20"/>
                <w:szCs w:val="20"/>
              </w:rPr>
              <w:t>indicate which, if any, of the following fall among the main objectives of the initiative:</w:t>
            </w:r>
          </w:p>
        </w:tc>
      </w:tr>
      <w:tr w:rsidR="00644596" w:rsidRPr="00AF06C6" w14:paraId="1382BF6C" w14:textId="77777777" w:rsidTr="36671939">
        <w:trPr>
          <w:trHeight w:val="90"/>
        </w:trPr>
        <w:tc>
          <w:tcPr>
            <w:tcW w:w="2875" w:type="dxa"/>
            <w:vMerge/>
          </w:tcPr>
          <w:p w14:paraId="7F2A60DF" w14:textId="77777777" w:rsidR="00644596" w:rsidRPr="00AF06C6" w:rsidRDefault="00644596" w:rsidP="00B24DF1">
            <w:pPr>
              <w:jc w:val="both"/>
              <w:rPr>
                <w:b/>
                <w:sz w:val="20"/>
                <w:szCs w:val="20"/>
              </w:rPr>
            </w:pPr>
          </w:p>
        </w:tc>
        <w:tc>
          <w:tcPr>
            <w:tcW w:w="5037" w:type="dxa"/>
            <w:shd w:val="clear" w:color="auto" w:fill="D9E2F3" w:themeFill="accent1" w:themeFillTint="33"/>
          </w:tcPr>
          <w:p w14:paraId="17D34F0A" w14:textId="77777777" w:rsidR="00644596" w:rsidRPr="00E867ED" w:rsidRDefault="00644596" w:rsidP="008A4FEB">
            <w:pPr>
              <w:pStyle w:val="ListParagraph"/>
              <w:numPr>
                <w:ilvl w:val="0"/>
                <w:numId w:val="12"/>
              </w:numPr>
              <w:rPr>
                <w:b/>
                <w:bCs/>
                <w:sz w:val="20"/>
                <w:szCs w:val="20"/>
              </w:rPr>
            </w:pPr>
            <w:r w:rsidRPr="00E867ED">
              <w:rPr>
                <w:b/>
                <w:bCs/>
                <w:sz w:val="20"/>
                <w:szCs w:val="20"/>
              </w:rPr>
              <w:t xml:space="preserve">Ensuring no one is left behind (advancing empowerment, inclusiveness and equality through sport) </w:t>
            </w:r>
          </w:p>
          <w:p w14:paraId="208BE80F" w14:textId="77777777" w:rsidR="00644596" w:rsidRPr="002F14B4" w:rsidRDefault="00644596" w:rsidP="00B24DF1">
            <w:pPr>
              <w:pStyle w:val="ListParagraph"/>
              <w:rPr>
                <w:sz w:val="20"/>
                <w:szCs w:val="20"/>
              </w:rPr>
            </w:pPr>
          </w:p>
        </w:tc>
        <w:tc>
          <w:tcPr>
            <w:tcW w:w="5038" w:type="dxa"/>
          </w:tcPr>
          <w:p w14:paraId="32524E7B" w14:textId="77777777" w:rsidR="00644596" w:rsidRDefault="00644596" w:rsidP="008A4FEB">
            <w:pPr>
              <w:pStyle w:val="ListParagraph"/>
              <w:numPr>
                <w:ilvl w:val="0"/>
                <w:numId w:val="3"/>
              </w:numPr>
              <w:rPr>
                <w:sz w:val="20"/>
                <w:szCs w:val="20"/>
              </w:rPr>
            </w:pPr>
            <w:r w:rsidRPr="002F14B4">
              <w:rPr>
                <w:sz w:val="20"/>
                <w:szCs w:val="20"/>
              </w:rPr>
              <w:t>Eradicating poverty and promoting prosperity</w:t>
            </w:r>
          </w:p>
          <w:p w14:paraId="1A99A605" w14:textId="77777777" w:rsidR="00644596" w:rsidRPr="002F14B4" w:rsidRDefault="00644596" w:rsidP="00B24DF1">
            <w:pPr>
              <w:pStyle w:val="ListParagraph"/>
              <w:rPr>
                <w:sz w:val="20"/>
                <w:szCs w:val="20"/>
              </w:rPr>
            </w:pPr>
          </w:p>
        </w:tc>
      </w:tr>
      <w:tr w:rsidR="00644596" w:rsidRPr="00AF06C6" w14:paraId="4D5972C7" w14:textId="77777777" w:rsidTr="36671939">
        <w:trPr>
          <w:trHeight w:val="90"/>
        </w:trPr>
        <w:tc>
          <w:tcPr>
            <w:tcW w:w="2875" w:type="dxa"/>
            <w:vMerge/>
          </w:tcPr>
          <w:p w14:paraId="19F64F27" w14:textId="77777777" w:rsidR="00644596" w:rsidRPr="00AF06C6" w:rsidRDefault="00644596" w:rsidP="00B24DF1">
            <w:pPr>
              <w:jc w:val="both"/>
              <w:rPr>
                <w:b/>
                <w:sz w:val="20"/>
                <w:szCs w:val="20"/>
              </w:rPr>
            </w:pPr>
          </w:p>
        </w:tc>
        <w:tc>
          <w:tcPr>
            <w:tcW w:w="5037" w:type="dxa"/>
            <w:shd w:val="clear" w:color="auto" w:fill="D9E2F3" w:themeFill="accent1" w:themeFillTint="33"/>
          </w:tcPr>
          <w:p w14:paraId="1947587F" w14:textId="77777777" w:rsidR="00644596" w:rsidRPr="00451CE5" w:rsidRDefault="00644596" w:rsidP="008A4FEB">
            <w:pPr>
              <w:pStyle w:val="ListParagraph"/>
              <w:numPr>
                <w:ilvl w:val="0"/>
                <w:numId w:val="12"/>
              </w:numPr>
              <w:rPr>
                <w:b/>
                <w:bCs/>
                <w:sz w:val="20"/>
                <w:szCs w:val="20"/>
              </w:rPr>
            </w:pPr>
            <w:r w:rsidRPr="00451CE5">
              <w:rPr>
                <w:b/>
                <w:bCs/>
                <w:sz w:val="20"/>
                <w:szCs w:val="20"/>
              </w:rPr>
              <w:t xml:space="preserve">Leveraging sports events to promote action to combat climate change, advance peace and/or sustainable </w:t>
            </w:r>
            <w:proofErr w:type="gramStart"/>
            <w:r w:rsidRPr="00451CE5">
              <w:rPr>
                <w:b/>
                <w:bCs/>
                <w:sz w:val="20"/>
                <w:szCs w:val="20"/>
              </w:rPr>
              <w:t>development</w:t>
            </w:r>
            <w:proofErr w:type="gramEnd"/>
          </w:p>
          <w:p w14:paraId="611AC4FE" w14:textId="77777777" w:rsidR="00644596" w:rsidRPr="002F14B4" w:rsidRDefault="00644596" w:rsidP="00B24DF1">
            <w:pPr>
              <w:pStyle w:val="ListParagraph"/>
              <w:rPr>
                <w:sz w:val="20"/>
                <w:szCs w:val="20"/>
              </w:rPr>
            </w:pPr>
          </w:p>
        </w:tc>
        <w:tc>
          <w:tcPr>
            <w:tcW w:w="5038" w:type="dxa"/>
          </w:tcPr>
          <w:p w14:paraId="5B0441B4" w14:textId="77777777" w:rsidR="00644596" w:rsidRPr="002F14B4" w:rsidRDefault="00644596" w:rsidP="008A4FEB">
            <w:pPr>
              <w:pStyle w:val="ListParagraph"/>
              <w:numPr>
                <w:ilvl w:val="0"/>
                <w:numId w:val="3"/>
              </w:numPr>
              <w:rPr>
                <w:sz w:val="20"/>
                <w:szCs w:val="20"/>
              </w:rPr>
            </w:pPr>
            <w:r w:rsidRPr="002F14B4">
              <w:rPr>
                <w:sz w:val="20"/>
                <w:szCs w:val="20"/>
              </w:rPr>
              <w:t>Conflict prevention/peace building</w:t>
            </w:r>
          </w:p>
        </w:tc>
      </w:tr>
      <w:tr w:rsidR="00644596" w:rsidRPr="00AF06C6" w14:paraId="76897C55" w14:textId="77777777" w:rsidTr="36671939">
        <w:trPr>
          <w:trHeight w:val="90"/>
        </w:trPr>
        <w:tc>
          <w:tcPr>
            <w:tcW w:w="2875" w:type="dxa"/>
            <w:vMerge/>
          </w:tcPr>
          <w:p w14:paraId="7B9514B4" w14:textId="77777777" w:rsidR="00644596" w:rsidRPr="00AF06C6" w:rsidRDefault="00644596" w:rsidP="00B24DF1">
            <w:pPr>
              <w:jc w:val="both"/>
              <w:rPr>
                <w:b/>
                <w:sz w:val="20"/>
                <w:szCs w:val="20"/>
              </w:rPr>
            </w:pPr>
          </w:p>
        </w:tc>
        <w:tc>
          <w:tcPr>
            <w:tcW w:w="5037" w:type="dxa"/>
            <w:shd w:val="clear" w:color="auto" w:fill="D9E2F3" w:themeFill="accent1" w:themeFillTint="33"/>
          </w:tcPr>
          <w:p w14:paraId="21484A7C" w14:textId="77777777" w:rsidR="00644596" w:rsidRPr="00451CE5" w:rsidRDefault="00644596" w:rsidP="008A4FEB">
            <w:pPr>
              <w:pStyle w:val="ListParagraph"/>
              <w:numPr>
                <w:ilvl w:val="0"/>
                <w:numId w:val="12"/>
              </w:numPr>
              <w:rPr>
                <w:b/>
                <w:bCs/>
                <w:sz w:val="20"/>
                <w:szCs w:val="20"/>
              </w:rPr>
            </w:pPr>
            <w:r w:rsidRPr="00451CE5">
              <w:rPr>
                <w:b/>
                <w:bCs/>
                <w:sz w:val="20"/>
                <w:szCs w:val="20"/>
              </w:rPr>
              <w:t xml:space="preserve">Research development, data collection and/or data </w:t>
            </w:r>
            <w:r w:rsidRPr="00451CE5">
              <w:rPr>
                <w:b/>
                <w:bCs/>
                <w:sz w:val="18"/>
                <w:szCs w:val="18"/>
              </w:rPr>
              <w:t>dissemination</w:t>
            </w:r>
          </w:p>
        </w:tc>
        <w:tc>
          <w:tcPr>
            <w:tcW w:w="5038" w:type="dxa"/>
            <w:shd w:val="clear" w:color="auto" w:fill="D9E2F3" w:themeFill="accent1" w:themeFillTint="33"/>
          </w:tcPr>
          <w:p w14:paraId="6D5E2BB8" w14:textId="77777777" w:rsidR="00644596" w:rsidRPr="00451CE5" w:rsidRDefault="00644596" w:rsidP="008A4FEB">
            <w:pPr>
              <w:pStyle w:val="ListParagraph"/>
              <w:numPr>
                <w:ilvl w:val="0"/>
                <w:numId w:val="12"/>
              </w:numPr>
              <w:rPr>
                <w:b/>
                <w:bCs/>
                <w:sz w:val="20"/>
                <w:szCs w:val="20"/>
              </w:rPr>
            </w:pPr>
            <w:r w:rsidRPr="00451CE5">
              <w:rPr>
                <w:b/>
                <w:bCs/>
                <w:sz w:val="20"/>
                <w:szCs w:val="20"/>
              </w:rPr>
              <w:t xml:space="preserve">Safely harnessing sport for sustainable development, peace and wellbeing in the context of the COVID-19 pandemic, including through the use of </w:t>
            </w:r>
            <w:proofErr w:type="gramStart"/>
            <w:r w:rsidRPr="00451CE5">
              <w:rPr>
                <w:b/>
                <w:bCs/>
                <w:sz w:val="20"/>
                <w:szCs w:val="20"/>
              </w:rPr>
              <w:t>technology</w:t>
            </w:r>
            <w:proofErr w:type="gramEnd"/>
          </w:p>
          <w:p w14:paraId="50C02648" w14:textId="77777777" w:rsidR="00644596" w:rsidRPr="002F14B4" w:rsidRDefault="00644596" w:rsidP="00B24DF1">
            <w:pPr>
              <w:pStyle w:val="ListParagraph"/>
              <w:rPr>
                <w:sz w:val="20"/>
                <w:szCs w:val="20"/>
              </w:rPr>
            </w:pPr>
          </w:p>
        </w:tc>
      </w:tr>
      <w:tr w:rsidR="00644596" w:rsidRPr="00AF06C6" w14:paraId="3288EF77" w14:textId="77777777" w:rsidTr="36671939">
        <w:trPr>
          <w:trHeight w:val="90"/>
        </w:trPr>
        <w:tc>
          <w:tcPr>
            <w:tcW w:w="2875" w:type="dxa"/>
            <w:vMerge/>
          </w:tcPr>
          <w:p w14:paraId="1373C377" w14:textId="77777777" w:rsidR="00644596" w:rsidRPr="00AF06C6" w:rsidRDefault="00644596" w:rsidP="00B24DF1">
            <w:pPr>
              <w:jc w:val="both"/>
              <w:rPr>
                <w:b/>
                <w:sz w:val="20"/>
                <w:szCs w:val="20"/>
              </w:rPr>
            </w:pPr>
          </w:p>
        </w:tc>
        <w:tc>
          <w:tcPr>
            <w:tcW w:w="5037" w:type="dxa"/>
          </w:tcPr>
          <w:p w14:paraId="5B1E6600" w14:textId="77777777" w:rsidR="00644596" w:rsidRDefault="00644596" w:rsidP="008A4FEB">
            <w:pPr>
              <w:pStyle w:val="ListParagraph"/>
              <w:numPr>
                <w:ilvl w:val="0"/>
                <w:numId w:val="3"/>
              </w:numPr>
              <w:rPr>
                <w:sz w:val="20"/>
                <w:szCs w:val="20"/>
              </w:rPr>
            </w:pPr>
            <w:r w:rsidRPr="00713354">
              <w:rPr>
                <w:sz w:val="20"/>
                <w:szCs w:val="20"/>
              </w:rPr>
              <w:t xml:space="preserve">Reinforce the 2030 Agenda and eradicate poverty in times of multiple crises, leading to the effective delivery of sustainable, resilient, and innovative </w:t>
            </w:r>
            <w:proofErr w:type="gramStart"/>
            <w:r w:rsidRPr="00713354">
              <w:rPr>
                <w:sz w:val="20"/>
                <w:szCs w:val="20"/>
              </w:rPr>
              <w:t>solutions</w:t>
            </w:r>
            <w:proofErr w:type="gramEnd"/>
            <w:r w:rsidRPr="002F14B4">
              <w:rPr>
                <w:sz w:val="20"/>
                <w:szCs w:val="20"/>
              </w:rPr>
              <w:t xml:space="preserve"> </w:t>
            </w:r>
          </w:p>
          <w:p w14:paraId="383BE990" w14:textId="77777777" w:rsidR="00644596" w:rsidRPr="00237376" w:rsidRDefault="00644596" w:rsidP="00B24DF1">
            <w:pPr>
              <w:ind w:left="360"/>
              <w:rPr>
                <w:sz w:val="20"/>
                <w:szCs w:val="20"/>
              </w:rPr>
            </w:pPr>
          </w:p>
        </w:tc>
        <w:tc>
          <w:tcPr>
            <w:tcW w:w="5038" w:type="dxa"/>
            <w:shd w:val="clear" w:color="auto" w:fill="D9E2F3" w:themeFill="accent1" w:themeFillTint="33"/>
          </w:tcPr>
          <w:p w14:paraId="6D7C11CD" w14:textId="77777777" w:rsidR="00644596" w:rsidRDefault="00644596" w:rsidP="00B24DF1">
            <w:pPr>
              <w:pStyle w:val="ListParagraph"/>
              <w:rPr>
                <w:sz w:val="20"/>
                <w:szCs w:val="20"/>
              </w:rPr>
            </w:pPr>
          </w:p>
          <w:p w14:paraId="4BC3D32B" w14:textId="77777777" w:rsidR="00644596" w:rsidRPr="00451CE5" w:rsidRDefault="00644596" w:rsidP="008A4FEB">
            <w:pPr>
              <w:pStyle w:val="ListParagraph"/>
              <w:numPr>
                <w:ilvl w:val="0"/>
                <w:numId w:val="21"/>
              </w:numPr>
              <w:rPr>
                <w:b/>
                <w:bCs/>
                <w:sz w:val="20"/>
                <w:szCs w:val="20"/>
              </w:rPr>
            </w:pPr>
            <w:r w:rsidRPr="00451CE5">
              <w:rPr>
                <w:b/>
                <w:bCs/>
                <w:sz w:val="20"/>
                <w:szCs w:val="20"/>
              </w:rPr>
              <w:t>Safeguarding sport from corruption and crime</w:t>
            </w:r>
          </w:p>
        </w:tc>
      </w:tr>
      <w:tr w:rsidR="00644596" w:rsidRPr="00AF06C6" w14:paraId="24428F98" w14:textId="77777777" w:rsidTr="36671939">
        <w:trPr>
          <w:trHeight w:val="90"/>
        </w:trPr>
        <w:tc>
          <w:tcPr>
            <w:tcW w:w="2875" w:type="dxa"/>
            <w:vMerge/>
          </w:tcPr>
          <w:p w14:paraId="4A576FB6" w14:textId="77777777" w:rsidR="00644596" w:rsidRPr="00AF06C6" w:rsidRDefault="00644596" w:rsidP="00B24DF1">
            <w:pPr>
              <w:jc w:val="both"/>
              <w:rPr>
                <w:b/>
                <w:sz w:val="20"/>
                <w:szCs w:val="20"/>
              </w:rPr>
            </w:pPr>
          </w:p>
        </w:tc>
        <w:tc>
          <w:tcPr>
            <w:tcW w:w="5037" w:type="dxa"/>
            <w:shd w:val="clear" w:color="auto" w:fill="D9E2F3" w:themeFill="accent1" w:themeFillTint="33"/>
          </w:tcPr>
          <w:p w14:paraId="17657DE6" w14:textId="77777777" w:rsidR="00644596" w:rsidRPr="00451CE5" w:rsidRDefault="00644596" w:rsidP="008A4FEB">
            <w:pPr>
              <w:pStyle w:val="ListParagraph"/>
              <w:numPr>
                <w:ilvl w:val="0"/>
                <w:numId w:val="21"/>
              </w:numPr>
              <w:rPr>
                <w:b/>
                <w:bCs/>
                <w:sz w:val="20"/>
                <w:szCs w:val="20"/>
              </w:rPr>
            </w:pPr>
            <w:r w:rsidRPr="00451CE5">
              <w:rPr>
                <w:b/>
                <w:bCs/>
                <w:sz w:val="20"/>
                <w:szCs w:val="20"/>
              </w:rPr>
              <w:t xml:space="preserve">Strengthened global framework on sport for development and </w:t>
            </w:r>
            <w:proofErr w:type="gramStart"/>
            <w:r w:rsidRPr="00451CE5">
              <w:rPr>
                <w:b/>
                <w:bCs/>
                <w:sz w:val="20"/>
                <w:szCs w:val="20"/>
              </w:rPr>
              <w:t>peace</w:t>
            </w:r>
            <w:proofErr w:type="gramEnd"/>
          </w:p>
          <w:p w14:paraId="2B9B9FCC" w14:textId="77777777" w:rsidR="00644596" w:rsidRPr="002F14B4" w:rsidRDefault="00644596" w:rsidP="00B24DF1">
            <w:pPr>
              <w:pStyle w:val="ListParagraph"/>
              <w:rPr>
                <w:sz w:val="20"/>
                <w:szCs w:val="20"/>
              </w:rPr>
            </w:pPr>
          </w:p>
        </w:tc>
        <w:tc>
          <w:tcPr>
            <w:tcW w:w="5038" w:type="dxa"/>
          </w:tcPr>
          <w:p w14:paraId="0C4E1447" w14:textId="77777777" w:rsidR="00644596" w:rsidRDefault="00644596" w:rsidP="008A4FEB">
            <w:pPr>
              <w:pStyle w:val="ListParagraph"/>
              <w:numPr>
                <w:ilvl w:val="0"/>
                <w:numId w:val="3"/>
              </w:numPr>
              <w:rPr>
                <w:sz w:val="20"/>
                <w:szCs w:val="20"/>
              </w:rPr>
            </w:pPr>
            <w:r w:rsidRPr="002F14B4">
              <w:rPr>
                <w:sz w:val="20"/>
                <w:szCs w:val="20"/>
              </w:rPr>
              <w:t>Other (please specify)</w:t>
            </w:r>
          </w:p>
          <w:p w14:paraId="2A6C9FFE" w14:textId="77777777" w:rsidR="00644596" w:rsidRPr="002F14B4" w:rsidRDefault="00644596" w:rsidP="00B24DF1">
            <w:pPr>
              <w:pStyle w:val="ListParagraph"/>
              <w:rPr>
                <w:sz w:val="20"/>
                <w:szCs w:val="20"/>
              </w:rPr>
            </w:pPr>
          </w:p>
        </w:tc>
      </w:tr>
      <w:tr w:rsidR="00644596" w:rsidRPr="00AF06C6" w14:paraId="44FED6FD" w14:textId="77777777" w:rsidTr="36671939">
        <w:tc>
          <w:tcPr>
            <w:tcW w:w="2875" w:type="dxa"/>
          </w:tcPr>
          <w:p w14:paraId="288B762A" w14:textId="77777777" w:rsidR="00644596" w:rsidRDefault="00644596" w:rsidP="00B24DF1">
            <w:pPr>
              <w:rPr>
                <w:b/>
                <w:sz w:val="20"/>
                <w:szCs w:val="20"/>
              </w:rPr>
            </w:pPr>
            <w:r>
              <w:rPr>
                <w:b/>
                <w:sz w:val="20"/>
                <w:szCs w:val="20"/>
              </w:rPr>
              <w:t>Situation</w:t>
            </w:r>
          </w:p>
          <w:p w14:paraId="0940E8BA" w14:textId="77777777" w:rsidR="00644596" w:rsidRPr="00AF06C6" w:rsidRDefault="00644596" w:rsidP="00B24DF1">
            <w:pPr>
              <w:rPr>
                <w:b/>
                <w:sz w:val="20"/>
                <w:szCs w:val="20"/>
              </w:rPr>
            </w:pPr>
          </w:p>
        </w:tc>
        <w:tc>
          <w:tcPr>
            <w:tcW w:w="10075" w:type="dxa"/>
            <w:gridSpan w:val="2"/>
          </w:tcPr>
          <w:p w14:paraId="7BDB8BE7" w14:textId="77777777" w:rsidR="00644596" w:rsidRDefault="00644596" w:rsidP="00B24DF1">
            <w:pPr>
              <w:pStyle w:val="ListParagraph"/>
              <w:ind w:left="0"/>
              <w:rPr>
                <w:i/>
                <w:iCs/>
                <w:sz w:val="20"/>
                <w:szCs w:val="20"/>
              </w:rPr>
            </w:pPr>
            <w:r>
              <w:rPr>
                <w:i/>
                <w:iCs/>
                <w:sz w:val="20"/>
                <w:szCs w:val="20"/>
              </w:rPr>
              <w:t>What is the challenge or problem that the initiative aims to address?</w:t>
            </w:r>
          </w:p>
          <w:p w14:paraId="3CC2B985" w14:textId="77777777" w:rsidR="00572786" w:rsidRDefault="00572786" w:rsidP="00A1075A">
            <w:pPr>
              <w:pStyle w:val="ListParagraph"/>
              <w:ind w:left="0"/>
              <w:jc w:val="lowKashida"/>
              <w:rPr>
                <w:rFonts w:cstheme="minorHAnsi"/>
              </w:rPr>
            </w:pPr>
          </w:p>
          <w:p w14:paraId="6EA7891F" w14:textId="6EA1DC4E" w:rsidR="00A1075A" w:rsidRPr="00A1075A" w:rsidRDefault="00A1075A" w:rsidP="00A1075A">
            <w:pPr>
              <w:pStyle w:val="ListParagraph"/>
              <w:ind w:left="0"/>
              <w:jc w:val="lowKashida"/>
              <w:rPr>
                <w:rFonts w:cstheme="minorHAnsi"/>
              </w:rPr>
            </w:pPr>
            <w:r w:rsidRPr="00A1075A">
              <w:rPr>
                <w:rFonts w:cstheme="minorHAnsi"/>
              </w:rPr>
              <w:lastRenderedPageBreak/>
              <w:t>Corruption and economic crime in sport are complex and multifaceted threats, often involving transnational elements. They pose a serious threat to the social and economic benefits of sport, including by having a particularly negative impact on youth.</w:t>
            </w:r>
          </w:p>
          <w:p w14:paraId="03E6298D" w14:textId="77777777" w:rsidR="008E33B8" w:rsidRDefault="008E33B8" w:rsidP="00A1075A">
            <w:pPr>
              <w:pStyle w:val="ListParagraph"/>
              <w:ind w:left="0"/>
              <w:jc w:val="lowKashida"/>
              <w:rPr>
                <w:rFonts w:cstheme="minorHAnsi"/>
              </w:rPr>
            </w:pPr>
          </w:p>
          <w:p w14:paraId="2C445B08" w14:textId="14EC60FA" w:rsidR="00A1075A" w:rsidRPr="00A1075A" w:rsidRDefault="68C1BFBB" w:rsidP="264A35D0">
            <w:pPr>
              <w:pStyle w:val="ListParagraph"/>
              <w:ind w:left="0"/>
              <w:jc w:val="lowKashida"/>
            </w:pPr>
            <w:r w:rsidRPr="264A35D0">
              <w:t>In 2018, UNODC developed the Safeguarding Sport from Corruption and Economic Crime</w:t>
            </w:r>
            <w:r w:rsidR="1EBD3561" w:rsidRPr="264A35D0">
              <w:t xml:space="preserve"> programme</w:t>
            </w:r>
            <w:r w:rsidRPr="264A35D0">
              <w:t xml:space="preserve"> to respond to calls by the international community to support governments and sports organizations to prevent, detect, disrupt, investigate and sanction wrongdoing in sport.</w:t>
            </w:r>
          </w:p>
          <w:p w14:paraId="1CF7B4AD" w14:textId="77777777" w:rsidR="00572786" w:rsidRDefault="00572786" w:rsidP="00A1075A">
            <w:pPr>
              <w:pStyle w:val="ListParagraph"/>
              <w:ind w:left="0"/>
              <w:jc w:val="lowKashida"/>
              <w:rPr>
                <w:rFonts w:cstheme="minorHAnsi"/>
              </w:rPr>
            </w:pPr>
          </w:p>
          <w:p w14:paraId="5565039E" w14:textId="528D9771" w:rsidR="00A1075A" w:rsidRPr="00A1075A" w:rsidRDefault="00A1075A" w:rsidP="00A1075A">
            <w:pPr>
              <w:pStyle w:val="ListParagraph"/>
              <w:ind w:left="0"/>
              <w:jc w:val="lowKashida"/>
              <w:rPr>
                <w:rFonts w:cstheme="minorHAnsi"/>
              </w:rPr>
            </w:pPr>
            <w:r w:rsidRPr="00A1075A">
              <w:rPr>
                <w:rFonts w:cstheme="minorHAnsi"/>
              </w:rPr>
              <w:t>Manifestations of sport-specific corruption risks and challenges include competition manipulation (also commonly known as match-fixing), illegal betting, the organization and delivery of sports events, the transfer of athletes and players, the ownership and administration of sports organizations, corruption and gender in sport, and infiltration of organized crime groups in sport.</w:t>
            </w:r>
          </w:p>
          <w:p w14:paraId="1A2CD547" w14:textId="7FA5D009" w:rsidR="00E867ED" w:rsidRPr="00E867ED" w:rsidRDefault="00E867ED" w:rsidP="00A1075A">
            <w:pPr>
              <w:pStyle w:val="ListParagraph"/>
              <w:ind w:left="0"/>
              <w:jc w:val="lowKashida"/>
              <w:rPr>
                <w:sz w:val="20"/>
                <w:szCs w:val="20"/>
              </w:rPr>
            </w:pPr>
          </w:p>
        </w:tc>
      </w:tr>
      <w:tr w:rsidR="00644596" w:rsidRPr="00AF06C6" w14:paraId="314CD987" w14:textId="77777777" w:rsidTr="36671939">
        <w:tc>
          <w:tcPr>
            <w:tcW w:w="2875" w:type="dxa"/>
          </w:tcPr>
          <w:p w14:paraId="7F8A8BB6" w14:textId="77777777" w:rsidR="00644596" w:rsidRPr="00AF06C6" w:rsidRDefault="00644596" w:rsidP="00B24DF1">
            <w:pPr>
              <w:rPr>
                <w:b/>
                <w:sz w:val="20"/>
                <w:szCs w:val="20"/>
              </w:rPr>
            </w:pPr>
            <w:r w:rsidRPr="00AF06C6">
              <w:rPr>
                <w:b/>
                <w:sz w:val="20"/>
                <w:szCs w:val="20"/>
              </w:rPr>
              <w:lastRenderedPageBreak/>
              <w:t>Implementation mechanisms</w:t>
            </w:r>
            <w:r>
              <w:rPr>
                <w:b/>
                <w:sz w:val="20"/>
                <w:szCs w:val="20"/>
              </w:rPr>
              <w:t>:</w:t>
            </w:r>
          </w:p>
          <w:p w14:paraId="011EC33A" w14:textId="77777777" w:rsidR="00644596" w:rsidRPr="00AF06C6" w:rsidRDefault="00644596" w:rsidP="00B24DF1">
            <w:pPr>
              <w:jc w:val="both"/>
              <w:rPr>
                <w:b/>
                <w:sz w:val="20"/>
                <w:szCs w:val="20"/>
                <w:u w:val="single"/>
              </w:rPr>
            </w:pPr>
          </w:p>
        </w:tc>
        <w:tc>
          <w:tcPr>
            <w:tcW w:w="10075" w:type="dxa"/>
            <w:gridSpan w:val="2"/>
          </w:tcPr>
          <w:p w14:paraId="14343029" w14:textId="77777777" w:rsidR="00644596" w:rsidRPr="00AF06C6" w:rsidRDefault="00644596" w:rsidP="00B24DF1">
            <w:pPr>
              <w:pStyle w:val="ListParagraph"/>
              <w:ind w:left="0"/>
              <w:rPr>
                <w:i/>
                <w:iCs/>
                <w:sz w:val="20"/>
                <w:szCs w:val="20"/>
              </w:rPr>
            </w:pPr>
            <w:r w:rsidRPr="00AF06C6">
              <w:rPr>
                <w:i/>
                <w:iCs/>
                <w:sz w:val="20"/>
                <w:szCs w:val="20"/>
              </w:rPr>
              <w:t>What are the means/processes of implementation of the initiative?</w:t>
            </w:r>
          </w:p>
          <w:p w14:paraId="1C5DDACD" w14:textId="77777777" w:rsidR="006B64EA" w:rsidRDefault="006B64EA" w:rsidP="00E16D9C">
            <w:pPr>
              <w:pStyle w:val="ListParagraph"/>
              <w:ind w:left="0"/>
              <w:jc w:val="lowKashida"/>
              <w:rPr>
                <w:rFonts w:cstheme="minorHAnsi"/>
              </w:rPr>
            </w:pPr>
          </w:p>
          <w:p w14:paraId="47FAE7F6" w14:textId="02F44927" w:rsidR="006B64EA" w:rsidRPr="006B64EA" w:rsidRDefault="006B64EA" w:rsidP="003E666A">
            <w:pPr>
              <w:jc w:val="both"/>
            </w:pPr>
            <w:r w:rsidRPr="00966135">
              <w:t xml:space="preserve">Underpinning UNODC’s work on tackling the problem of crime in sport is its close cooperation and collaboration with key stakeholders with joint activities aimed at </w:t>
            </w:r>
            <w:r w:rsidRPr="004670FB">
              <w:rPr>
                <w:b/>
                <w:bCs/>
              </w:rPr>
              <w:t>raising awareness, developing capacity building materials as well as providing technical assistance</w:t>
            </w:r>
            <w:r w:rsidRPr="00966135">
              <w:t xml:space="preserve"> to Member States and sports organizations.</w:t>
            </w:r>
          </w:p>
          <w:p w14:paraId="6B4718E9" w14:textId="77777777" w:rsidR="006E5391" w:rsidRPr="00AF06C6" w:rsidRDefault="006E5391" w:rsidP="00B24DF1">
            <w:pPr>
              <w:pStyle w:val="ListParagraph"/>
              <w:ind w:left="0"/>
              <w:rPr>
                <w:i/>
                <w:iCs/>
                <w:sz w:val="20"/>
                <w:szCs w:val="20"/>
              </w:rPr>
            </w:pPr>
          </w:p>
          <w:p w14:paraId="7272D5EA" w14:textId="77777777" w:rsidR="00644596" w:rsidRPr="00AF06C6" w:rsidRDefault="00644596" w:rsidP="00B24DF1">
            <w:pPr>
              <w:pStyle w:val="ListParagraph"/>
              <w:ind w:left="0"/>
              <w:rPr>
                <w:i/>
                <w:iCs/>
                <w:sz w:val="20"/>
                <w:szCs w:val="20"/>
              </w:rPr>
            </w:pPr>
            <w:r w:rsidRPr="00AF06C6">
              <w:rPr>
                <w:i/>
                <w:iCs/>
                <w:sz w:val="20"/>
                <w:szCs w:val="20"/>
              </w:rPr>
              <w:t>What are the main deliverables/activities involved?</w:t>
            </w:r>
          </w:p>
          <w:p w14:paraId="3A8562AA" w14:textId="77777777" w:rsidR="00644596" w:rsidRDefault="00644596" w:rsidP="00B24DF1">
            <w:pPr>
              <w:pStyle w:val="ListParagraph"/>
              <w:ind w:left="0"/>
              <w:rPr>
                <w:i/>
                <w:iCs/>
                <w:sz w:val="20"/>
                <w:szCs w:val="20"/>
              </w:rPr>
            </w:pPr>
          </w:p>
          <w:p w14:paraId="280F6F4C" w14:textId="1398CC86" w:rsidR="00C62512" w:rsidRDefault="70DBF252" w:rsidP="003E666A">
            <w:pPr>
              <w:pStyle w:val="NoteVerbaleEnglish"/>
              <w:tabs>
                <w:tab w:val="clear" w:pos="576"/>
                <w:tab w:val="clear" w:pos="1152"/>
                <w:tab w:val="clear" w:pos="1728"/>
                <w:tab w:val="clear" w:pos="2304"/>
                <w:tab w:val="clear" w:pos="5040"/>
                <w:tab w:val="left" w:pos="2552"/>
              </w:tabs>
              <w:rPr>
                <w:rFonts w:asciiTheme="minorHAnsi" w:eastAsiaTheme="minorEastAsia" w:hAnsiTheme="minorHAnsi" w:cstheme="minorBidi"/>
                <w:sz w:val="22"/>
                <w:szCs w:val="22"/>
                <w:lang w:val="en-US"/>
              </w:rPr>
            </w:pPr>
            <w:r w:rsidRPr="264A35D0">
              <w:rPr>
                <w:rFonts w:asciiTheme="minorHAnsi" w:eastAsiaTheme="minorEastAsia" w:hAnsiTheme="minorHAnsi" w:cstheme="minorBidi"/>
                <w:sz w:val="22"/>
                <w:szCs w:val="22"/>
                <w:lang w:val="en-US"/>
              </w:rPr>
              <w:t>Over the reporting period, UNODC</w:t>
            </w:r>
            <w:r w:rsidR="4730FDC8" w:rsidRPr="264A35D0">
              <w:rPr>
                <w:rFonts w:asciiTheme="minorHAnsi" w:eastAsiaTheme="minorEastAsia" w:hAnsiTheme="minorHAnsi" w:cstheme="minorBidi"/>
                <w:sz w:val="22"/>
                <w:szCs w:val="22"/>
                <w:lang w:val="en-US"/>
              </w:rPr>
              <w:t xml:space="preserve"> </w:t>
            </w:r>
            <w:r w:rsidRPr="264A35D0">
              <w:rPr>
                <w:rFonts w:asciiTheme="minorHAnsi" w:eastAsiaTheme="minorEastAsia" w:hAnsiTheme="minorHAnsi" w:cstheme="minorBidi"/>
                <w:sz w:val="22"/>
                <w:szCs w:val="22"/>
                <w:lang w:val="en-US"/>
              </w:rPr>
              <w:t>organized or supported 42 activ</w:t>
            </w:r>
            <w:r w:rsidR="73E188A9" w:rsidRPr="264A35D0">
              <w:rPr>
                <w:rFonts w:asciiTheme="minorHAnsi" w:eastAsiaTheme="minorEastAsia" w:hAnsiTheme="minorHAnsi" w:cstheme="minorBidi"/>
                <w:sz w:val="22"/>
                <w:szCs w:val="22"/>
                <w:lang w:val="en-US"/>
              </w:rPr>
              <w:t xml:space="preserve">ities </w:t>
            </w:r>
            <w:r w:rsidR="399AFBE3" w:rsidRPr="264A35D0">
              <w:rPr>
                <w:rFonts w:asciiTheme="minorHAnsi" w:eastAsiaTheme="minorEastAsia" w:hAnsiTheme="minorHAnsi" w:cstheme="minorBidi"/>
                <w:sz w:val="22"/>
                <w:szCs w:val="22"/>
                <w:lang w:val="en-US"/>
              </w:rPr>
              <w:t>and</w:t>
            </w:r>
            <w:r w:rsidRPr="264A35D0">
              <w:rPr>
                <w:rFonts w:asciiTheme="minorHAnsi" w:eastAsiaTheme="minorEastAsia" w:hAnsiTheme="minorHAnsi" w:cstheme="minorBidi"/>
                <w:sz w:val="22"/>
                <w:szCs w:val="22"/>
                <w:lang w:val="en-US"/>
              </w:rPr>
              <w:t xml:space="preserve"> events at national, regional, and international levels for the benefit of over 1,000 participants from more than 90 countries</w:t>
            </w:r>
            <w:r w:rsidR="1DEF6A4D" w:rsidRPr="264A35D0">
              <w:rPr>
                <w:rFonts w:asciiTheme="minorHAnsi" w:eastAsiaTheme="minorEastAsia" w:hAnsiTheme="minorHAnsi" w:cstheme="minorBidi"/>
                <w:sz w:val="22"/>
                <w:szCs w:val="22"/>
                <w:lang w:val="en-US"/>
              </w:rPr>
              <w:t>.</w:t>
            </w:r>
            <w:r w:rsidR="239F1F13" w:rsidRPr="264A35D0">
              <w:rPr>
                <w:rFonts w:asciiTheme="minorHAnsi" w:eastAsiaTheme="minorEastAsia" w:hAnsiTheme="minorHAnsi" w:cstheme="minorBidi"/>
                <w:sz w:val="22"/>
                <w:szCs w:val="22"/>
                <w:lang w:val="en-US"/>
              </w:rPr>
              <w:t xml:space="preserve"> </w:t>
            </w:r>
            <w:r w:rsidR="028D7DBE" w:rsidRPr="264A35D0">
              <w:rPr>
                <w:rFonts w:asciiTheme="minorHAnsi" w:eastAsiaTheme="minorEastAsia" w:hAnsiTheme="minorHAnsi" w:cstheme="minorBidi"/>
                <w:sz w:val="22"/>
                <w:szCs w:val="22"/>
                <w:lang w:val="en-US"/>
              </w:rPr>
              <w:t xml:space="preserve">These include awareness raising </w:t>
            </w:r>
            <w:r w:rsidR="3973584D" w:rsidRPr="264A35D0">
              <w:rPr>
                <w:rFonts w:asciiTheme="minorHAnsi" w:eastAsiaTheme="minorEastAsia" w:hAnsiTheme="minorHAnsi" w:cstheme="minorBidi"/>
                <w:sz w:val="22"/>
                <w:szCs w:val="22"/>
                <w:lang w:val="en-US"/>
              </w:rPr>
              <w:t xml:space="preserve">and capacity building activities, including </w:t>
            </w:r>
            <w:r w:rsidR="028D7DBE" w:rsidRPr="264A35D0">
              <w:rPr>
                <w:rFonts w:asciiTheme="minorHAnsi" w:eastAsiaTheme="minorEastAsia" w:hAnsiTheme="minorHAnsi" w:cstheme="minorBidi"/>
                <w:sz w:val="22"/>
                <w:szCs w:val="22"/>
                <w:lang w:val="en-US"/>
              </w:rPr>
              <w:t>through workshops, conferences</w:t>
            </w:r>
            <w:r w:rsidR="003E666A">
              <w:rPr>
                <w:rFonts w:asciiTheme="minorHAnsi" w:eastAsiaTheme="minorEastAsia" w:hAnsiTheme="minorHAnsi" w:cstheme="minorBidi"/>
                <w:sz w:val="22"/>
                <w:szCs w:val="22"/>
                <w:lang w:val="en-US"/>
              </w:rPr>
              <w:t xml:space="preserve"> and media campaigns.</w:t>
            </w:r>
          </w:p>
          <w:p w14:paraId="78F1690C" w14:textId="77777777" w:rsidR="003E666A" w:rsidRPr="003E666A" w:rsidRDefault="003E666A" w:rsidP="003E666A">
            <w:pPr>
              <w:pStyle w:val="NoteVerbaleEnglish"/>
              <w:tabs>
                <w:tab w:val="clear" w:pos="576"/>
                <w:tab w:val="clear" w:pos="1152"/>
                <w:tab w:val="clear" w:pos="1728"/>
                <w:tab w:val="clear" w:pos="2304"/>
                <w:tab w:val="clear" w:pos="5040"/>
                <w:tab w:val="left" w:pos="2552"/>
              </w:tabs>
              <w:rPr>
                <w:rFonts w:asciiTheme="minorHAnsi" w:eastAsiaTheme="minorEastAsia" w:hAnsiTheme="minorHAnsi" w:cstheme="minorBidi"/>
                <w:sz w:val="22"/>
                <w:szCs w:val="22"/>
              </w:rPr>
            </w:pPr>
          </w:p>
          <w:p w14:paraId="7A3D6288" w14:textId="56BD5F45" w:rsidR="003E666A" w:rsidRDefault="47C60597" w:rsidP="00BA7E39">
            <w:pPr>
              <w:spacing w:after="160" w:line="259" w:lineRule="auto"/>
            </w:pPr>
            <w:r w:rsidRPr="264A35D0">
              <w:t xml:space="preserve">Additionally, </w:t>
            </w:r>
            <w:r w:rsidR="5D2EBEE8" w:rsidRPr="264A35D0">
              <w:t>during the reporting period</w:t>
            </w:r>
            <w:r w:rsidR="00316D4C">
              <w:t>,</w:t>
            </w:r>
            <w:r w:rsidR="5D2EBEE8" w:rsidRPr="264A35D0">
              <w:t xml:space="preserve"> </w:t>
            </w:r>
            <w:r w:rsidR="0AEC600C" w:rsidRPr="264A35D0">
              <w:t xml:space="preserve">UNODC </w:t>
            </w:r>
            <w:r w:rsidR="11AC3A81" w:rsidRPr="264A35D0">
              <w:t xml:space="preserve">continued its participation in the meetings of the </w:t>
            </w:r>
            <w:r w:rsidR="00BA7E39" w:rsidRPr="00BA7E39">
              <w:t>Fédération Internationale de Football Association</w:t>
            </w:r>
            <w:r w:rsidR="00BA7E39">
              <w:t xml:space="preserve"> (</w:t>
            </w:r>
            <w:r w:rsidR="11AC3A81" w:rsidRPr="264A35D0">
              <w:t>FIFA</w:t>
            </w:r>
            <w:r w:rsidR="00BA7E39">
              <w:t>)</w:t>
            </w:r>
            <w:r w:rsidR="11AC3A81" w:rsidRPr="264A35D0">
              <w:t xml:space="preserve"> World Cup 2022 Integrity Task Force and joined the </w:t>
            </w:r>
            <w:r w:rsidR="0AEC600C" w:rsidRPr="264A35D0">
              <w:t xml:space="preserve">FIFA Women’s World Cup 2023 Integrity Task Force. The main mission of the Task Force is to identify alerts related to match manipulation during FIFA World Cups (Men and Women), and to support, where appropriate, activities linked to the prevention, investigation, and prosecution of such incidents on a case-by-case basis. </w:t>
            </w:r>
          </w:p>
          <w:p w14:paraId="53DA658E" w14:textId="77777777" w:rsidR="003E666A" w:rsidRDefault="003E666A" w:rsidP="003E666A">
            <w:pPr>
              <w:pStyle w:val="Default"/>
              <w:rPr>
                <w:rFonts w:asciiTheme="minorHAnsi" w:hAnsiTheme="minorHAnsi" w:cstheme="minorBidi"/>
                <w:color w:val="auto"/>
                <w:sz w:val="22"/>
                <w:szCs w:val="22"/>
              </w:rPr>
            </w:pPr>
          </w:p>
          <w:p w14:paraId="2047169C" w14:textId="1FF9F937" w:rsidR="0072443C" w:rsidRDefault="6F7C1FAC" w:rsidP="003E666A">
            <w:pPr>
              <w:pStyle w:val="Default"/>
              <w:rPr>
                <w:rFonts w:asciiTheme="minorHAnsi" w:hAnsiTheme="minorHAnsi" w:cstheme="minorBidi"/>
                <w:color w:val="auto"/>
                <w:sz w:val="22"/>
                <w:szCs w:val="22"/>
              </w:rPr>
            </w:pPr>
            <w:r w:rsidRPr="003E666A">
              <w:rPr>
                <w:rFonts w:asciiTheme="minorHAnsi" w:hAnsiTheme="minorHAnsi" w:cstheme="minorBidi"/>
                <w:bCs/>
                <w:color w:val="auto"/>
                <w:sz w:val="22"/>
                <w:szCs w:val="22"/>
              </w:rPr>
              <w:t xml:space="preserve">UNODC </w:t>
            </w:r>
            <w:r w:rsidR="6210A89A" w:rsidRPr="003E666A">
              <w:rPr>
                <w:rFonts w:asciiTheme="minorHAnsi" w:hAnsiTheme="minorHAnsi" w:cstheme="minorBidi"/>
                <w:bCs/>
                <w:color w:val="auto"/>
                <w:sz w:val="22"/>
                <w:szCs w:val="22"/>
              </w:rPr>
              <w:t xml:space="preserve">also </w:t>
            </w:r>
            <w:r w:rsidRPr="003E666A">
              <w:rPr>
                <w:rFonts w:asciiTheme="minorHAnsi" w:hAnsiTheme="minorHAnsi" w:cstheme="minorBidi"/>
                <w:bCs/>
                <w:color w:val="auto"/>
                <w:sz w:val="22"/>
                <w:szCs w:val="22"/>
              </w:rPr>
              <w:t>held a s</w:t>
            </w:r>
            <w:r w:rsidR="5770D108" w:rsidRPr="003E666A">
              <w:rPr>
                <w:rFonts w:asciiTheme="minorHAnsi" w:hAnsiTheme="minorHAnsi" w:cstheme="minorBidi"/>
                <w:color w:val="auto"/>
                <w:sz w:val="22"/>
                <w:szCs w:val="22"/>
              </w:rPr>
              <w:t xml:space="preserve">pecial </w:t>
            </w:r>
            <w:r w:rsidR="5770D108" w:rsidRPr="264A35D0">
              <w:rPr>
                <w:rFonts w:asciiTheme="minorHAnsi" w:hAnsiTheme="minorHAnsi" w:cstheme="minorBidi"/>
                <w:color w:val="auto"/>
                <w:sz w:val="22"/>
                <w:szCs w:val="22"/>
              </w:rPr>
              <w:t xml:space="preserve">Side Event on the margins of the </w:t>
            </w:r>
            <w:r w:rsidR="5D6BE783" w:rsidRPr="264A35D0">
              <w:rPr>
                <w:rFonts w:asciiTheme="minorHAnsi" w:hAnsiTheme="minorHAnsi" w:cstheme="minorBidi"/>
                <w:color w:val="auto"/>
                <w:sz w:val="22"/>
                <w:szCs w:val="22"/>
              </w:rPr>
              <w:t xml:space="preserve">fourth </w:t>
            </w:r>
            <w:r w:rsidR="5770D108" w:rsidRPr="264A35D0">
              <w:rPr>
                <w:rFonts w:asciiTheme="minorHAnsi" w:hAnsiTheme="minorHAnsi" w:cstheme="minorBidi"/>
                <w:color w:val="auto"/>
                <w:sz w:val="22"/>
                <w:szCs w:val="22"/>
              </w:rPr>
              <w:t>GlobE Network Plenary Meeting on “How can the UNODC GlobE Network be used to safeguarding sport from corruption?”</w:t>
            </w:r>
            <w:r w:rsidR="30710748" w:rsidRPr="264A35D0">
              <w:rPr>
                <w:rFonts w:asciiTheme="minorHAnsi" w:hAnsiTheme="minorHAnsi" w:cstheme="minorBidi"/>
                <w:color w:val="auto"/>
                <w:sz w:val="22"/>
                <w:szCs w:val="22"/>
              </w:rPr>
              <w:t xml:space="preserve"> in</w:t>
            </w:r>
            <w:r w:rsidR="5770D108" w:rsidRPr="264A35D0">
              <w:rPr>
                <w:rFonts w:asciiTheme="minorHAnsi" w:hAnsiTheme="minorHAnsi" w:cstheme="minorBidi"/>
                <w:color w:val="auto"/>
                <w:sz w:val="22"/>
                <w:szCs w:val="22"/>
              </w:rPr>
              <w:t xml:space="preserve"> </w:t>
            </w:r>
            <w:r w:rsidR="448928E7" w:rsidRPr="264A35D0">
              <w:rPr>
                <w:rFonts w:asciiTheme="minorHAnsi" w:hAnsiTheme="minorHAnsi" w:cstheme="minorBidi"/>
                <w:color w:val="auto"/>
                <w:sz w:val="22"/>
                <w:szCs w:val="22"/>
              </w:rPr>
              <w:t>Vienna</w:t>
            </w:r>
            <w:r w:rsidR="78068006" w:rsidRPr="264A35D0">
              <w:rPr>
                <w:rFonts w:asciiTheme="minorHAnsi" w:hAnsiTheme="minorHAnsi" w:cstheme="minorBidi"/>
                <w:color w:val="auto"/>
                <w:sz w:val="22"/>
                <w:szCs w:val="22"/>
              </w:rPr>
              <w:t>. At</w:t>
            </w:r>
            <w:r w:rsidR="448928E7" w:rsidRPr="264A35D0">
              <w:rPr>
                <w:rFonts w:asciiTheme="minorHAnsi" w:hAnsiTheme="minorHAnsi" w:cstheme="minorBidi"/>
                <w:color w:val="auto"/>
                <w:sz w:val="22"/>
                <w:szCs w:val="22"/>
              </w:rPr>
              <w:t xml:space="preserve"> the tenth </w:t>
            </w:r>
            <w:r w:rsidR="5770D108" w:rsidRPr="264A35D0">
              <w:rPr>
                <w:rFonts w:asciiTheme="minorHAnsi" w:hAnsiTheme="minorHAnsi" w:cstheme="minorBidi"/>
                <w:color w:val="auto"/>
                <w:sz w:val="22"/>
                <w:szCs w:val="22"/>
              </w:rPr>
              <w:t xml:space="preserve">session of the Conference of the States Parties to the United Nations Convention against Corruption, </w:t>
            </w:r>
            <w:r w:rsidR="17B7173C" w:rsidRPr="264A35D0">
              <w:rPr>
                <w:rFonts w:asciiTheme="minorHAnsi" w:hAnsiTheme="minorHAnsi" w:cstheme="minorBidi"/>
                <w:color w:val="auto"/>
                <w:sz w:val="22"/>
                <w:szCs w:val="22"/>
              </w:rPr>
              <w:t xml:space="preserve">a </w:t>
            </w:r>
            <w:r w:rsidR="5770D108" w:rsidRPr="264A35D0">
              <w:rPr>
                <w:rFonts w:asciiTheme="minorHAnsi" w:hAnsiTheme="minorHAnsi" w:cstheme="minorBidi"/>
                <w:color w:val="auto"/>
                <w:sz w:val="22"/>
                <w:szCs w:val="22"/>
              </w:rPr>
              <w:t xml:space="preserve">Special </w:t>
            </w:r>
            <w:r w:rsidR="5770D108" w:rsidRPr="264A35D0">
              <w:rPr>
                <w:rFonts w:asciiTheme="minorHAnsi" w:hAnsiTheme="minorHAnsi" w:cstheme="minorBidi"/>
                <w:color w:val="auto"/>
                <w:sz w:val="22"/>
                <w:szCs w:val="22"/>
              </w:rPr>
              <w:lastRenderedPageBreak/>
              <w:t>Event on Safeguarding Sports from Corruption</w:t>
            </w:r>
            <w:r w:rsidR="3F316DCF" w:rsidRPr="264A35D0">
              <w:rPr>
                <w:rFonts w:asciiTheme="minorHAnsi" w:hAnsiTheme="minorHAnsi" w:cstheme="minorBidi"/>
                <w:color w:val="auto"/>
                <w:sz w:val="22"/>
                <w:szCs w:val="22"/>
              </w:rPr>
              <w:t xml:space="preserve"> and a </w:t>
            </w:r>
            <w:r w:rsidR="5770D108" w:rsidRPr="264A35D0">
              <w:rPr>
                <w:rFonts w:asciiTheme="minorHAnsi" w:hAnsiTheme="minorHAnsi" w:cstheme="minorBidi"/>
                <w:color w:val="auto"/>
                <w:sz w:val="22"/>
                <w:szCs w:val="22"/>
              </w:rPr>
              <w:t>meeting on Safeguarding Sport from Corruption with a focus on 2026 FIFA World Cup and 2028 Summer Olympiad</w:t>
            </w:r>
            <w:r w:rsidR="417446F7" w:rsidRPr="264A35D0">
              <w:rPr>
                <w:rFonts w:asciiTheme="minorHAnsi" w:hAnsiTheme="minorHAnsi" w:cstheme="minorBidi"/>
                <w:color w:val="auto"/>
                <w:sz w:val="22"/>
                <w:szCs w:val="22"/>
              </w:rPr>
              <w:t xml:space="preserve"> were organized.</w:t>
            </w:r>
          </w:p>
          <w:p w14:paraId="49AF7DFF" w14:textId="77777777" w:rsidR="00A06534" w:rsidRDefault="00A06534" w:rsidP="00B24DF1">
            <w:pPr>
              <w:pStyle w:val="ListParagraph"/>
              <w:ind w:left="0"/>
              <w:rPr>
                <w:i/>
                <w:iCs/>
                <w:sz w:val="20"/>
                <w:szCs w:val="20"/>
              </w:rPr>
            </w:pPr>
          </w:p>
          <w:p w14:paraId="748EF719" w14:textId="77777777" w:rsidR="003E666A" w:rsidRDefault="003E666A" w:rsidP="003E666A">
            <w:pPr>
              <w:pStyle w:val="ListParagraph"/>
              <w:keepNext/>
              <w:keepLines/>
              <w:spacing w:before="200" w:line="259" w:lineRule="auto"/>
              <w:ind w:left="0"/>
              <w:outlineLvl w:val="6"/>
              <w:rPr>
                <w:b/>
                <w:bCs/>
                <w:u w:val="single"/>
              </w:rPr>
            </w:pPr>
            <w:r w:rsidRPr="003E666A">
              <w:rPr>
                <w:b/>
                <w:bCs/>
                <w:u w:val="single"/>
              </w:rPr>
              <w:t>Other activities</w:t>
            </w:r>
          </w:p>
          <w:p w14:paraId="427EBE2B" w14:textId="77777777" w:rsidR="003E666A" w:rsidRDefault="003E666A" w:rsidP="003E666A">
            <w:pPr>
              <w:pStyle w:val="ListParagraph"/>
              <w:keepNext/>
              <w:keepLines/>
              <w:spacing w:before="200" w:line="259" w:lineRule="auto"/>
              <w:ind w:left="0"/>
              <w:outlineLvl w:val="6"/>
              <w:rPr>
                <w:b/>
                <w:bCs/>
                <w:u w:val="single"/>
              </w:rPr>
            </w:pPr>
          </w:p>
          <w:p w14:paraId="30C4EDD4" w14:textId="1352507D" w:rsidR="36671939" w:rsidRPr="003E666A" w:rsidRDefault="2AEE2A4A" w:rsidP="003E666A">
            <w:pPr>
              <w:pStyle w:val="ListParagraph"/>
              <w:keepNext/>
              <w:keepLines/>
              <w:spacing w:before="200" w:line="259" w:lineRule="auto"/>
              <w:ind w:left="0"/>
              <w:outlineLvl w:val="6"/>
              <w:rPr>
                <w:b/>
                <w:bCs/>
                <w:u w:val="single"/>
              </w:rPr>
            </w:pPr>
            <w:r w:rsidRPr="003E666A">
              <w:rPr>
                <w:b/>
                <w:bCs/>
              </w:rPr>
              <w:t>GlobE4Sport</w:t>
            </w:r>
            <w:r w:rsidR="003E666A">
              <w:rPr>
                <w:b/>
                <w:bCs/>
              </w:rPr>
              <w:t>:</w:t>
            </w:r>
          </w:p>
          <w:p w14:paraId="3A9CB957" w14:textId="4BE5983F" w:rsidR="2AEE2A4A" w:rsidRPr="003E666A" w:rsidRDefault="2AEE2A4A" w:rsidP="36671939">
            <w:pPr>
              <w:keepNext/>
              <w:keepLines/>
              <w:spacing w:before="200" w:line="259" w:lineRule="auto"/>
              <w:jc w:val="both"/>
              <w:outlineLvl w:val="6"/>
            </w:pPr>
            <w:r w:rsidRPr="003E666A">
              <w:t xml:space="preserve">A key and new initiative, launched under the auspices of the UNODC-facilitated GlobE Network, was the presentation of </w:t>
            </w:r>
            <w:r w:rsidRPr="003E666A">
              <w:rPr>
                <w:b/>
                <w:bCs/>
                <w:color w:val="2B579A"/>
              </w:rPr>
              <w:t>a new initiative called GlobE4Sport</w:t>
            </w:r>
            <w:r w:rsidRPr="003E666A">
              <w:t>, which aims to enhance efforts of criminal justice authorities and sports organizations to disrupt, investigate and sanction corruption, economic crime, and wrongdoing in sport which will be rolled out in 2024.</w:t>
            </w:r>
          </w:p>
          <w:p w14:paraId="42361EF3" w14:textId="52DB3CC0" w:rsidR="36671939" w:rsidRDefault="36671939" w:rsidP="36671939">
            <w:pPr>
              <w:pStyle w:val="ListParagraph"/>
              <w:ind w:left="0"/>
              <w:rPr>
                <w:i/>
                <w:iCs/>
                <w:sz w:val="20"/>
                <w:szCs w:val="20"/>
              </w:rPr>
            </w:pPr>
          </w:p>
          <w:p w14:paraId="2A26DE2A" w14:textId="77777777" w:rsidR="00644596" w:rsidRDefault="00644596" w:rsidP="00B24DF1">
            <w:pPr>
              <w:pStyle w:val="ListParagraph"/>
              <w:ind w:left="0"/>
              <w:rPr>
                <w:i/>
                <w:iCs/>
                <w:sz w:val="20"/>
                <w:szCs w:val="20"/>
              </w:rPr>
            </w:pPr>
            <w:r w:rsidRPr="00AF06C6">
              <w:rPr>
                <w:i/>
                <w:iCs/>
                <w:sz w:val="20"/>
                <w:szCs w:val="20"/>
              </w:rPr>
              <w:t>What is the time frame of implementation?</w:t>
            </w:r>
          </w:p>
          <w:p w14:paraId="51CF1BF6" w14:textId="77777777" w:rsidR="00CE180E" w:rsidRPr="008A4FEB" w:rsidRDefault="00CE180E" w:rsidP="00B24DF1">
            <w:pPr>
              <w:pStyle w:val="ListParagraph"/>
              <w:ind w:left="0"/>
              <w:rPr>
                <w:rFonts w:cstheme="minorHAnsi"/>
                <w:i/>
                <w:iCs/>
              </w:rPr>
            </w:pPr>
          </w:p>
          <w:p w14:paraId="275D6AF6" w14:textId="236390B6" w:rsidR="00CE180E" w:rsidRPr="008A4FEB" w:rsidRDefault="008A4FEB" w:rsidP="008A4FEB">
            <w:pPr>
              <w:pStyle w:val="Default"/>
              <w:rPr>
                <w:rFonts w:asciiTheme="minorHAnsi" w:hAnsiTheme="minorHAnsi" w:cstheme="minorHAnsi"/>
                <w:sz w:val="22"/>
                <w:szCs w:val="22"/>
              </w:rPr>
            </w:pPr>
            <w:r w:rsidRPr="008A4FEB">
              <w:rPr>
                <w:rFonts w:asciiTheme="minorHAnsi" w:hAnsiTheme="minorHAnsi" w:cstheme="minorHAnsi"/>
                <w:sz w:val="22"/>
                <w:szCs w:val="22"/>
              </w:rPr>
              <w:t xml:space="preserve">The UNODC Programme on Safeguarding Sport from Corruption and Economic Crime was launched in 2018 and its implementation is ongoing. </w:t>
            </w:r>
          </w:p>
          <w:p w14:paraId="3025B2E5" w14:textId="77777777" w:rsidR="00644596" w:rsidRPr="00AF06C6" w:rsidRDefault="00644596" w:rsidP="00B24DF1">
            <w:pPr>
              <w:jc w:val="both"/>
              <w:rPr>
                <w:b/>
                <w:sz w:val="20"/>
                <w:szCs w:val="20"/>
                <w:u w:val="single"/>
              </w:rPr>
            </w:pPr>
          </w:p>
        </w:tc>
      </w:tr>
      <w:tr w:rsidR="00644596" w:rsidRPr="00AF06C6" w14:paraId="3C79CC3D" w14:textId="77777777" w:rsidTr="36671939">
        <w:tc>
          <w:tcPr>
            <w:tcW w:w="2875" w:type="dxa"/>
          </w:tcPr>
          <w:p w14:paraId="6C41DDD1" w14:textId="6057E186" w:rsidR="00644596" w:rsidRPr="00AF06C6" w:rsidRDefault="00644596" w:rsidP="00B24DF1">
            <w:pPr>
              <w:jc w:val="both"/>
              <w:rPr>
                <w:b/>
                <w:sz w:val="20"/>
                <w:szCs w:val="20"/>
                <w:u w:val="single"/>
              </w:rPr>
            </w:pPr>
            <w:r w:rsidRPr="00AF06C6">
              <w:rPr>
                <w:b/>
                <w:sz w:val="20"/>
                <w:szCs w:val="20"/>
              </w:rPr>
              <w:lastRenderedPageBreak/>
              <w:t>Target Audience(s)</w:t>
            </w:r>
            <w:r>
              <w:rPr>
                <w:b/>
                <w:sz w:val="20"/>
                <w:szCs w:val="20"/>
              </w:rPr>
              <w:t>:</w:t>
            </w:r>
          </w:p>
        </w:tc>
        <w:tc>
          <w:tcPr>
            <w:tcW w:w="10075" w:type="dxa"/>
            <w:gridSpan w:val="2"/>
          </w:tcPr>
          <w:p w14:paraId="35E78999" w14:textId="77777777" w:rsidR="00644596" w:rsidRDefault="00644596" w:rsidP="00B24DF1">
            <w:pPr>
              <w:ind w:left="252" w:hanging="252"/>
              <w:rPr>
                <w:i/>
                <w:iCs/>
                <w:sz w:val="20"/>
                <w:szCs w:val="20"/>
              </w:rPr>
            </w:pPr>
            <w:r w:rsidRPr="00AF06C6">
              <w:rPr>
                <w:i/>
                <w:iCs/>
                <w:sz w:val="20"/>
                <w:szCs w:val="20"/>
              </w:rPr>
              <w:t>Who are the beneficiaries of the proposed/implemented initiative?</w:t>
            </w:r>
          </w:p>
          <w:p w14:paraId="5E100985" w14:textId="77777777" w:rsidR="009155FE" w:rsidRDefault="009155FE" w:rsidP="00B24DF1">
            <w:pPr>
              <w:ind w:left="252" w:hanging="252"/>
              <w:rPr>
                <w:i/>
                <w:iCs/>
                <w:sz w:val="20"/>
                <w:szCs w:val="20"/>
              </w:rPr>
            </w:pPr>
          </w:p>
          <w:p w14:paraId="13AC3C22" w14:textId="77777777" w:rsidR="009155FE" w:rsidRPr="009155FE" w:rsidRDefault="009155FE" w:rsidP="009155FE">
            <w:pPr>
              <w:ind w:left="252" w:hanging="252"/>
            </w:pPr>
            <w:r w:rsidRPr="009155FE">
              <w:t>Primary beneficiaries of the implemented initiative include:</w:t>
            </w:r>
          </w:p>
          <w:p w14:paraId="5AAA6262" w14:textId="77777777" w:rsidR="009155FE" w:rsidRDefault="009155FE" w:rsidP="009155FE">
            <w:pPr>
              <w:pStyle w:val="ListParagraph"/>
              <w:numPr>
                <w:ilvl w:val="0"/>
                <w:numId w:val="26"/>
              </w:numPr>
            </w:pPr>
            <w:r w:rsidRPr="009155FE">
              <w:t>Member States and sports governing bodies (at international and national levels);</w:t>
            </w:r>
          </w:p>
          <w:p w14:paraId="6D9ADAEB" w14:textId="77777777" w:rsidR="009155FE" w:rsidRDefault="009155FE" w:rsidP="009155FE">
            <w:pPr>
              <w:pStyle w:val="ListParagraph"/>
              <w:numPr>
                <w:ilvl w:val="0"/>
                <w:numId w:val="26"/>
              </w:numPr>
            </w:pPr>
            <w:r w:rsidRPr="009155FE">
              <w:t>Law enforcement agencies (police, specialized agencies, etc.);</w:t>
            </w:r>
          </w:p>
          <w:p w14:paraId="38B6BEB6" w14:textId="77777777" w:rsidR="009155FE" w:rsidRDefault="009155FE" w:rsidP="009155FE">
            <w:pPr>
              <w:pStyle w:val="ListParagraph"/>
              <w:numPr>
                <w:ilvl w:val="0"/>
                <w:numId w:val="26"/>
              </w:numPr>
            </w:pPr>
            <w:r w:rsidRPr="009155FE">
              <w:t>Prosecution services, judiciary and sports disciplinary committees;</w:t>
            </w:r>
          </w:p>
          <w:p w14:paraId="628DA491" w14:textId="6947C626" w:rsidR="009155FE" w:rsidRDefault="009155FE" w:rsidP="009155FE">
            <w:pPr>
              <w:pStyle w:val="ListParagraph"/>
              <w:numPr>
                <w:ilvl w:val="0"/>
                <w:numId w:val="26"/>
              </w:numPr>
            </w:pPr>
            <w:r w:rsidRPr="009155FE">
              <w:t>Public authorities (betting regulatory authorities, Ministries of Interior, Justice, Sport etc.)</w:t>
            </w:r>
            <w:r>
              <w:t>;</w:t>
            </w:r>
          </w:p>
          <w:p w14:paraId="6CC2B3A7" w14:textId="77777777" w:rsidR="009155FE" w:rsidRDefault="009155FE" w:rsidP="009155FE">
            <w:pPr>
              <w:pStyle w:val="ListParagraph"/>
              <w:numPr>
                <w:ilvl w:val="0"/>
                <w:numId w:val="26"/>
              </w:numPr>
            </w:pPr>
            <w:r w:rsidRPr="009155FE">
              <w:t>Sports organizations (international, national, and local);</w:t>
            </w:r>
          </w:p>
          <w:p w14:paraId="2AF73AE3" w14:textId="77777777" w:rsidR="009155FE" w:rsidRDefault="009155FE" w:rsidP="009155FE">
            <w:pPr>
              <w:pStyle w:val="ListParagraph"/>
              <w:numPr>
                <w:ilvl w:val="0"/>
                <w:numId w:val="26"/>
              </w:numPr>
            </w:pPr>
            <w:r w:rsidRPr="009155FE">
              <w:t>Private sector (betting companies, sponsors etc.);</w:t>
            </w:r>
          </w:p>
          <w:p w14:paraId="409BF304" w14:textId="0E493EB4" w:rsidR="009155FE" w:rsidRPr="009155FE" w:rsidRDefault="009155FE" w:rsidP="009155FE">
            <w:pPr>
              <w:pStyle w:val="ListParagraph"/>
              <w:numPr>
                <w:ilvl w:val="0"/>
                <w:numId w:val="26"/>
              </w:numPr>
            </w:pPr>
            <w:r w:rsidRPr="009155FE">
              <w:t>Individuals (sports players, agents, sports organization leaders, referees etc.).</w:t>
            </w:r>
          </w:p>
          <w:p w14:paraId="0E967100" w14:textId="77777777" w:rsidR="00644596" w:rsidRPr="00AF06C6" w:rsidRDefault="00644596" w:rsidP="00B24DF1">
            <w:pPr>
              <w:jc w:val="both"/>
              <w:rPr>
                <w:b/>
                <w:sz w:val="20"/>
                <w:szCs w:val="20"/>
                <w:u w:val="single"/>
              </w:rPr>
            </w:pPr>
          </w:p>
        </w:tc>
      </w:tr>
      <w:tr w:rsidR="00644596" w:rsidRPr="00AF06C6" w14:paraId="490F9D3B" w14:textId="77777777" w:rsidTr="36671939">
        <w:tc>
          <w:tcPr>
            <w:tcW w:w="2875" w:type="dxa"/>
          </w:tcPr>
          <w:p w14:paraId="279D25B1" w14:textId="77777777" w:rsidR="00644596" w:rsidRPr="00AF06C6" w:rsidRDefault="00644596" w:rsidP="00B24DF1">
            <w:pPr>
              <w:jc w:val="both"/>
              <w:rPr>
                <w:b/>
                <w:sz w:val="20"/>
                <w:szCs w:val="20"/>
                <w:u w:val="single"/>
              </w:rPr>
            </w:pPr>
            <w:r w:rsidRPr="00AF06C6">
              <w:rPr>
                <w:b/>
                <w:sz w:val="20"/>
                <w:szCs w:val="20"/>
              </w:rPr>
              <w:t>Partners/Funding</w:t>
            </w:r>
            <w:r>
              <w:rPr>
                <w:b/>
                <w:sz w:val="20"/>
                <w:szCs w:val="20"/>
              </w:rPr>
              <w:t>:</w:t>
            </w:r>
          </w:p>
        </w:tc>
        <w:tc>
          <w:tcPr>
            <w:tcW w:w="10075" w:type="dxa"/>
            <w:gridSpan w:val="2"/>
          </w:tcPr>
          <w:p w14:paraId="29516EB2" w14:textId="509C77BD" w:rsidR="00966135" w:rsidRDefault="00644596" w:rsidP="003E666A">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14:paraId="0341FF12" w14:textId="77777777" w:rsidR="00966135" w:rsidRDefault="00966135" w:rsidP="00966135">
            <w:pPr>
              <w:jc w:val="both"/>
            </w:pPr>
          </w:p>
          <w:p w14:paraId="2AA05DF9" w14:textId="208B7454" w:rsidR="00966135" w:rsidRPr="00966135" w:rsidRDefault="00966135" w:rsidP="00966135">
            <w:pPr>
              <w:jc w:val="both"/>
            </w:pPr>
            <w:r>
              <w:t xml:space="preserve">UNODC </w:t>
            </w:r>
            <w:r w:rsidR="00900A07">
              <w:t>carries out</w:t>
            </w:r>
            <w:r>
              <w:t xml:space="preserve"> </w:t>
            </w:r>
            <w:proofErr w:type="gramStart"/>
            <w:r>
              <w:t>a number of</w:t>
            </w:r>
            <w:proofErr w:type="gramEnd"/>
            <w:r>
              <w:t xml:space="preserve"> </w:t>
            </w:r>
            <w:r w:rsidR="00E1205E">
              <w:t xml:space="preserve">activities </w:t>
            </w:r>
            <w:r w:rsidR="3A2E8C12">
              <w:t xml:space="preserve">through </w:t>
            </w:r>
            <w:r>
              <w:t>partnership agreements</w:t>
            </w:r>
            <w:r w:rsidR="25639F78">
              <w:t xml:space="preserve"> </w:t>
            </w:r>
            <w:r w:rsidR="5C4C1609">
              <w:t xml:space="preserve">with a number of institutions, including </w:t>
            </w:r>
            <w:r w:rsidR="00A0634C">
              <w:t xml:space="preserve">the </w:t>
            </w:r>
            <w:r w:rsidR="1A73F977">
              <w:t>I</w:t>
            </w:r>
            <w:r w:rsidR="00A0634C">
              <w:t>O</w:t>
            </w:r>
            <w:r w:rsidR="1A73F977">
              <w:t xml:space="preserve">C, </w:t>
            </w:r>
            <w:r w:rsidR="002A1A5B">
              <w:t>FIFA</w:t>
            </w:r>
            <w:r>
              <w:t xml:space="preserve">, </w:t>
            </w:r>
            <w:r w:rsidR="295ECFAF">
              <w:t xml:space="preserve">the </w:t>
            </w:r>
            <w:r>
              <w:t>Directorate General for Education, Youth, Sport and Culture (DG EAC), the Supreme Committee for Delivery &amp; Legacy</w:t>
            </w:r>
            <w:r w:rsidR="47E561F1">
              <w:t>. The Office also cooperates with</w:t>
            </w:r>
            <w:r w:rsidR="00900A07">
              <w:t xml:space="preserve"> and </w:t>
            </w:r>
            <w:r>
              <w:t>strengthen</w:t>
            </w:r>
            <w:r w:rsidR="00900A07">
              <w:t>s</w:t>
            </w:r>
            <w:r>
              <w:t xml:space="preserve"> relationships with UNESCO, ILO, Council of Europe, the International Cricket Council, INTERPOL, Union of European Football Associations, the Tennis Integrity Unit and World Rugby, among others. </w:t>
            </w:r>
          </w:p>
          <w:p w14:paraId="7479856A" w14:textId="6C5E5947" w:rsidR="00966135" w:rsidRPr="00966135" w:rsidRDefault="00966135" w:rsidP="00966135">
            <w:pPr>
              <w:jc w:val="both"/>
            </w:pPr>
          </w:p>
          <w:p w14:paraId="19844B95" w14:textId="5B76358B" w:rsidR="00966135" w:rsidRPr="00966135" w:rsidRDefault="0F17D8AC" w:rsidP="00966135">
            <w:pPr>
              <w:jc w:val="both"/>
            </w:pPr>
            <w:r>
              <w:lastRenderedPageBreak/>
              <w:t xml:space="preserve">Additionally, </w:t>
            </w:r>
            <w:r w:rsidR="00966135">
              <w:t>UNODC has engaged with the integrity officers of the Asian Football Confederation, the Confederation of African Football, the Confederation of North, Central America and Caribbean Association Football and the South American Football Confederation, as well as selected Governments.</w:t>
            </w:r>
          </w:p>
          <w:p w14:paraId="11C5D399" w14:textId="77777777" w:rsidR="003F1D7F" w:rsidRDefault="003F1D7F" w:rsidP="00966135">
            <w:pPr>
              <w:jc w:val="both"/>
            </w:pPr>
          </w:p>
          <w:p w14:paraId="22723B0E" w14:textId="29DF8553" w:rsidR="00B9660E" w:rsidRPr="00740165" w:rsidRDefault="00966135" w:rsidP="7BD6BA45">
            <w:r>
              <w:t>UNODC is also a founding partner of the International Partnership against Corruption in Sport (IPACS), a unique multi-stakeholder platform open to all Member States which has as its mission “to bring together international sports organizations, governments, inter-governmental organizations, and other relevant stakeholders to strengthen and support efforts to eliminate corruption and promote a culture of good governance in and around sport”.</w:t>
            </w:r>
            <w:r w:rsidR="00B9660E">
              <w:t xml:space="preserve"> In July 2019, an IPACS Task Force 4 was established. Co-chaired by UNODC and the IOC, it aims to enhance cooperation between law enforcement, criminal justice authorities and sports organizations.</w:t>
            </w:r>
          </w:p>
          <w:p w14:paraId="67E60A40" w14:textId="77777777" w:rsidR="00644596" w:rsidRDefault="00644596" w:rsidP="00B24DF1">
            <w:pPr>
              <w:jc w:val="both"/>
              <w:rPr>
                <w:i/>
                <w:iCs/>
                <w:sz w:val="20"/>
                <w:szCs w:val="20"/>
              </w:rPr>
            </w:pPr>
            <w:r w:rsidRPr="00AF06C6">
              <w:rPr>
                <w:i/>
                <w:iCs/>
                <w:sz w:val="20"/>
                <w:szCs w:val="20"/>
              </w:rPr>
              <w:br/>
              <w:t>What are the main sources of funding of the initiative?</w:t>
            </w:r>
          </w:p>
          <w:p w14:paraId="26CF0197" w14:textId="77777777" w:rsidR="00966135" w:rsidRDefault="00966135" w:rsidP="00B24DF1">
            <w:pPr>
              <w:jc w:val="both"/>
              <w:rPr>
                <w:b/>
                <w:i/>
                <w:iCs/>
                <w:sz w:val="20"/>
                <w:szCs w:val="20"/>
                <w:u w:val="single"/>
              </w:rPr>
            </w:pPr>
          </w:p>
          <w:p w14:paraId="5B896508" w14:textId="77777777" w:rsidR="005A140F" w:rsidRPr="005A140F" w:rsidRDefault="005A140F" w:rsidP="005A140F">
            <w:pPr>
              <w:pStyle w:val="Default"/>
              <w:jc w:val="both"/>
              <w:rPr>
                <w:rFonts w:asciiTheme="minorHAnsi" w:hAnsiTheme="minorHAnsi" w:cstheme="minorBidi"/>
                <w:color w:val="auto"/>
                <w:sz w:val="22"/>
                <w:szCs w:val="22"/>
              </w:rPr>
            </w:pPr>
            <w:r w:rsidRPr="005A140F">
              <w:rPr>
                <w:rFonts w:asciiTheme="minorHAnsi" w:hAnsiTheme="minorHAnsi" w:cstheme="minorBidi"/>
                <w:color w:val="auto"/>
                <w:sz w:val="22"/>
                <w:szCs w:val="22"/>
              </w:rPr>
              <w:t xml:space="preserve">Voluntary contributions from IOC, Member States, and the European Union. </w:t>
            </w:r>
          </w:p>
          <w:p w14:paraId="05487DD2" w14:textId="341066ED" w:rsidR="00966135" w:rsidRPr="00AF06C6" w:rsidRDefault="00966135" w:rsidP="00B24DF1">
            <w:pPr>
              <w:jc w:val="both"/>
              <w:rPr>
                <w:b/>
                <w:sz w:val="20"/>
                <w:szCs w:val="20"/>
                <w:u w:val="single"/>
              </w:rPr>
            </w:pPr>
          </w:p>
        </w:tc>
      </w:tr>
      <w:tr w:rsidR="00644596" w:rsidRPr="00AF06C6" w14:paraId="3B8222D8" w14:textId="77777777" w:rsidTr="36671939">
        <w:tc>
          <w:tcPr>
            <w:tcW w:w="2875" w:type="dxa"/>
          </w:tcPr>
          <w:p w14:paraId="770FC642" w14:textId="77777777" w:rsidR="00644596" w:rsidRDefault="00644596" w:rsidP="00B24DF1">
            <w:pPr>
              <w:jc w:val="both"/>
              <w:rPr>
                <w:b/>
                <w:sz w:val="20"/>
                <w:szCs w:val="20"/>
              </w:rPr>
            </w:pPr>
          </w:p>
          <w:p w14:paraId="3335CC69" w14:textId="77777777" w:rsidR="00644596" w:rsidRPr="00AF06C6" w:rsidRDefault="00644596" w:rsidP="00B24DF1">
            <w:pPr>
              <w:jc w:val="both"/>
              <w:rPr>
                <w:b/>
                <w:sz w:val="20"/>
                <w:szCs w:val="20"/>
                <w:u w:val="single"/>
              </w:rPr>
            </w:pPr>
            <w:r w:rsidRPr="00AF06C6">
              <w:rPr>
                <w:b/>
                <w:sz w:val="20"/>
                <w:szCs w:val="20"/>
              </w:rPr>
              <w:t>SDG Alignment</w:t>
            </w:r>
            <w:r>
              <w:rPr>
                <w:b/>
                <w:sz w:val="20"/>
                <w:szCs w:val="20"/>
              </w:rPr>
              <w:t>:</w:t>
            </w:r>
          </w:p>
        </w:tc>
        <w:tc>
          <w:tcPr>
            <w:tcW w:w="10075" w:type="dxa"/>
            <w:gridSpan w:val="2"/>
          </w:tcPr>
          <w:p w14:paraId="31EFAA58" w14:textId="77777777" w:rsidR="00644596" w:rsidRDefault="00644596" w:rsidP="00B24DF1">
            <w:pPr>
              <w:rPr>
                <w:bCs/>
                <w:i/>
                <w:iCs/>
                <w:sz w:val="20"/>
                <w:szCs w:val="20"/>
              </w:rPr>
            </w:pPr>
          </w:p>
          <w:p w14:paraId="5266AF69" w14:textId="77777777" w:rsidR="00644596" w:rsidRPr="00AF06C6" w:rsidRDefault="00644596" w:rsidP="00B24DF1">
            <w:pPr>
              <w:rPr>
                <w:bCs/>
                <w:i/>
                <w:iCs/>
                <w:sz w:val="20"/>
                <w:szCs w:val="20"/>
              </w:rPr>
            </w:pPr>
            <w:r w:rsidRPr="00AF06C6">
              <w:rPr>
                <w:bCs/>
                <w:i/>
                <w:iCs/>
                <w:sz w:val="20"/>
                <w:szCs w:val="20"/>
              </w:rPr>
              <w:t>To what SDG goal/target/indicator is this initiative targeted?</w:t>
            </w:r>
          </w:p>
          <w:p w14:paraId="4DC4029D" w14:textId="77777777" w:rsidR="00C970D8" w:rsidRDefault="00C970D8" w:rsidP="00740165">
            <w:pPr>
              <w:rPr>
                <w:bCs/>
              </w:rPr>
            </w:pPr>
          </w:p>
          <w:p w14:paraId="41928534" w14:textId="0C167BFA" w:rsidR="00C970D8" w:rsidRPr="00743035" w:rsidRDefault="00C970D8" w:rsidP="00C970D8">
            <w:pPr>
              <w:rPr>
                <w:b/>
              </w:rPr>
            </w:pPr>
            <w:r w:rsidRPr="00743035">
              <w:rPr>
                <w:b/>
              </w:rPr>
              <w:t>SDG</w:t>
            </w:r>
            <w:r>
              <w:rPr>
                <w:b/>
              </w:rPr>
              <w:t>3</w:t>
            </w:r>
            <w:r w:rsidRPr="00743035">
              <w:rPr>
                <w:b/>
              </w:rPr>
              <w:t>, SDG</w:t>
            </w:r>
            <w:r>
              <w:rPr>
                <w:b/>
              </w:rPr>
              <w:t>5</w:t>
            </w:r>
            <w:r w:rsidRPr="00743035">
              <w:rPr>
                <w:b/>
              </w:rPr>
              <w:t>, SDG</w:t>
            </w:r>
            <w:r>
              <w:rPr>
                <w:b/>
              </w:rPr>
              <w:t>16</w:t>
            </w:r>
            <w:r w:rsidRPr="00743035">
              <w:rPr>
                <w:b/>
              </w:rPr>
              <w:t xml:space="preserve"> and SDG17 </w:t>
            </w:r>
          </w:p>
          <w:p w14:paraId="2D0CE71F" w14:textId="77777777" w:rsidR="00C970D8" w:rsidRPr="00743035" w:rsidRDefault="00C970D8" w:rsidP="00C970D8">
            <w:pPr>
              <w:rPr>
                <w:bCs/>
                <w:sz w:val="20"/>
                <w:szCs w:val="20"/>
              </w:rPr>
            </w:pPr>
          </w:p>
          <w:p w14:paraId="085ADE2D" w14:textId="792BC108" w:rsidR="00DF15C2" w:rsidRPr="00DF15C2" w:rsidRDefault="00740165" w:rsidP="00DF15C2">
            <w:pPr>
              <w:rPr>
                <w:bCs/>
              </w:rPr>
            </w:pPr>
            <w:r w:rsidRPr="00740165">
              <w:rPr>
                <w:bCs/>
              </w:rPr>
              <w:t xml:space="preserve">UNODC’s work on Safeguarding Sport from Corruption and Economic Crime </w:t>
            </w:r>
            <w:r w:rsidR="00F65907">
              <w:rPr>
                <w:bCs/>
                <w:lang w:eastAsia="zh-CN"/>
              </w:rPr>
              <w:t>contributes</w:t>
            </w:r>
            <w:r w:rsidR="00F65907" w:rsidRPr="00740165">
              <w:t xml:space="preserve"> to </w:t>
            </w:r>
            <w:r w:rsidR="00F65907">
              <w:rPr>
                <w:bCs/>
                <w:lang w:eastAsia="zh-CN"/>
              </w:rPr>
              <w:t xml:space="preserve">the achievement of </w:t>
            </w:r>
            <w:r w:rsidR="00F65907" w:rsidRPr="00740165">
              <w:t>SDG 3</w:t>
            </w:r>
            <w:r w:rsidR="00F65907">
              <w:rPr>
                <w:bCs/>
                <w:lang w:eastAsia="zh-CN"/>
              </w:rPr>
              <w:t xml:space="preserve"> (Good Health and Well-being)</w:t>
            </w:r>
            <w:r w:rsidR="00F65907">
              <w:t xml:space="preserve"> and </w:t>
            </w:r>
            <w:r w:rsidR="000D08CC">
              <w:t>target 3.d</w:t>
            </w:r>
            <w:r w:rsidR="00C91AA6">
              <w:t xml:space="preserve"> </w:t>
            </w:r>
            <w:r>
              <w:t xml:space="preserve">as it is </w:t>
            </w:r>
            <w:r w:rsidR="00E1205E">
              <w:t xml:space="preserve">encourages </w:t>
            </w:r>
            <w:r>
              <w:t xml:space="preserve">sport </w:t>
            </w:r>
            <w:r w:rsidR="00E1205E">
              <w:t xml:space="preserve">to aim </w:t>
            </w:r>
            <w:r>
              <w:t>at eradicating barriers and making sport available to all and thereby contributing to healthy lives and well-being for all at all ages.</w:t>
            </w:r>
            <w:r w:rsidR="009141E1">
              <w:t xml:space="preserve"> It also </w:t>
            </w:r>
            <w:r w:rsidR="00AF275A">
              <w:t>contributes</w:t>
            </w:r>
            <w:r w:rsidR="009141E1">
              <w:t xml:space="preserve"> to SDG 5 on gender equality</w:t>
            </w:r>
            <w:r w:rsidR="00C91AA6">
              <w:rPr>
                <w:bCs/>
              </w:rPr>
              <w:t>, especially targets 5.1, 5.2 and 5.c</w:t>
            </w:r>
            <w:r w:rsidRPr="00740165">
              <w:rPr>
                <w:bCs/>
              </w:rPr>
              <w:t>.</w:t>
            </w:r>
            <w:r w:rsidR="009F7344">
              <w:rPr>
                <w:bCs/>
              </w:rPr>
              <w:t xml:space="preserve">, by </w:t>
            </w:r>
            <w:r w:rsidRPr="00740165">
              <w:rPr>
                <w:bCs/>
              </w:rPr>
              <w:t>actively encourage the greater participation and representation of women in sports-related activities, programmes and initiatives</w:t>
            </w:r>
            <w:r w:rsidR="009F7344">
              <w:rPr>
                <w:bCs/>
              </w:rPr>
              <w:t xml:space="preserve">; to SDG 16 </w:t>
            </w:r>
            <w:r w:rsidR="00FD26C2">
              <w:rPr>
                <w:bCs/>
              </w:rPr>
              <w:t xml:space="preserve">on </w:t>
            </w:r>
            <w:r w:rsidR="00DF15C2" w:rsidRPr="00DF15C2">
              <w:rPr>
                <w:bCs/>
              </w:rPr>
              <w:t>Peace, Justice and Strong Institutions, in particular</w:t>
            </w:r>
            <w:r w:rsidR="00C91AA6">
              <w:rPr>
                <w:bCs/>
              </w:rPr>
              <w:t xml:space="preserve"> targets 16.3, 16.5, 16.6 and 16.a</w:t>
            </w:r>
            <w:r w:rsidR="009F7344">
              <w:rPr>
                <w:bCs/>
              </w:rPr>
              <w:t xml:space="preserve">; and to SDG 17 </w:t>
            </w:r>
          </w:p>
          <w:p w14:paraId="579BEEDB" w14:textId="36A7E4D5" w:rsidR="026C6D87" w:rsidRDefault="007E1F8D" w:rsidP="026C6D87">
            <w:r>
              <w:t xml:space="preserve">on </w:t>
            </w:r>
            <w:r w:rsidR="00DF15C2">
              <w:t>Partnerships for Goals</w:t>
            </w:r>
            <w:r w:rsidR="00A86D48">
              <w:t xml:space="preserve"> by </w:t>
            </w:r>
            <w:r w:rsidR="00DF15C2">
              <w:t>develop</w:t>
            </w:r>
            <w:r w:rsidR="00A86D48">
              <w:t>ing</w:t>
            </w:r>
            <w:r w:rsidR="00DF15C2">
              <w:t xml:space="preserve"> partnerships with key stakeholders</w:t>
            </w:r>
            <w:r w:rsidR="609FD233">
              <w:t>, as mentioned under the “Partners and funding” section.</w:t>
            </w:r>
          </w:p>
          <w:p w14:paraId="0F0B31CC" w14:textId="77777777" w:rsidR="00644596" w:rsidRPr="00AF06C6" w:rsidRDefault="00644596" w:rsidP="00061DB5">
            <w:pPr>
              <w:pStyle w:val="ListParagraph"/>
              <w:ind w:left="0"/>
              <w:jc w:val="lowKashida"/>
              <w:rPr>
                <w:b/>
                <w:sz w:val="20"/>
                <w:szCs w:val="20"/>
                <w:u w:val="single"/>
              </w:rPr>
            </w:pPr>
          </w:p>
        </w:tc>
      </w:tr>
      <w:tr w:rsidR="00644596" w:rsidRPr="00AF06C6" w14:paraId="11100893" w14:textId="77777777" w:rsidTr="36671939">
        <w:tc>
          <w:tcPr>
            <w:tcW w:w="2875" w:type="dxa"/>
          </w:tcPr>
          <w:p w14:paraId="0A7F9A1B" w14:textId="77777777" w:rsidR="00644596" w:rsidRPr="002F14B4" w:rsidRDefault="00644596" w:rsidP="00B24DF1">
            <w:pPr>
              <w:rPr>
                <w:b/>
                <w:sz w:val="20"/>
                <w:szCs w:val="20"/>
              </w:rPr>
            </w:pPr>
            <w:r w:rsidRPr="002F14B4">
              <w:rPr>
                <w:b/>
                <w:sz w:val="20"/>
                <w:szCs w:val="20"/>
              </w:rPr>
              <w:t>Alignment with global frameworks:</w:t>
            </w:r>
          </w:p>
        </w:tc>
        <w:tc>
          <w:tcPr>
            <w:tcW w:w="10075" w:type="dxa"/>
            <w:gridSpan w:val="2"/>
          </w:tcPr>
          <w:p w14:paraId="5C47A4EB" w14:textId="77777777" w:rsidR="00644596" w:rsidRPr="002F14B4" w:rsidRDefault="00644596" w:rsidP="00B24DF1">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2F14B4">
              <w:rPr>
                <w:rFonts w:asciiTheme="minorHAnsi" w:eastAsiaTheme="minorHAnsi" w:hAnsiTheme="minorHAnsi" w:cstheme="minorBidi"/>
                <w:i/>
                <w:iCs/>
                <w:sz w:val="20"/>
                <w:lang w:val="en-US"/>
              </w:rPr>
              <w:t xml:space="preserve">How does this initiative align with/contribute to the </w:t>
            </w:r>
            <w:r w:rsidRPr="00012704">
              <w:rPr>
                <w:rFonts w:asciiTheme="minorHAnsi" w:eastAsiaTheme="minorHAnsi" w:hAnsiTheme="minorHAnsi" w:cstheme="minorBidi"/>
                <w:i/>
                <w:iCs/>
                <w:sz w:val="20"/>
                <w:lang w:val="en-US"/>
              </w:rPr>
              <w:t>objectives</w:t>
            </w:r>
            <w:r w:rsidRPr="002F14B4">
              <w:rPr>
                <w:rFonts w:asciiTheme="minorHAnsi" w:eastAsiaTheme="minorHAnsi" w:hAnsiTheme="minorHAnsi" w:cstheme="minorBidi"/>
                <w:i/>
                <w:iCs/>
                <w:sz w:val="20"/>
                <w:lang w:val="en-US"/>
              </w:rPr>
              <w:t xml:space="preserve"> of the </w:t>
            </w:r>
            <w:hyperlink r:id="rId21" w:history="1">
              <w:r w:rsidRPr="00012704">
                <w:rPr>
                  <w:rStyle w:val="Hyperlink"/>
                  <w:rFonts w:asciiTheme="minorHAnsi" w:eastAsiaTheme="minorHAnsi" w:hAnsiTheme="minorHAnsi" w:cstheme="minorBidi"/>
                  <w:i/>
                  <w:iCs/>
                  <w:sz w:val="20"/>
                  <w:lang w:val="en-US"/>
                </w:rPr>
                <w:t>Kazan Action Plan</w:t>
              </w:r>
            </w:hyperlink>
            <w:r w:rsidRPr="002F14B4">
              <w:rPr>
                <w:rFonts w:asciiTheme="minorHAnsi" w:eastAsiaTheme="minorHAnsi" w:hAnsiTheme="minorHAnsi" w:cstheme="minorBidi"/>
                <w:i/>
                <w:iCs/>
                <w:sz w:val="20"/>
                <w:lang w:val="en-US"/>
              </w:rPr>
              <w:t xml:space="preserve">, </w:t>
            </w:r>
            <w:hyperlink r:id="rId22" w:history="1">
              <w:r w:rsidRPr="00012704">
                <w:rPr>
                  <w:rStyle w:val="Hyperlink"/>
                  <w:rFonts w:asciiTheme="minorHAnsi" w:eastAsiaTheme="minorHAnsi" w:hAnsiTheme="minorHAnsi" w:cstheme="minorBidi"/>
                  <w:i/>
                  <w:iCs/>
                  <w:sz w:val="20"/>
                  <w:lang w:val="en-US"/>
                </w:rPr>
                <w:t>WHO Global Action Plan on Physical Activity</w:t>
              </w:r>
            </w:hyperlink>
            <w:r w:rsidRPr="002F14B4">
              <w:rPr>
                <w:rFonts w:asciiTheme="minorHAnsi" w:eastAsiaTheme="minorHAnsi" w:hAnsiTheme="minorHAnsi" w:cstheme="minorBidi"/>
                <w:i/>
                <w:iCs/>
                <w:sz w:val="20"/>
                <w:lang w:val="en-US"/>
              </w:rPr>
              <w:t xml:space="preserve"> or other related internationally agreed frameworks on sport and/or physical activity?</w:t>
            </w:r>
          </w:p>
          <w:p w14:paraId="438EC488" w14:textId="77777777" w:rsidR="00644596" w:rsidRDefault="00644596" w:rsidP="00B24DF1">
            <w:pPr>
              <w:rPr>
                <w:i/>
                <w:iCs/>
                <w:sz w:val="20"/>
                <w:szCs w:val="20"/>
              </w:rPr>
            </w:pPr>
          </w:p>
          <w:p w14:paraId="4303D3E4" w14:textId="4B675BF2" w:rsidR="00177670" w:rsidRPr="00177670" w:rsidRDefault="00177670" w:rsidP="00177670">
            <w:r w:rsidRPr="00177670">
              <w:t xml:space="preserve">The UNODC Programme Safeguarding Sport from Corruption and Economic Crime also directly aligns with and contributes substantially to attain the objectives of the </w:t>
            </w:r>
            <w:r w:rsidRPr="003E666A">
              <w:rPr>
                <w:b/>
                <w:bCs/>
                <w:color w:val="2B579A"/>
                <w:shd w:val="clear" w:color="auto" w:fill="E6E6E6"/>
              </w:rPr>
              <w:t>Kazan Action Plan</w:t>
            </w:r>
            <w:r w:rsidRPr="00177670">
              <w:t xml:space="preserve"> addressing the Main Policy Area III, Protecting the Integrity of Sport</w:t>
            </w:r>
            <w:proofErr w:type="gramStart"/>
            <w:r w:rsidRPr="00177670">
              <w:t>, and in particular</w:t>
            </w:r>
            <w:proofErr w:type="gramEnd"/>
            <w:r w:rsidRPr="00177670">
              <w:t xml:space="preserve"> the following specific policy areas contained, namely:</w:t>
            </w:r>
          </w:p>
          <w:p w14:paraId="04E49A96" w14:textId="77777777" w:rsidR="00177670" w:rsidRPr="00177670" w:rsidRDefault="00177670" w:rsidP="00177670">
            <w:pPr>
              <w:ind w:left="720"/>
            </w:pPr>
            <w:r w:rsidRPr="00177670">
              <w:t>III. 2 Protect children, youth and other vulnerable groups</w:t>
            </w:r>
          </w:p>
          <w:p w14:paraId="510B2E47" w14:textId="77777777" w:rsidR="00177670" w:rsidRPr="00177670" w:rsidRDefault="00177670" w:rsidP="00177670">
            <w:pPr>
              <w:ind w:left="720"/>
            </w:pPr>
            <w:r w:rsidRPr="00177670">
              <w:lastRenderedPageBreak/>
              <w:t>III. 3 Foster good governance of sports organizations</w:t>
            </w:r>
          </w:p>
          <w:p w14:paraId="548DF75A" w14:textId="34FB4611" w:rsidR="00240CD2" w:rsidRPr="00177670" w:rsidRDefault="00177670" w:rsidP="00177670">
            <w:pPr>
              <w:ind w:left="720"/>
            </w:pPr>
            <w:r w:rsidRPr="00177670">
              <w:t>III. 4 Strengthen measures against manipulation of sports competitions</w:t>
            </w:r>
          </w:p>
          <w:p w14:paraId="472BBC6B" w14:textId="77777777" w:rsidR="00644596" w:rsidRDefault="00644596" w:rsidP="00B24DF1">
            <w:pPr>
              <w:rPr>
                <w:bCs/>
                <w:i/>
                <w:iCs/>
                <w:sz w:val="20"/>
                <w:szCs w:val="20"/>
              </w:rPr>
            </w:pPr>
          </w:p>
          <w:p w14:paraId="316F8E15" w14:textId="706D23AA" w:rsidR="00061DB5" w:rsidRPr="00061DB5" w:rsidRDefault="00061DB5" w:rsidP="00061DB5">
            <w:pPr>
              <w:pStyle w:val="ListParagraph"/>
              <w:ind w:left="0"/>
              <w:jc w:val="lowKashida"/>
            </w:pPr>
            <w:r>
              <w:t>In terms of other related internationally agreed frameworks, this work is aligned with r</w:t>
            </w:r>
            <w:r w:rsidRPr="003E666A">
              <w:t>esolution 73/24 of the General Assembly on sport as an enabler of sustainable development and</w:t>
            </w:r>
            <w:r>
              <w:t xml:space="preserve"> resolutions 8/4 on Safeguarding Sport from Corruption and 7/8 on Corruption in sport adopted by the Eighth and Seventh Sessions of the Conference of States parties to the UNCAC</w:t>
            </w:r>
            <w:r w:rsidRPr="003E666A">
              <w:t>.</w:t>
            </w:r>
          </w:p>
          <w:p w14:paraId="5716643B" w14:textId="2833792E" w:rsidR="007D4432" w:rsidRPr="002F14B4" w:rsidRDefault="007D4432" w:rsidP="007D4432">
            <w:pPr>
              <w:rPr>
                <w:bCs/>
                <w:i/>
                <w:iCs/>
                <w:sz w:val="20"/>
                <w:szCs w:val="20"/>
              </w:rPr>
            </w:pPr>
          </w:p>
        </w:tc>
      </w:tr>
      <w:tr w:rsidR="00644596" w:rsidRPr="00AF06C6" w14:paraId="079B72E2" w14:textId="77777777" w:rsidTr="36671939">
        <w:tc>
          <w:tcPr>
            <w:tcW w:w="2875" w:type="dxa"/>
          </w:tcPr>
          <w:p w14:paraId="2F259A6A" w14:textId="77777777" w:rsidR="00644596" w:rsidRPr="002F14B4" w:rsidRDefault="00644596" w:rsidP="00B24DF1">
            <w:pPr>
              <w:rPr>
                <w:b/>
                <w:sz w:val="20"/>
                <w:szCs w:val="20"/>
              </w:rPr>
            </w:pPr>
            <w:r>
              <w:rPr>
                <w:b/>
                <w:sz w:val="20"/>
                <w:szCs w:val="20"/>
              </w:rPr>
              <w:lastRenderedPageBreak/>
              <w:t>Alignment with United Nations Action Plan on SDP:</w:t>
            </w:r>
          </w:p>
        </w:tc>
        <w:tc>
          <w:tcPr>
            <w:tcW w:w="10075" w:type="dxa"/>
            <w:gridSpan w:val="2"/>
          </w:tcPr>
          <w:p w14:paraId="50A19206" w14:textId="77777777" w:rsidR="00644596" w:rsidRDefault="00644596" w:rsidP="00B24DF1">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 xml:space="preserve">Which of the four thematic areas of the </w:t>
            </w:r>
            <w:hyperlink r:id="rId23" w:history="1">
              <w:r w:rsidRPr="00012704">
                <w:rPr>
                  <w:rStyle w:val="Hyperlink"/>
                  <w:rFonts w:asciiTheme="minorHAnsi" w:eastAsiaTheme="minorHAnsi" w:hAnsiTheme="minorHAnsi" w:cstheme="minorBidi"/>
                  <w:i/>
                  <w:iCs/>
                  <w:sz w:val="20"/>
                  <w:lang w:val="en-US"/>
                </w:rPr>
                <w:t>UN Action Plan on Sport for Development and Peace</w:t>
              </w:r>
            </w:hyperlink>
            <w:r>
              <w:rPr>
                <w:rFonts w:asciiTheme="minorHAnsi" w:eastAsiaTheme="minorHAnsi" w:hAnsiTheme="minorHAnsi" w:cstheme="minorBidi"/>
                <w:i/>
                <w:iCs/>
                <w:sz w:val="20"/>
                <w:lang w:val="en-US"/>
              </w:rPr>
              <w:t xml:space="preserve"> is this initiative designed to align?</w:t>
            </w:r>
          </w:p>
          <w:p w14:paraId="616BCEE3" w14:textId="77777777" w:rsidR="00644596" w:rsidRDefault="00644596" w:rsidP="00B24DF1">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p w14:paraId="00388E6A" w14:textId="77777777" w:rsidR="007E23E0" w:rsidRDefault="007A6FA1" w:rsidP="00B24DF1">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sz w:val="22"/>
                <w:szCs w:val="22"/>
                <w:lang w:val="en-US"/>
              </w:rPr>
            </w:pPr>
            <w:r w:rsidRPr="007A6FA1">
              <w:rPr>
                <w:rFonts w:asciiTheme="minorHAnsi" w:eastAsiaTheme="minorHAnsi" w:hAnsiTheme="minorHAnsi" w:cstheme="minorBidi"/>
                <w:sz w:val="22"/>
                <w:szCs w:val="22"/>
                <w:lang w:val="en-US"/>
              </w:rPr>
              <w:t xml:space="preserve">The UNODC Programme on Safeguarding Sport from Corruption and Economic Crime aligns with all thematic areas of the </w:t>
            </w:r>
            <w:r w:rsidRPr="003E666A">
              <w:rPr>
                <w:rFonts w:asciiTheme="minorHAnsi" w:eastAsiaTheme="minorHAnsi" w:hAnsiTheme="minorHAnsi" w:cstheme="minorBidi"/>
                <w:b/>
                <w:bCs/>
                <w:color w:val="2B579A"/>
                <w:sz w:val="22"/>
                <w:szCs w:val="22"/>
                <w:shd w:val="clear" w:color="auto" w:fill="E6E6E6"/>
                <w:lang w:val="en-US"/>
              </w:rPr>
              <w:t>UN Action Plan on Sport for Development</w:t>
            </w:r>
            <w:r w:rsidRPr="007A6FA1">
              <w:rPr>
                <w:rFonts w:asciiTheme="minorHAnsi" w:eastAsiaTheme="minorHAnsi" w:hAnsiTheme="minorHAnsi" w:cstheme="minorBidi"/>
                <w:sz w:val="22"/>
                <w:szCs w:val="22"/>
                <w:lang w:val="en-US"/>
              </w:rPr>
              <w:t xml:space="preserve">, namely areas: </w:t>
            </w:r>
          </w:p>
          <w:p w14:paraId="489966CB" w14:textId="77777777" w:rsidR="004C0173" w:rsidRDefault="007A6FA1" w:rsidP="007E23E0">
            <w:pPr>
              <w:pStyle w:val="NoteVerbaleEnglish"/>
              <w:tabs>
                <w:tab w:val="clear" w:pos="576"/>
                <w:tab w:val="clear" w:pos="1152"/>
                <w:tab w:val="clear" w:pos="1728"/>
                <w:tab w:val="clear" w:pos="2304"/>
                <w:tab w:val="clear" w:pos="5040"/>
                <w:tab w:val="left" w:pos="2552"/>
              </w:tabs>
              <w:ind w:left="720"/>
              <w:rPr>
                <w:rFonts w:asciiTheme="minorHAnsi" w:eastAsiaTheme="minorHAnsi" w:hAnsiTheme="minorHAnsi" w:cstheme="minorBidi"/>
                <w:sz w:val="22"/>
                <w:szCs w:val="22"/>
                <w:lang w:val="en-US"/>
              </w:rPr>
            </w:pPr>
            <w:r w:rsidRPr="007A6FA1">
              <w:rPr>
                <w:rFonts w:asciiTheme="minorHAnsi" w:eastAsiaTheme="minorHAnsi" w:hAnsiTheme="minorHAnsi" w:cstheme="minorBidi"/>
                <w:sz w:val="22"/>
                <w:szCs w:val="22"/>
                <w:lang w:val="en-US"/>
              </w:rPr>
              <w:t>1. Global framework for sport for development and peace</w:t>
            </w:r>
          </w:p>
          <w:p w14:paraId="0CC0F5CF" w14:textId="6143D39E" w:rsidR="00B8160C" w:rsidRDefault="007A6FA1" w:rsidP="00B8160C">
            <w:pPr>
              <w:pStyle w:val="NoteVerbaleEnglish"/>
              <w:tabs>
                <w:tab w:val="clear" w:pos="576"/>
                <w:tab w:val="clear" w:pos="1152"/>
                <w:tab w:val="clear" w:pos="1728"/>
                <w:tab w:val="clear" w:pos="2304"/>
                <w:tab w:val="clear" w:pos="5040"/>
                <w:tab w:val="left" w:pos="2552"/>
              </w:tabs>
              <w:ind w:left="720"/>
              <w:rPr>
                <w:rFonts w:asciiTheme="minorHAnsi" w:eastAsiaTheme="minorHAnsi" w:hAnsiTheme="minorHAnsi" w:cstheme="minorBidi"/>
                <w:sz w:val="22"/>
                <w:szCs w:val="22"/>
                <w:lang w:val="en-US"/>
              </w:rPr>
            </w:pPr>
            <w:r w:rsidRPr="007A6FA1">
              <w:rPr>
                <w:rFonts w:asciiTheme="minorHAnsi" w:eastAsiaTheme="minorHAnsi" w:hAnsiTheme="minorHAnsi" w:cstheme="minorBidi"/>
                <w:sz w:val="22"/>
                <w:szCs w:val="22"/>
                <w:lang w:val="en-US"/>
              </w:rPr>
              <w:t>2. Policy development</w:t>
            </w:r>
          </w:p>
          <w:p w14:paraId="5146E657" w14:textId="021A3ECD" w:rsidR="00B8160C" w:rsidRDefault="00B8160C" w:rsidP="00B8160C">
            <w:pPr>
              <w:pStyle w:val="NoteVerbaleEnglish"/>
              <w:tabs>
                <w:tab w:val="clear" w:pos="576"/>
                <w:tab w:val="clear" w:pos="1152"/>
                <w:tab w:val="clear" w:pos="1728"/>
                <w:tab w:val="clear" w:pos="2304"/>
                <w:tab w:val="clear" w:pos="5040"/>
                <w:tab w:val="left" w:pos="2552"/>
              </w:tabs>
              <w:ind w:left="720"/>
              <w:rPr>
                <w:rFonts w:asciiTheme="minorHAnsi" w:eastAsiaTheme="minorHAnsi" w:hAnsiTheme="minorHAnsi" w:cstheme="minorBidi"/>
                <w:sz w:val="22"/>
                <w:szCs w:val="22"/>
                <w:lang w:val="en-US"/>
              </w:rPr>
            </w:pPr>
            <w:r>
              <w:rPr>
                <w:rFonts w:asciiTheme="minorHAnsi" w:eastAsiaTheme="minorHAnsi" w:hAnsiTheme="minorHAnsi" w:cstheme="minorBidi"/>
                <w:sz w:val="22"/>
                <w:szCs w:val="22"/>
                <w:lang w:val="en-US"/>
              </w:rPr>
              <w:t xml:space="preserve">3. </w:t>
            </w:r>
            <w:r w:rsidR="007A6FA1" w:rsidRPr="007A6FA1">
              <w:rPr>
                <w:rFonts w:asciiTheme="minorHAnsi" w:eastAsiaTheme="minorHAnsi" w:hAnsiTheme="minorHAnsi" w:cstheme="minorBidi"/>
                <w:sz w:val="22"/>
                <w:szCs w:val="22"/>
                <w:lang w:val="en-US"/>
              </w:rPr>
              <w:t>Resource mobilization, programming, implementation</w:t>
            </w:r>
          </w:p>
          <w:p w14:paraId="065AC1F2" w14:textId="33D24D9C" w:rsidR="007A6FA1" w:rsidRPr="007A6FA1" w:rsidRDefault="007A6FA1" w:rsidP="003E666A">
            <w:pPr>
              <w:pStyle w:val="NoteVerbaleEnglish"/>
              <w:tabs>
                <w:tab w:val="clear" w:pos="576"/>
                <w:tab w:val="clear" w:pos="1152"/>
                <w:tab w:val="clear" w:pos="1728"/>
                <w:tab w:val="clear" w:pos="2304"/>
                <w:tab w:val="clear" w:pos="5040"/>
                <w:tab w:val="left" w:pos="2552"/>
              </w:tabs>
              <w:ind w:left="720"/>
              <w:rPr>
                <w:rFonts w:asciiTheme="minorHAnsi" w:eastAsiaTheme="minorHAnsi" w:hAnsiTheme="minorHAnsi" w:cstheme="minorBidi"/>
                <w:sz w:val="22"/>
                <w:szCs w:val="22"/>
                <w:lang w:val="en-US"/>
              </w:rPr>
            </w:pPr>
            <w:r w:rsidRPr="007A6FA1">
              <w:rPr>
                <w:rFonts w:asciiTheme="minorHAnsi" w:eastAsiaTheme="minorHAnsi" w:hAnsiTheme="minorHAnsi" w:cstheme="minorBidi"/>
                <w:sz w:val="22"/>
                <w:szCs w:val="22"/>
                <w:lang w:val="en-US"/>
              </w:rPr>
              <w:t>4. Evidence of impact and follow-up</w:t>
            </w:r>
          </w:p>
          <w:p w14:paraId="3E3CA744" w14:textId="77777777" w:rsidR="007A6FA1" w:rsidRDefault="007A6FA1" w:rsidP="00B24DF1">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p w14:paraId="7FECCB14" w14:textId="77777777" w:rsidR="00644596" w:rsidRDefault="00644596" w:rsidP="00B24DF1">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To which action area(s) of the Plan is this initiative designed to contribute?</w:t>
            </w:r>
          </w:p>
          <w:p w14:paraId="1CBD5F9C" w14:textId="77777777" w:rsidR="00ED4388" w:rsidRDefault="00ED4388" w:rsidP="00ED4388">
            <w:pPr>
              <w:pStyle w:val="NoteVerbaleEnglish"/>
              <w:tabs>
                <w:tab w:val="left" w:pos="2552"/>
              </w:tabs>
              <w:rPr>
                <w:rFonts w:asciiTheme="minorHAnsi" w:eastAsiaTheme="minorHAnsi" w:hAnsiTheme="minorHAnsi" w:cstheme="minorBidi"/>
                <w:sz w:val="22"/>
                <w:szCs w:val="22"/>
                <w:lang w:val="en-US"/>
              </w:rPr>
            </w:pPr>
          </w:p>
          <w:p w14:paraId="1E32FD98" w14:textId="0E5C14F3" w:rsidR="008B283A" w:rsidRPr="003E666A" w:rsidRDefault="004C0173" w:rsidP="00ED4388">
            <w:pPr>
              <w:pStyle w:val="NoteVerbaleEnglish"/>
              <w:tabs>
                <w:tab w:val="left" w:pos="2552"/>
              </w:tabs>
              <w:rPr>
                <w:rFonts w:asciiTheme="minorHAnsi" w:eastAsiaTheme="minorHAnsi" w:hAnsiTheme="minorHAnsi" w:cstheme="minorBidi"/>
                <w:b/>
                <w:bCs/>
                <w:sz w:val="22"/>
                <w:szCs w:val="22"/>
                <w:lang w:val="en-US"/>
              </w:rPr>
            </w:pPr>
            <w:r w:rsidRPr="003E666A">
              <w:rPr>
                <w:rFonts w:asciiTheme="minorHAnsi" w:hAnsiTheme="minorHAnsi" w:cstheme="minorHAnsi"/>
                <w:b/>
                <w:bCs/>
                <w:color w:val="2B579A"/>
                <w:sz w:val="22"/>
                <w:szCs w:val="22"/>
                <w:shd w:val="clear" w:color="auto" w:fill="E6E6E6"/>
              </w:rPr>
              <w:t xml:space="preserve">Line of Action: </w:t>
            </w:r>
            <w:r w:rsidR="00ED4388" w:rsidRPr="003E666A">
              <w:rPr>
                <w:rFonts w:asciiTheme="minorHAnsi" w:hAnsiTheme="minorHAnsi" w:cstheme="minorHAnsi"/>
                <w:b/>
                <w:bCs/>
                <w:color w:val="2B579A"/>
                <w:sz w:val="22"/>
                <w:szCs w:val="22"/>
                <w:shd w:val="clear" w:color="auto" w:fill="E6E6E6"/>
              </w:rPr>
              <w:t>1. Global framework for sport for development and peace</w:t>
            </w:r>
          </w:p>
          <w:p w14:paraId="28CC579B" w14:textId="72E64037" w:rsidR="000A7490" w:rsidRPr="00ED4388" w:rsidRDefault="00ED4388" w:rsidP="003E666A">
            <w:pPr>
              <w:pStyle w:val="NoteVerbaleEnglish"/>
              <w:numPr>
                <w:ilvl w:val="0"/>
                <w:numId w:val="30"/>
              </w:numPr>
              <w:tabs>
                <w:tab w:val="left" w:pos="2552"/>
              </w:tabs>
              <w:rPr>
                <w:rFonts w:asciiTheme="minorHAnsi" w:eastAsiaTheme="minorHAnsi" w:hAnsiTheme="minorHAnsi" w:cstheme="minorBidi"/>
                <w:sz w:val="22"/>
                <w:szCs w:val="22"/>
                <w:lang w:val="en-US"/>
              </w:rPr>
            </w:pPr>
            <w:r w:rsidRPr="000A7490">
              <w:rPr>
                <w:rFonts w:asciiTheme="minorHAnsi" w:eastAsiaTheme="minorHAnsi" w:hAnsiTheme="minorHAnsi" w:cstheme="minorHAnsi"/>
                <w:bCs/>
                <w:sz w:val="22"/>
                <w:szCs w:val="22"/>
                <w:lang w:val="en-US"/>
              </w:rPr>
              <w:t>need for comprehensive stakeholder coordination and contribution towards the global framework for sport for development and peace, as well as towards the achievement of universally agreed development goals through sport, in particular the Sustainable Development Goals</w:t>
            </w:r>
            <w:r w:rsidR="000A7490" w:rsidRPr="000A7490">
              <w:rPr>
                <w:rFonts w:asciiTheme="minorHAnsi" w:eastAsiaTheme="minorHAnsi" w:hAnsiTheme="minorHAnsi" w:cstheme="minorHAnsi"/>
                <w:bCs/>
                <w:sz w:val="22"/>
                <w:szCs w:val="22"/>
                <w:lang w:val="en-US"/>
              </w:rPr>
              <w:t>.</w:t>
            </w:r>
          </w:p>
          <w:p w14:paraId="3570447A" w14:textId="0A27C3EF" w:rsidR="000A7490" w:rsidRPr="000A7490" w:rsidRDefault="598A191F" w:rsidP="003E666A">
            <w:pPr>
              <w:pStyle w:val="NoteVerbaleEnglish"/>
              <w:numPr>
                <w:ilvl w:val="0"/>
                <w:numId w:val="30"/>
              </w:numPr>
              <w:tabs>
                <w:tab w:val="left" w:pos="2552"/>
              </w:tabs>
              <w:rPr>
                <w:rFonts w:asciiTheme="minorHAnsi" w:eastAsiaTheme="minorHAnsi" w:hAnsiTheme="minorHAnsi" w:cstheme="minorBidi"/>
                <w:sz w:val="22"/>
                <w:szCs w:val="22"/>
                <w:lang w:val="en-US"/>
              </w:rPr>
            </w:pPr>
            <w:r w:rsidRPr="36671939">
              <w:rPr>
                <w:rFonts w:asciiTheme="minorHAnsi" w:eastAsiaTheme="minorEastAsia" w:hAnsiTheme="minorHAnsi" w:cstheme="minorBidi"/>
                <w:sz w:val="22"/>
                <w:szCs w:val="22"/>
                <w:lang w:val="en-US"/>
              </w:rPr>
              <w:t>need for consistent information and best practice sharing in the field of sport for development and peace</w:t>
            </w:r>
          </w:p>
          <w:p w14:paraId="1E0C551C" w14:textId="32944EA3" w:rsidR="00ED4388" w:rsidRPr="000A7490" w:rsidRDefault="598A191F" w:rsidP="003E666A">
            <w:pPr>
              <w:pStyle w:val="NoteVerbaleEnglish"/>
              <w:numPr>
                <w:ilvl w:val="0"/>
                <w:numId w:val="30"/>
              </w:numPr>
              <w:tabs>
                <w:tab w:val="left" w:pos="2552"/>
              </w:tabs>
              <w:rPr>
                <w:rFonts w:asciiTheme="minorHAnsi" w:eastAsiaTheme="minorHAnsi" w:hAnsiTheme="minorHAnsi" w:cstheme="minorBidi"/>
                <w:sz w:val="22"/>
                <w:szCs w:val="22"/>
                <w:lang w:val="en-US"/>
              </w:rPr>
            </w:pPr>
            <w:r w:rsidRPr="36671939">
              <w:rPr>
                <w:rFonts w:asciiTheme="minorHAnsi" w:eastAsiaTheme="minorEastAsia" w:hAnsiTheme="minorHAnsi" w:cstheme="minorBidi"/>
                <w:sz w:val="22"/>
                <w:szCs w:val="22"/>
                <w:lang w:val="en-US"/>
              </w:rPr>
              <w:t>need for leaders and role models to encourage, facilitate and advocate joint efforts and action in sport for Development and peace.</w:t>
            </w:r>
          </w:p>
          <w:p w14:paraId="1DD3E3D0" w14:textId="77777777" w:rsidR="00736C51" w:rsidRDefault="00736C51" w:rsidP="00ED4388">
            <w:pPr>
              <w:pStyle w:val="NoteVerbaleEnglish"/>
              <w:tabs>
                <w:tab w:val="left" w:pos="2552"/>
              </w:tabs>
              <w:rPr>
                <w:rFonts w:asciiTheme="minorHAnsi" w:eastAsiaTheme="minorHAnsi" w:hAnsiTheme="minorHAnsi" w:cstheme="minorBidi"/>
                <w:sz w:val="22"/>
                <w:szCs w:val="22"/>
                <w:lang w:val="en-US"/>
              </w:rPr>
            </w:pPr>
          </w:p>
          <w:p w14:paraId="5A29E451" w14:textId="3C6052B2" w:rsidR="00ED4388" w:rsidRPr="003E666A" w:rsidRDefault="00B8160C" w:rsidP="00ED4388">
            <w:pPr>
              <w:pStyle w:val="NoteVerbaleEnglish"/>
              <w:keepNext/>
              <w:keepLines/>
              <w:tabs>
                <w:tab w:val="left" w:pos="2552"/>
              </w:tabs>
              <w:spacing w:before="200"/>
              <w:outlineLvl w:val="6"/>
              <w:rPr>
                <w:rFonts w:asciiTheme="minorHAnsi" w:eastAsiaTheme="minorHAnsi" w:hAnsiTheme="minorHAnsi" w:cstheme="minorBidi"/>
                <w:b/>
                <w:bCs/>
                <w:sz w:val="22"/>
                <w:szCs w:val="22"/>
                <w:lang w:val="en-US"/>
              </w:rPr>
            </w:pPr>
            <w:r w:rsidRPr="003E666A">
              <w:rPr>
                <w:rFonts w:asciiTheme="minorHAnsi" w:eastAsiaTheme="minorHAnsi" w:hAnsiTheme="minorHAnsi" w:cstheme="minorBidi"/>
                <w:b/>
                <w:bCs/>
                <w:color w:val="2B579A"/>
                <w:sz w:val="22"/>
                <w:szCs w:val="22"/>
                <w:shd w:val="clear" w:color="auto" w:fill="E6E6E6"/>
                <w:lang w:val="en-US"/>
              </w:rPr>
              <w:t xml:space="preserve">Line of Action: </w:t>
            </w:r>
            <w:r w:rsidR="00ED4388" w:rsidRPr="003E666A">
              <w:rPr>
                <w:rFonts w:asciiTheme="minorHAnsi" w:eastAsiaTheme="minorHAnsi" w:hAnsiTheme="minorHAnsi" w:cstheme="minorBidi"/>
                <w:b/>
                <w:bCs/>
                <w:color w:val="2B579A"/>
                <w:sz w:val="22"/>
                <w:szCs w:val="22"/>
                <w:shd w:val="clear" w:color="auto" w:fill="E6E6E6"/>
                <w:lang w:val="en-US"/>
              </w:rPr>
              <w:t>2. Policy development</w:t>
            </w:r>
          </w:p>
          <w:p w14:paraId="1428ECC4" w14:textId="7E99A07F" w:rsidR="00ED4388" w:rsidRPr="005C6A29" w:rsidRDefault="00ED4388" w:rsidP="003E666A">
            <w:pPr>
              <w:pStyle w:val="NoteVerbaleEnglish"/>
              <w:numPr>
                <w:ilvl w:val="0"/>
                <w:numId w:val="33"/>
              </w:numPr>
              <w:tabs>
                <w:tab w:val="left" w:pos="2552"/>
              </w:tabs>
              <w:rPr>
                <w:rFonts w:asciiTheme="minorHAnsi" w:eastAsiaTheme="minorHAnsi" w:hAnsiTheme="minorHAnsi" w:cstheme="minorHAnsi"/>
                <w:bCs/>
                <w:sz w:val="22"/>
                <w:szCs w:val="22"/>
                <w:lang w:val="en-US"/>
              </w:rPr>
            </w:pPr>
            <w:r w:rsidRPr="005C6A29">
              <w:rPr>
                <w:rFonts w:asciiTheme="minorHAnsi" w:eastAsiaTheme="minorHAnsi" w:hAnsiTheme="minorHAnsi" w:cstheme="minorHAnsi"/>
                <w:bCs/>
                <w:sz w:val="22"/>
                <w:szCs w:val="22"/>
                <w:lang w:val="en-US"/>
              </w:rPr>
              <w:t>need for sport for development and peace strategies to be incorporated into international, national and subnational development plans and policies with enhanced cooperation and coordination among stakeholders</w:t>
            </w:r>
          </w:p>
          <w:p w14:paraId="010FDFEB" w14:textId="697D39D6" w:rsidR="00ED4388" w:rsidRPr="005C6A29" w:rsidRDefault="00ED4388" w:rsidP="003E666A">
            <w:pPr>
              <w:pStyle w:val="NoteVerbaleEnglish"/>
              <w:numPr>
                <w:ilvl w:val="0"/>
                <w:numId w:val="33"/>
              </w:numPr>
              <w:tabs>
                <w:tab w:val="left" w:pos="2552"/>
              </w:tabs>
              <w:rPr>
                <w:rFonts w:asciiTheme="minorHAnsi" w:eastAsiaTheme="minorHAnsi" w:hAnsiTheme="minorHAnsi" w:cstheme="minorHAnsi"/>
                <w:bCs/>
                <w:sz w:val="22"/>
                <w:szCs w:val="22"/>
                <w:lang w:val="en-US"/>
              </w:rPr>
            </w:pPr>
            <w:r w:rsidRPr="005C6A29">
              <w:rPr>
                <w:rFonts w:asciiTheme="minorHAnsi" w:eastAsiaTheme="minorHAnsi" w:hAnsiTheme="minorHAnsi" w:cstheme="minorHAnsi"/>
                <w:bCs/>
                <w:sz w:val="22"/>
                <w:szCs w:val="22"/>
                <w:lang w:val="en-US"/>
              </w:rPr>
              <w:t>need for aligning international, national and subnational policy frameworks concerning sport for development and peace, as well as translating them into action, taking into consideration principles and guidelines of good governance</w:t>
            </w:r>
            <w:r w:rsidR="00EC3928">
              <w:rPr>
                <w:rFonts w:asciiTheme="minorHAnsi" w:eastAsiaTheme="minorHAnsi" w:hAnsiTheme="minorHAnsi" w:cstheme="minorHAnsi"/>
                <w:bCs/>
                <w:sz w:val="22"/>
                <w:szCs w:val="22"/>
                <w:lang w:val="en-US"/>
              </w:rPr>
              <w:t>.</w:t>
            </w:r>
          </w:p>
          <w:p w14:paraId="551135A2" w14:textId="77777777" w:rsidR="00736C51" w:rsidRDefault="00736C51" w:rsidP="00ED4388">
            <w:pPr>
              <w:pStyle w:val="NoteVerbaleEnglish"/>
              <w:tabs>
                <w:tab w:val="left" w:pos="2552"/>
              </w:tabs>
              <w:rPr>
                <w:rFonts w:asciiTheme="minorHAnsi" w:eastAsiaTheme="minorHAnsi" w:hAnsiTheme="minorHAnsi" w:cstheme="minorBidi"/>
                <w:sz w:val="22"/>
                <w:szCs w:val="22"/>
                <w:lang w:val="en-US"/>
              </w:rPr>
            </w:pPr>
          </w:p>
          <w:p w14:paraId="590DDD23" w14:textId="763184BE" w:rsidR="00ED4388" w:rsidRPr="003E666A" w:rsidRDefault="00B8160C" w:rsidP="00ED4388">
            <w:pPr>
              <w:pStyle w:val="NoteVerbaleEnglish"/>
              <w:keepNext/>
              <w:keepLines/>
              <w:tabs>
                <w:tab w:val="left" w:pos="2552"/>
              </w:tabs>
              <w:spacing w:before="200"/>
              <w:outlineLvl w:val="6"/>
              <w:rPr>
                <w:rFonts w:asciiTheme="minorHAnsi" w:eastAsiaTheme="minorHAnsi" w:hAnsiTheme="minorHAnsi" w:cstheme="minorBidi"/>
                <w:b/>
                <w:bCs/>
                <w:sz w:val="22"/>
                <w:szCs w:val="22"/>
                <w:lang w:val="en-US"/>
              </w:rPr>
            </w:pPr>
            <w:r w:rsidRPr="003E666A">
              <w:rPr>
                <w:rFonts w:asciiTheme="minorHAnsi" w:eastAsiaTheme="minorHAnsi" w:hAnsiTheme="minorHAnsi" w:cstheme="minorBidi"/>
                <w:b/>
                <w:bCs/>
                <w:color w:val="2B579A"/>
                <w:sz w:val="22"/>
                <w:szCs w:val="22"/>
                <w:shd w:val="clear" w:color="auto" w:fill="E6E6E6"/>
                <w:lang w:val="en-US"/>
              </w:rPr>
              <w:lastRenderedPageBreak/>
              <w:t xml:space="preserve">Line of Action: </w:t>
            </w:r>
            <w:r w:rsidR="00ED4388" w:rsidRPr="003E666A">
              <w:rPr>
                <w:rFonts w:asciiTheme="minorHAnsi" w:eastAsiaTheme="minorHAnsi" w:hAnsiTheme="minorHAnsi" w:cstheme="minorBidi"/>
                <w:b/>
                <w:bCs/>
                <w:color w:val="2B579A"/>
                <w:sz w:val="22"/>
                <w:szCs w:val="22"/>
                <w:shd w:val="clear" w:color="auto" w:fill="E6E6E6"/>
                <w:lang w:val="en-US"/>
              </w:rPr>
              <w:t>3. Resource mobilization, programming, implementation,</w:t>
            </w:r>
          </w:p>
          <w:p w14:paraId="5DDD8742" w14:textId="7394DC19" w:rsidR="00A078E9" w:rsidRPr="00ED4388" w:rsidRDefault="00ED4388" w:rsidP="003E666A">
            <w:pPr>
              <w:pStyle w:val="NoteVerbaleEnglish"/>
              <w:numPr>
                <w:ilvl w:val="0"/>
                <w:numId w:val="34"/>
              </w:numPr>
              <w:tabs>
                <w:tab w:val="left" w:pos="2552"/>
              </w:tabs>
              <w:rPr>
                <w:rFonts w:asciiTheme="minorHAnsi" w:eastAsiaTheme="minorHAnsi" w:hAnsiTheme="minorHAnsi" w:cstheme="minorBidi"/>
                <w:sz w:val="22"/>
                <w:szCs w:val="22"/>
                <w:lang w:val="en-US"/>
              </w:rPr>
            </w:pPr>
            <w:r w:rsidRPr="00ED4388">
              <w:rPr>
                <w:rFonts w:asciiTheme="minorHAnsi" w:eastAsiaTheme="minorHAnsi" w:hAnsiTheme="minorHAnsi" w:cstheme="minorBidi"/>
                <w:sz w:val="22"/>
                <w:szCs w:val="22"/>
                <w:lang w:val="en-US"/>
              </w:rPr>
              <w:t>need for sustainable investment, resource mobilization and funding streams, alongside creative partnerships, for achieving development and peace objectives through sport</w:t>
            </w:r>
            <w:r w:rsidR="00EC3928">
              <w:rPr>
                <w:rFonts w:asciiTheme="minorHAnsi" w:eastAsiaTheme="minorHAnsi" w:hAnsiTheme="minorHAnsi" w:cstheme="minorBidi"/>
                <w:sz w:val="22"/>
                <w:szCs w:val="22"/>
                <w:lang w:val="en-US"/>
              </w:rPr>
              <w:t>.</w:t>
            </w:r>
          </w:p>
          <w:p w14:paraId="70A609A3" w14:textId="366F45B8" w:rsidR="00D26D54" w:rsidRPr="00A078E9" w:rsidRDefault="598A191F" w:rsidP="003E666A">
            <w:pPr>
              <w:pStyle w:val="NoteVerbaleEnglish"/>
              <w:numPr>
                <w:ilvl w:val="0"/>
                <w:numId w:val="34"/>
              </w:numPr>
              <w:tabs>
                <w:tab w:val="left" w:pos="2552"/>
              </w:tabs>
              <w:rPr>
                <w:rFonts w:asciiTheme="minorHAnsi" w:eastAsiaTheme="minorHAnsi" w:hAnsiTheme="minorHAnsi" w:cstheme="minorBidi"/>
                <w:sz w:val="22"/>
                <w:szCs w:val="22"/>
                <w:lang w:val="en-US"/>
              </w:rPr>
            </w:pPr>
            <w:r w:rsidRPr="36671939">
              <w:rPr>
                <w:rFonts w:asciiTheme="minorHAnsi" w:eastAsiaTheme="minorEastAsia" w:hAnsiTheme="minorHAnsi" w:cstheme="minorBidi"/>
                <w:sz w:val="22"/>
                <w:szCs w:val="22"/>
                <w:lang w:val="en-US"/>
              </w:rPr>
              <w:t>negative effects associated with sport contexts, particularly sport events, present challenges to be addressed</w:t>
            </w:r>
            <w:r w:rsidR="458683F4" w:rsidRPr="36671939">
              <w:rPr>
                <w:rFonts w:asciiTheme="minorHAnsi" w:eastAsiaTheme="minorEastAsia" w:hAnsiTheme="minorHAnsi" w:cstheme="minorBidi"/>
                <w:sz w:val="22"/>
                <w:szCs w:val="22"/>
                <w:lang w:val="en-US"/>
              </w:rPr>
              <w:t>.</w:t>
            </w:r>
          </w:p>
          <w:p w14:paraId="4D5D57D6" w14:textId="55B9A4EE" w:rsidR="00ED4388" w:rsidRPr="00D26D54" w:rsidRDefault="598A191F" w:rsidP="003E666A">
            <w:pPr>
              <w:pStyle w:val="NoteVerbaleEnglish"/>
              <w:numPr>
                <w:ilvl w:val="0"/>
                <w:numId w:val="34"/>
              </w:numPr>
              <w:tabs>
                <w:tab w:val="left" w:pos="2552"/>
              </w:tabs>
              <w:rPr>
                <w:rFonts w:asciiTheme="minorHAnsi" w:eastAsiaTheme="minorHAnsi" w:hAnsiTheme="minorHAnsi" w:cstheme="minorBidi"/>
                <w:sz w:val="22"/>
                <w:szCs w:val="22"/>
                <w:lang w:val="en-US"/>
              </w:rPr>
            </w:pPr>
            <w:r w:rsidRPr="36671939">
              <w:rPr>
                <w:rFonts w:asciiTheme="minorHAnsi" w:eastAsiaTheme="minorEastAsia" w:hAnsiTheme="minorHAnsi" w:cstheme="minorBidi"/>
                <w:sz w:val="22"/>
                <w:szCs w:val="22"/>
                <w:lang w:val="en-US"/>
              </w:rPr>
              <w:t>need to identify and address key thematic areas in sport for development and peace, as well as cross-cutting issues such as human rights, gender, disability, integrity, transparency and health.</w:t>
            </w:r>
          </w:p>
          <w:p w14:paraId="03BCD857" w14:textId="77777777" w:rsidR="00736C51" w:rsidRDefault="00736C51" w:rsidP="00ED4388">
            <w:pPr>
              <w:pStyle w:val="NoteVerbaleEnglish"/>
              <w:tabs>
                <w:tab w:val="left" w:pos="2552"/>
              </w:tabs>
              <w:rPr>
                <w:rFonts w:asciiTheme="minorHAnsi" w:eastAsiaTheme="minorHAnsi" w:hAnsiTheme="minorHAnsi" w:cstheme="minorBidi"/>
                <w:sz w:val="22"/>
                <w:szCs w:val="22"/>
                <w:lang w:val="en-US"/>
              </w:rPr>
            </w:pPr>
          </w:p>
          <w:p w14:paraId="10FF79D9" w14:textId="3E8FDB24" w:rsidR="00ED4388" w:rsidRPr="003E666A" w:rsidRDefault="00B8160C" w:rsidP="00ED4388">
            <w:pPr>
              <w:pStyle w:val="NoteVerbaleEnglish"/>
              <w:keepNext/>
              <w:keepLines/>
              <w:tabs>
                <w:tab w:val="left" w:pos="2552"/>
              </w:tabs>
              <w:spacing w:before="200"/>
              <w:outlineLvl w:val="6"/>
              <w:rPr>
                <w:rFonts w:asciiTheme="minorHAnsi" w:eastAsiaTheme="minorHAnsi" w:hAnsiTheme="minorHAnsi" w:cstheme="minorBidi"/>
                <w:b/>
                <w:bCs/>
                <w:sz w:val="22"/>
                <w:szCs w:val="22"/>
                <w:lang w:val="en-US"/>
              </w:rPr>
            </w:pPr>
            <w:r w:rsidRPr="003E666A">
              <w:rPr>
                <w:rFonts w:asciiTheme="minorHAnsi" w:eastAsiaTheme="minorHAnsi" w:hAnsiTheme="minorHAnsi" w:cstheme="minorBidi"/>
                <w:b/>
                <w:bCs/>
                <w:color w:val="2B579A"/>
                <w:sz w:val="22"/>
                <w:szCs w:val="22"/>
                <w:shd w:val="clear" w:color="auto" w:fill="E6E6E6"/>
                <w:lang w:val="en-US"/>
              </w:rPr>
              <w:t xml:space="preserve">Line of Action: </w:t>
            </w:r>
            <w:r w:rsidR="00ED4388" w:rsidRPr="003E666A">
              <w:rPr>
                <w:rFonts w:asciiTheme="minorHAnsi" w:eastAsiaTheme="minorHAnsi" w:hAnsiTheme="minorHAnsi" w:cstheme="minorBidi"/>
                <w:b/>
                <w:bCs/>
                <w:color w:val="2B579A"/>
                <w:sz w:val="22"/>
                <w:szCs w:val="22"/>
                <w:shd w:val="clear" w:color="auto" w:fill="E6E6E6"/>
                <w:lang w:val="en-US"/>
              </w:rPr>
              <w:t>4. Evidence of impact and follow-up</w:t>
            </w:r>
          </w:p>
          <w:p w14:paraId="21F8434D" w14:textId="4DF91261" w:rsidR="007A6FA1" w:rsidRPr="00ED4388" w:rsidRDefault="00ED4388" w:rsidP="003E666A">
            <w:pPr>
              <w:pStyle w:val="NoteVerbaleEnglish"/>
              <w:numPr>
                <w:ilvl w:val="0"/>
                <w:numId w:val="33"/>
              </w:numPr>
              <w:tabs>
                <w:tab w:val="clear" w:pos="576"/>
                <w:tab w:val="clear" w:pos="1152"/>
                <w:tab w:val="clear" w:pos="1728"/>
                <w:tab w:val="clear" w:pos="2304"/>
                <w:tab w:val="clear" w:pos="5040"/>
                <w:tab w:val="left" w:pos="2552"/>
              </w:tabs>
              <w:rPr>
                <w:rFonts w:asciiTheme="minorHAnsi" w:eastAsiaTheme="minorHAnsi" w:hAnsiTheme="minorHAnsi" w:cstheme="minorBidi"/>
                <w:sz w:val="22"/>
                <w:szCs w:val="22"/>
                <w:lang w:val="en-US"/>
              </w:rPr>
            </w:pPr>
            <w:r w:rsidRPr="00ED4388">
              <w:rPr>
                <w:rFonts w:asciiTheme="minorHAnsi" w:eastAsiaTheme="minorHAnsi" w:hAnsiTheme="minorHAnsi" w:cstheme="minorBidi"/>
                <w:sz w:val="22"/>
                <w:szCs w:val="22"/>
                <w:lang w:val="en-US"/>
              </w:rPr>
              <w:t>need for common standards and methods for the evidence base concerning sport for development and peace</w:t>
            </w:r>
          </w:p>
          <w:p w14:paraId="3A37BEB2" w14:textId="77777777" w:rsidR="007A6FA1" w:rsidRPr="002F14B4" w:rsidRDefault="007A6FA1" w:rsidP="00B24DF1">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tc>
      </w:tr>
      <w:tr w:rsidR="00644596" w:rsidRPr="00AF06C6" w14:paraId="745B9CD8" w14:textId="77777777" w:rsidTr="36671939">
        <w:tc>
          <w:tcPr>
            <w:tcW w:w="2875" w:type="dxa"/>
          </w:tcPr>
          <w:p w14:paraId="7192EEC3" w14:textId="77777777" w:rsidR="00644596" w:rsidRPr="00AF06C6" w:rsidRDefault="00644596" w:rsidP="00B24DF1">
            <w:pPr>
              <w:jc w:val="both"/>
              <w:rPr>
                <w:b/>
                <w:sz w:val="20"/>
                <w:szCs w:val="20"/>
                <w:u w:val="single"/>
              </w:rPr>
            </w:pPr>
            <w:r w:rsidRPr="00AF06C6">
              <w:rPr>
                <w:b/>
                <w:sz w:val="20"/>
                <w:szCs w:val="20"/>
              </w:rPr>
              <w:lastRenderedPageBreak/>
              <w:t>Outcomes</w:t>
            </w:r>
            <w:r>
              <w:rPr>
                <w:b/>
                <w:sz w:val="20"/>
                <w:szCs w:val="20"/>
              </w:rPr>
              <w:t>:</w:t>
            </w:r>
          </w:p>
        </w:tc>
        <w:tc>
          <w:tcPr>
            <w:tcW w:w="10075" w:type="dxa"/>
            <w:gridSpan w:val="2"/>
          </w:tcPr>
          <w:p w14:paraId="7738A256" w14:textId="77777777" w:rsidR="00644596" w:rsidRDefault="00644596" w:rsidP="00B24DF1">
            <w:pPr>
              <w:rPr>
                <w:i/>
                <w:iCs/>
                <w:color w:val="2F5496" w:themeColor="accent1" w:themeShade="BF"/>
                <w:sz w:val="20"/>
              </w:rPr>
            </w:pPr>
            <w:r w:rsidRPr="00AF06C6">
              <w:rPr>
                <w:i/>
                <w:iCs/>
                <w:sz w:val="20"/>
                <w:szCs w:val="20"/>
              </w:rPr>
              <w:t>What are the expected/actual outcomes of the initiative?</w:t>
            </w:r>
            <w:r>
              <w:rPr>
                <w:i/>
                <w:iCs/>
                <w:sz w:val="20"/>
                <w:szCs w:val="20"/>
              </w:rPr>
              <w:br/>
            </w:r>
            <w:r w:rsidRPr="00F864E8">
              <w:rPr>
                <w:i/>
                <w:iCs/>
                <w:color w:val="2F5496" w:themeColor="accent1" w:themeShade="BF"/>
                <w:sz w:val="20"/>
              </w:rPr>
              <w:t xml:space="preserve"> </w:t>
            </w:r>
          </w:p>
          <w:p w14:paraId="276B8F9D" w14:textId="1011CCF9" w:rsidR="004039E5" w:rsidRPr="004039E5" w:rsidRDefault="004039E5" w:rsidP="36671939">
            <w:pPr>
              <w:pStyle w:val="NoteVerbaleEnglish"/>
              <w:tabs>
                <w:tab w:val="clear" w:pos="576"/>
                <w:tab w:val="clear" w:pos="1152"/>
                <w:tab w:val="clear" w:pos="1728"/>
                <w:tab w:val="clear" w:pos="2304"/>
                <w:tab w:val="clear" w:pos="5040"/>
                <w:tab w:val="left" w:pos="2552"/>
              </w:tabs>
              <w:rPr>
                <w:rFonts w:asciiTheme="minorHAnsi" w:eastAsiaTheme="minorEastAsia" w:hAnsiTheme="minorHAnsi" w:cstheme="minorBidi"/>
                <w:sz w:val="22"/>
                <w:szCs w:val="22"/>
                <w:lang w:val="en-US"/>
              </w:rPr>
            </w:pPr>
            <w:r w:rsidRPr="36671939">
              <w:rPr>
                <w:rFonts w:asciiTheme="minorHAnsi" w:eastAsiaTheme="minorEastAsia" w:hAnsiTheme="minorHAnsi" w:cstheme="minorBidi"/>
                <w:sz w:val="22"/>
                <w:szCs w:val="22"/>
                <w:lang w:val="en-US"/>
              </w:rPr>
              <w:t xml:space="preserve">The expected outcomes of UNODC </w:t>
            </w:r>
            <w:r w:rsidR="50F74D3E" w:rsidRPr="36671939">
              <w:rPr>
                <w:rFonts w:asciiTheme="minorHAnsi" w:eastAsiaTheme="minorEastAsia" w:hAnsiTheme="minorHAnsi" w:cstheme="minorBidi"/>
                <w:sz w:val="22"/>
                <w:szCs w:val="22"/>
                <w:lang w:val="en-US"/>
              </w:rPr>
              <w:t>p</w:t>
            </w:r>
            <w:r w:rsidRPr="36671939">
              <w:rPr>
                <w:rFonts w:asciiTheme="minorHAnsi" w:eastAsiaTheme="minorEastAsia" w:hAnsiTheme="minorHAnsi" w:cstheme="minorBidi"/>
                <w:sz w:val="22"/>
                <w:szCs w:val="22"/>
                <w:lang w:val="en-US"/>
              </w:rPr>
              <w:t>rogramme on Safeguarding Sport from Corruption and Economic Crime are that Governments and sports organizations will be effectively supported to tackle corruption in sport and strengthen its integrity.</w:t>
            </w:r>
          </w:p>
          <w:p w14:paraId="3F4B4981" w14:textId="77777777" w:rsidR="004039E5" w:rsidRDefault="004039E5" w:rsidP="004039E5">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sz w:val="22"/>
                <w:szCs w:val="22"/>
                <w:lang w:val="en-US"/>
              </w:rPr>
            </w:pPr>
          </w:p>
          <w:p w14:paraId="1A308CFB" w14:textId="2D8797FF" w:rsidR="0040042F" w:rsidRDefault="004039E5" w:rsidP="004039E5">
            <w:pPr>
              <w:pStyle w:val="NoteVerbaleEnglish"/>
              <w:tabs>
                <w:tab w:val="clear" w:pos="576"/>
                <w:tab w:val="clear" w:pos="1152"/>
                <w:tab w:val="clear" w:pos="1728"/>
                <w:tab w:val="clear" w:pos="2304"/>
                <w:tab w:val="clear" w:pos="5040"/>
                <w:tab w:val="left" w:pos="2552"/>
              </w:tabs>
              <w:rPr>
                <w:rFonts w:asciiTheme="minorHAnsi" w:eastAsiaTheme="minorEastAsia" w:hAnsiTheme="minorHAnsi" w:cstheme="minorBidi"/>
                <w:sz w:val="22"/>
                <w:szCs w:val="22"/>
                <w:lang w:val="en-US"/>
              </w:rPr>
            </w:pPr>
            <w:r w:rsidRPr="36671939">
              <w:rPr>
                <w:rFonts w:asciiTheme="minorHAnsi" w:eastAsiaTheme="minorEastAsia" w:hAnsiTheme="minorHAnsi" w:cstheme="minorBidi"/>
                <w:sz w:val="22"/>
                <w:szCs w:val="22"/>
                <w:lang w:val="en-US"/>
              </w:rPr>
              <w:t xml:space="preserve">The expected specific outcomes of the </w:t>
            </w:r>
            <w:r w:rsidR="00231543">
              <w:rPr>
                <w:rFonts w:asciiTheme="minorHAnsi" w:eastAsiaTheme="minorEastAsia" w:hAnsiTheme="minorHAnsi" w:cstheme="minorBidi"/>
                <w:sz w:val="22"/>
                <w:szCs w:val="22"/>
                <w:lang w:val="en-US"/>
              </w:rPr>
              <w:t>P</w:t>
            </w:r>
            <w:r w:rsidRPr="36671939">
              <w:rPr>
                <w:rFonts w:asciiTheme="minorHAnsi" w:eastAsiaTheme="minorEastAsia" w:hAnsiTheme="minorHAnsi" w:cstheme="minorBidi"/>
                <w:sz w:val="22"/>
                <w:szCs w:val="22"/>
                <w:lang w:val="en-US"/>
              </w:rPr>
              <w:t>rogramme are to raise awareness of corruption risks associated with sports among officials from government, sports organizations and other relevant stakeholders</w:t>
            </w:r>
            <w:r w:rsidR="0040042F">
              <w:rPr>
                <w:rFonts w:asciiTheme="minorHAnsi" w:eastAsiaTheme="minorEastAsia" w:hAnsiTheme="minorHAnsi" w:cstheme="minorBidi"/>
                <w:sz w:val="22"/>
                <w:szCs w:val="22"/>
                <w:lang w:val="en-US"/>
              </w:rPr>
              <w:t>.</w:t>
            </w:r>
            <w:r w:rsidR="00231543">
              <w:rPr>
                <w:rFonts w:asciiTheme="minorHAnsi" w:eastAsiaTheme="minorEastAsia" w:hAnsiTheme="minorHAnsi" w:cstheme="minorBidi"/>
                <w:sz w:val="22"/>
                <w:szCs w:val="22"/>
                <w:lang w:val="en-US"/>
              </w:rPr>
              <w:t xml:space="preserve"> Since its </w:t>
            </w:r>
            <w:r w:rsidR="00231543" w:rsidRPr="00B67650">
              <w:rPr>
                <w:rFonts w:asciiTheme="minorHAnsi" w:eastAsiaTheme="minorEastAsia" w:hAnsiTheme="minorHAnsi" w:cstheme="minorBidi"/>
                <w:sz w:val="22"/>
                <w:szCs w:val="22"/>
                <w:lang w:val="en-US"/>
              </w:rPr>
              <w:t xml:space="preserve">launch in 2018, the Programme organized or supported 300 activities at national, regional, and international levels for the benefit of over 10,000 officials and representatives of sports organizations and criminal justice authorities from over 130 countries. </w:t>
            </w:r>
          </w:p>
          <w:p w14:paraId="5073A7AC" w14:textId="77777777" w:rsidR="0040042F" w:rsidRDefault="0040042F" w:rsidP="004039E5">
            <w:pPr>
              <w:pStyle w:val="NoteVerbaleEnglish"/>
              <w:tabs>
                <w:tab w:val="clear" w:pos="576"/>
                <w:tab w:val="clear" w:pos="1152"/>
                <w:tab w:val="clear" w:pos="1728"/>
                <w:tab w:val="clear" w:pos="2304"/>
                <w:tab w:val="clear" w:pos="5040"/>
                <w:tab w:val="left" w:pos="2552"/>
              </w:tabs>
              <w:rPr>
                <w:rFonts w:asciiTheme="minorHAnsi" w:eastAsiaTheme="minorEastAsia" w:hAnsiTheme="minorHAnsi" w:cstheme="minorBidi"/>
                <w:sz w:val="22"/>
                <w:szCs w:val="22"/>
                <w:lang w:val="en-US"/>
              </w:rPr>
            </w:pPr>
          </w:p>
          <w:p w14:paraId="5D7C6256" w14:textId="1E994AA4" w:rsidR="00E25AE7" w:rsidRPr="00176477" w:rsidRDefault="009C2871" w:rsidP="00E25AE7">
            <w:pPr>
              <w:pStyle w:val="NoteVerbaleEnglish"/>
              <w:tabs>
                <w:tab w:val="clear" w:pos="576"/>
                <w:tab w:val="clear" w:pos="1152"/>
                <w:tab w:val="clear" w:pos="1728"/>
                <w:tab w:val="clear" w:pos="2304"/>
                <w:tab w:val="clear" w:pos="5040"/>
                <w:tab w:val="left" w:pos="2552"/>
              </w:tabs>
              <w:rPr>
                <w:rFonts w:asciiTheme="minorHAnsi" w:eastAsiaTheme="minorEastAsia" w:hAnsiTheme="minorHAnsi" w:cstheme="minorBidi"/>
                <w:sz w:val="22"/>
                <w:szCs w:val="22"/>
                <w:lang w:val="en-US"/>
              </w:rPr>
            </w:pPr>
            <w:r>
              <w:rPr>
                <w:rFonts w:asciiTheme="minorHAnsi" w:eastAsiaTheme="minorEastAsia" w:hAnsiTheme="minorHAnsi" w:cstheme="minorBidi"/>
                <w:sz w:val="22"/>
                <w:szCs w:val="22"/>
                <w:lang w:val="en-US"/>
              </w:rPr>
              <w:t xml:space="preserve">Furthermore, the Programme </w:t>
            </w:r>
            <w:r w:rsidR="004039E5" w:rsidRPr="36671939">
              <w:rPr>
                <w:rFonts w:asciiTheme="minorHAnsi" w:eastAsiaTheme="minorEastAsia" w:hAnsiTheme="minorHAnsi" w:cstheme="minorBidi"/>
                <w:sz w:val="22"/>
                <w:szCs w:val="22"/>
                <w:lang w:val="en-US"/>
              </w:rPr>
              <w:t>enhance</w:t>
            </w:r>
            <w:r w:rsidR="006977F6">
              <w:rPr>
                <w:rFonts w:asciiTheme="minorHAnsi" w:eastAsiaTheme="minorEastAsia" w:hAnsiTheme="minorHAnsi" w:cstheme="minorBidi"/>
                <w:sz w:val="22"/>
                <w:szCs w:val="22"/>
                <w:lang w:val="en-US"/>
              </w:rPr>
              <w:t>s</w:t>
            </w:r>
            <w:r w:rsidR="004039E5" w:rsidRPr="36671939">
              <w:rPr>
                <w:rFonts w:asciiTheme="minorHAnsi" w:eastAsiaTheme="minorEastAsia" w:hAnsiTheme="minorHAnsi" w:cstheme="minorBidi"/>
                <w:sz w:val="22"/>
                <w:szCs w:val="22"/>
                <w:lang w:val="en-US"/>
              </w:rPr>
              <w:t xml:space="preserve"> capabilities and facilitate</w:t>
            </w:r>
            <w:r w:rsidR="00E1205E">
              <w:rPr>
                <w:rFonts w:asciiTheme="minorHAnsi" w:eastAsiaTheme="minorEastAsia" w:hAnsiTheme="minorHAnsi" w:cstheme="minorBidi"/>
                <w:sz w:val="22"/>
                <w:szCs w:val="22"/>
                <w:lang w:val="en-US"/>
              </w:rPr>
              <w:t>s</w:t>
            </w:r>
            <w:r w:rsidR="004039E5" w:rsidRPr="36671939">
              <w:rPr>
                <w:rFonts w:asciiTheme="minorHAnsi" w:eastAsiaTheme="minorEastAsia" w:hAnsiTheme="minorHAnsi" w:cstheme="minorBidi"/>
                <w:sz w:val="22"/>
                <w:szCs w:val="22"/>
                <w:lang w:val="en-US"/>
              </w:rPr>
              <w:t xml:space="preserve"> exchange of good practices and approaches to mitigate these risks among Governments, sports organizations and other relevant stakeholders.</w:t>
            </w:r>
            <w:r w:rsidR="006977F6">
              <w:rPr>
                <w:rFonts w:asciiTheme="minorHAnsi" w:eastAsiaTheme="minorEastAsia" w:hAnsiTheme="minorHAnsi" w:cstheme="minorBidi"/>
                <w:sz w:val="22"/>
                <w:szCs w:val="22"/>
                <w:lang w:val="en-US"/>
              </w:rPr>
              <w:t xml:space="preserve"> For example, </w:t>
            </w:r>
            <w:r w:rsidR="006977F6" w:rsidRPr="00B67650">
              <w:rPr>
                <w:rFonts w:asciiTheme="minorHAnsi" w:eastAsiaTheme="minorEastAsia" w:hAnsiTheme="minorHAnsi" w:cstheme="minorBidi"/>
                <w:sz w:val="22"/>
                <w:szCs w:val="22"/>
                <w:lang w:val="en-US"/>
              </w:rPr>
              <w:t>UNODC supported the FIFA Integrity Task Forces</w:t>
            </w:r>
            <w:r w:rsidR="006977F6">
              <w:rPr>
                <w:rFonts w:asciiTheme="minorHAnsi" w:eastAsiaTheme="minorEastAsia" w:hAnsiTheme="minorHAnsi" w:cstheme="minorBidi"/>
                <w:sz w:val="22"/>
                <w:szCs w:val="22"/>
                <w:lang w:val="en-US"/>
              </w:rPr>
              <w:t>,</w:t>
            </w:r>
            <w:r w:rsidR="006977F6" w:rsidRPr="00B67650">
              <w:rPr>
                <w:rFonts w:asciiTheme="minorHAnsi" w:eastAsiaTheme="minorEastAsia" w:hAnsiTheme="minorHAnsi" w:cstheme="minorBidi"/>
                <w:sz w:val="22"/>
                <w:szCs w:val="22"/>
                <w:lang w:val="en-US"/>
              </w:rPr>
              <w:t xml:space="preserve"> which aimed at protecting the 2022 FIFA Men’s World Cup in Qatar and the 2023 Women’s World Cup in Australia and New Zealand from the manipulation of matches and enhancing international cooperation among its members. </w:t>
            </w:r>
            <w:r w:rsidR="00E25AE7" w:rsidRPr="00B67650">
              <w:rPr>
                <w:rFonts w:asciiTheme="minorHAnsi" w:eastAsiaTheme="minorEastAsia" w:hAnsiTheme="minorHAnsi" w:cstheme="minorBidi"/>
                <w:sz w:val="22"/>
                <w:szCs w:val="22"/>
                <w:lang w:val="en-US"/>
              </w:rPr>
              <w:t xml:space="preserve">UNODC and World Rugby </w:t>
            </w:r>
            <w:r w:rsidR="00E25AE7">
              <w:rPr>
                <w:rFonts w:asciiTheme="minorHAnsi" w:eastAsiaTheme="minorEastAsia" w:hAnsiTheme="minorHAnsi" w:cstheme="minorBidi"/>
                <w:sz w:val="22"/>
                <w:szCs w:val="22"/>
                <w:lang w:val="en-US"/>
              </w:rPr>
              <w:t xml:space="preserve">also </w:t>
            </w:r>
            <w:r w:rsidR="00E25AE7" w:rsidRPr="00B67650">
              <w:rPr>
                <w:rFonts w:asciiTheme="minorHAnsi" w:eastAsiaTheme="minorEastAsia" w:hAnsiTheme="minorHAnsi" w:cstheme="minorBidi"/>
                <w:sz w:val="22"/>
                <w:szCs w:val="22"/>
                <w:lang w:val="en-US"/>
              </w:rPr>
              <w:t>co-organized an anti-corruption workshop for countries and national rugby unions</w:t>
            </w:r>
            <w:r w:rsidR="00E25AE7">
              <w:rPr>
                <w:rFonts w:asciiTheme="minorHAnsi" w:eastAsiaTheme="minorEastAsia" w:hAnsiTheme="minorHAnsi" w:cstheme="minorBidi"/>
                <w:sz w:val="22"/>
                <w:szCs w:val="22"/>
                <w:lang w:val="en-US"/>
              </w:rPr>
              <w:t>,</w:t>
            </w:r>
            <w:r w:rsidR="00E25AE7" w:rsidRPr="00B67650">
              <w:rPr>
                <w:rFonts w:asciiTheme="minorHAnsi" w:eastAsiaTheme="minorEastAsia" w:hAnsiTheme="minorHAnsi" w:cstheme="minorBidi"/>
                <w:sz w:val="22"/>
                <w:szCs w:val="22"/>
                <w:lang w:val="en-US"/>
              </w:rPr>
              <w:t xml:space="preserve"> which had qualified for the Rugby World Cup in France in 2023</w:t>
            </w:r>
            <w:r w:rsidR="00E25AE7">
              <w:rPr>
                <w:rFonts w:asciiTheme="minorHAnsi" w:eastAsiaTheme="minorEastAsia" w:hAnsiTheme="minorHAnsi" w:cstheme="minorBidi"/>
                <w:sz w:val="22"/>
                <w:szCs w:val="22"/>
                <w:lang w:val="en-US"/>
              </w:rPr>
              <w:t>,</w:t>
            </w:r>
            <w:r w:rsidR="00E25AE7" w:rsidRPr="00B67650">
              <w:rPr>
                <w:rFonts w:asciiTheme="minorHAnsi" w:eastAsiaTheme="minorEastAsia" w:hAnsiTheme="minorHAnsi" w:cstheme="minorBidi"/>
                <w:sz w:val="22"/>
                <w:szCs w:val="22"/>
                <w:lang w:val="en-US"/>
              </w:rPr>
              <w:t xml:space="preserve"> to raise awareness on the different integrity risks faced by rugby and to enhance cooperation between national rugby unions and criminal justice authorities.</w:t>
            </w:r>
          </w:p>
          <w:p w14:paraId="306C4600" w14:textId="1A1C1268" w:rsidR="004039E5" w:rsidRDefault="004039E5" w:rsidP="004039E5">
            <w:pPr>
              <w:pStyle w:val="NoteVerbaleEnglish"/>
              <w:tabs>
                <w:tab w:val="clear" w:pos="576"/>
                <w:tab w:val="clear" w:pos="1152"/>
                <w:tab w:val="clear" w:pos="1728"/>
                <w:tab w:val="clear" w:pos="2304"/>
                <w:tab w:val="clear" w:pos="5040"/>
                <w:tab w:val="left" w:pos="2552"/>
              </w:tabs>
              <w:rPr>
                <w:rFonts w:asciiTheme="minorHAnsi" w:eastAsiaTheme="minorEastAsia" w:hAnsiTheme="minorHAnsi" w:cstheme="minorBidi"/>
                <w:sz w:val="22"/>
                <w:szCs w:val="22"/>
                <w:lang w:val="en-US"/>
              </w:rPr>
            </w:pPr>
          </w:p>
          <w:p w14:paraId="4A6C0D28" w14:textId="789FA146" w:rsidR="00DD7EB9" w:rsidRPr="00B67650" w:rsidRDefault="00340D17" w:rsidP="00DD7EB9">
            <w:pPr>
              <w:pStyle w:val="NoteVerbaleEnglish"/>
              <w:tabs>
                <w:tab w:val="clear" w:pos="576"/>
                <w:tab w:val="clear" w:pos="1152"/>
                <w:tab w:val="clear" w:pos="1728"/>
                <w:tab w:val="clear" w:pos="2304"/>
                <w:tab w:val="clear" w:pos="5040"/>
                <w:tab w:val="left" w:pos="2552"/>
              </w:tabs>
              <w:rPr>
                <w:rFonts w:asciiTheme="minorHAnsi" w:eastAsiaTheme="minorEastAsia" w:hAnsiTheme="minorHAnsi" w:cstheme="minorBidi"/>
                <w:sz w:val="22"/>
                <w:szCs w:val="22"/>
                <w:lang w:val="en-US"/>
              </w:rPr>
            </w:pPr>
            <w:r>
              <w:rPr>
                <w:rFonts w:asciiTheme="minorHAnsi" w:eastAsiaTheme="minorEastAsia" w:hAnsiTheme="minorHAnsi" w:cstheme="minorBidi"/>
                <w:sz w:val="22"/>
                <w:szCs w:val="22"/>
                <w:lang w:val="en-US"/>
              </w:rPr>
              <w:t xml:space="preserve">Finally, </w:t>
            </w:r>
            <w:r w:rsidR="00D85EB8">
              <w:rPr>
                <w:rFonts w:asciiTheme="minorHAnsi" w:eastAsiaTheme="minorEastAsia" w:hAnsiTheme="minorHAnsi" w:cstheme="minorBidi"/>
                <w:sz w:val="22"/>
                <w:szCs w:val="22"/>
                <w:lang w:val="en-US"/>
              </w:rPr>
              <w:t>several</w:t>
            </w:r>
            <w:r w:rsidR="00DD7EB9" w:rsidRPr="00B67650">
              <w:rPr>
                <w:rFonts w:asciiTheme="minorHAnsi" w:eastAsiaTheme="minorEastAsia" w:hAnsiTheme="minorHAnsi" w:cstheme="minorBidi"/>
                <w:sz w:val="22"/>
                <w:szCs w:val="22"/>
                <w:lang w:val="en-US"/>
              </w:rPr>
              <w:t xml:space="preserve"> technical guides were developed to support relevant officials of sports organizations and criminal justice authorities </w:t>
            </w:r>
            <w:r w:rsidR="00E1205E">
              <w:rPr>
                <w:rFonts w:asciiTheme="minorHAnsi" w:eastAsiaTheme="minorEastAsia" w:hAnsiTheme="minorHAnsi" w:cstheme="minorBidi"/>
                <w:sz w:val="22"/>
                <w:szCs w:val="22"/>
                <w:lang w:val="en-US"/>
              </w:rPr>
              <w:t xml:space="preserve">to </w:t>
            </w:r>
            <w:r w:rsidR="00DD7EB9" w:rsidRPr="00B67650">
              <w:rPr>
                <w:rFonts w:asciiTheme="minorHAnsi" w:eastAsiaTheme="minorEastAsia" w:hAnsiTheme="minorHAnsi" w:cstheme="minorBidi"/>
                <w:sz w:val="22"/>
                <w:szCs w:val="22"/>
                <w:lang w:val="en-US"/>
              </w:rPr>
              <w:t>tackle corruption and economic crime in sport, namely:</w:t>
            </w:r>
          </w:p>
          <w:p w14:paraId="0E182DAF" w14:textId="77777777" w:rsidR="0037021B" w:rsidRPr="003E666A" w:rsidRDefault="0037021B" w:rsidP="0037021B">
            <w:pPr>
              <w:pStyle w:val="Default"/>
              <w:numPr>
                <w:ilvl w:val="0"/>
                <w:numId w:val="37"/>
              </w:numPr>
              <w:rPr>
                <w:rFonts w:ascii="Calibri" w:hAnsi="Calibri" w:cstheme="minorBidi"/>
                <w:color w:val="auto"/>
                <w:sz w:val="22"/>
                <w:szCs w:val="22"/>
              </w:rPr>
            </w:pPr>
            <w:r w:rsidRPr="003E666A">
              <w:rPr>
                <w:rFonts w:ascii="Calibri" w:hAnsi="Calibri" w:cstheme="minorBidi"/>
                <w:color w:val="auto"/>
                <w:sz w:val="22"/>
                <w:szCs w:val="22"/>
              </w:rPr>
              <w:lastRenderedPageBreak/>
              <w:t>The joint UNODC-IOC-INTERPOL publication “</w:t>
            </w:r>
            <w:hyperlink r:id="rId24" w:history="1">
              <w:r w:rsidRPr="003E666A">
                <w:rPr>
                  <w:rStyle w:val="Hyperlink"/>
                  <w:rFonts w:ascii="Calibri" w:hAnsi="Calibri"/>
                  <w:sz w:val="22"/>
                  <w:szCs w:val="22"/>
                </w:rPr>
                <w:t>Investigation of Cases of Competition Manipulation: a Practical Guide</w:t>
              </w:r>
            </w:hyperlink>
            <w:r w:rsidRPr="003E666A">
              <w:rPr>
                <w:rFonts w:ascii="Calibri" w:hAnsi="Calibri" w:cstheme="minorBidi"/>
                <w:color w:val="auto"/>
                <w:sz w:val="22"/>
                <w:szCs w:val="22"/>
              </w:rPr>
              <w:t xml:space="preserve">”. </w:t>
            </w:r>
          </w:p>
          <w:p w14:paraId="509D45F9" w14:textId="77777777" w:rsidR="0037021B" w:rsidRPr="003E666A" w:rsidRDefault="0037021B" w:rsidP="0037021B">
            <w:pPr>
              <w:pStyle w:val="Default"/>
              <w:numPr>
                <w:ilvl w:val="0"/>
                <w:numId w:val="37"/>
              </w:numPr>
              <w:rPr>
                <w:rFonts w:ascii="Calibri" w:hAnsi="Calibri" w:cstheme="minorBidi"/>
                <w:color w:val="auto"/>
                <w:sz w:val="22"/>
                <w:szCs w:val="22"/>
              </w:rPr>
            </w:pPr>
            <w:r w:rsidRPr="003E666A">
              <w:rPr>
                <w:rFonts w:ascii="Calibri" w:hAnsi="Calibri" w:cstheme="minorBidi"/>
                <w:color w:val="auto"/>
                <w:sz w:val="22"/>
                <w:szCs w:val="22"/>
              </w:rPr>
              <w:t>The joint UNODC-IOC publication “</w:t>
            </w:r>
            <w:hyperlink r:id="rId25" w:history="1">
              <w:r w:rsidRPr="003E666A">
                <w:rPr>
                  <w:rStyle w:val="Hyperlink"/>
                  <w:rFonts w:ascii="Calibri" w:hAnsi="Calibri" w:cstheme="minorHAnsi"/>
                  <w:sz w:val="22"/>
                  <w:szCs w:val="22"/>
                </w:rPr>
                <w:t xml:space="preserve">A </w:t>
              </w:r>
              <w:r w:rsidRPr="003E666A">
                <w:rPr>
                  <w:rStyle w:val="Hyperlink"/>
                  <w:rFonts w:ascii="Calibri" w:hAnsi="Calibri"/>
                  <w:sz w:val="22"/>
                  <w:szCs w:val="22"/>
                </w:rPr>
                <w:t>Practical Guide to the Prosecution of Cases of Competition Manipulation</w:t>
              </w:r>
            </w:hyperlink>
            <w:r w:rsidRPr="003E666A">
              <w:rPr>
                <w:rFonts w:ascii="Calibri" w:hAnsi="Calibri" w:cstheme="minorBidi"/>
                <w:color w:val="auto"/>
                <w:sz w:val="22"/>
                <w:szCs w:val="22"/>
              </w:rPr>
              <w:t xml:space="preserve">”. </w:t>
            </w:r>
          </w:p>
          <w:p w14:paraId="14A0BEAE" w14:textId="7B69C907" w:rsidR="00DD7EB9" w:rsidRPr="00900A07" w:rsidRDefault="0037021B" w:rsidP="00900A07">
            <w:pPr>
              <w:pStyle w:val="Default"/>
              <w:numPr>
                <w:ilvl w:val="0"/>
                <w:numId w:val="37"/>
              </w:numPr>
              <w:rPr>
                <w:rFonts w:ascii="Calibri" w:hAnsi="Calibri" w:cstheme="minorBidi"/>
                <w:color w:val="auto"/>
                <w:sz w:val="22"/>
                <w:szCs w:val="22"/>
              </w:rPr>
            </w:pPr>
            <w:r w:rsidRPr="003E666A">
              <w:rPr>
                <w:rFonts w:ascii="Calibri" w:hAnsi="Calibri" w:cstheme="minorBidi"/>
                <w:color w:val="auto"/>
                <w:sz w:val="22"/>
                <w:szCs w:val="22"/>
              </w:rPr>
              <w:t>The UNODC and IOC publication developed under the auspices of Task Force 4 of the International Partnership Against Corruption in Sport “</w:t>
            </w:r>
            <w:hyperlink r:id="rId26" w:history="1">
              <w:r w:rsidRPr="003E666A">
                <w:rPr>
                  <w:rStyle w:val="Hyperlink"/>
                  <w:rFonts w:ascii="Calibri" w:hAnsi="Calibri"/>
                  <w:sz w:val="22"/>
                  <w:szCs w:val="22"/>
                </w:rPr>
                <w:t>Legal Approaches to Tackling Bribery in Sport</w:t>
              </w:r>
            </w:hyperlink>
            <w:r w:rsidRPr="003E666A">
              <w:rPr>
                <w:rFonts w:ascii="Calibri" w:hAnsi="Calibri" w:cstheme="minorBidi"/>
                <w:color w:val="auto"/>
                <w:sz w:val="22"/>
                <w:szCs w:val="22"/>
              </w:rPr>
              <w:t>”.</w:t>
            </w:r>
          </w:p>
          <w:p w14:paraId="2CDEA48E" w14:textId="77777777" w:rsidR="004039E5" w:rsidRPr="002F14B4" w:rsidRDefault="004039E5" w:rsidP="00E25AE7">
            <w:pPr>
              <w:pStyle w:val="NoteVerbaleEnglish"/>
              <w:tabs>
                <w:tab w:val="clear" w:pos="576"/>
                <w:tab w:val="clear" w:pos="1152"/>
                <w:tab w:val="clear" w:pos="1728"/>
                <w:tab w:val="clear" w:pos="2304"/>
                <w:tab w:val="clear" w:pos="5040"/>
                <w:tab w:val="left" w:pos="2552"/>
              </w:tabs>
              <w:rPr>
                <w:i/>
                <w:iCs/>
                <w:color w:val="2F5496" w:themeColor="accent1" w:themeShade="BF"/>
                <w:sz w:val="20"/>
              </w:rPr>
            </w:pPr>
          </w:p>
        </w:tc>
      </w:tr>
      <w:tr w:rsidR="00644596" w:rsidRPr="00AF06C6" w14:paraId="7A876D6D" w14:textId="77777777" w:rsidTr="36671939">
        <w:tc>
          <w:tcPr>
            <w:tcW w:w="2875" w:type="dxa"/>
          </w:tcPr>
          <w:p w14:paraId="799D12AF" w14:textId="77777777" w:rsidR="00644596" w:rsidRPr="00AF06C6" w:rsidRDefault="00644596" w:rsidP="00B24DF1">
            <w:pPr>
              <w:jc w:val="both"/>
              <w:rPr>
                <w:b/>
                <w:sz w:val="20"/>
                <w:szCs w:val="20"/>
                <w:u w:val="single"/>
              </w:rPr>
            </w:pPr>
            <w:r w:rsidRPr="00AF06C6">
              <w:rPr>
                <w:b/>
                <w:sz w:val="20"/>
                <w:szCs w:val="20"/>
              </w:rPr>
              <w:lastRenderedPageBreak/>
              <w:t>Mechanism for monitoring and evaluating implementation</w:t>
            </w:r>
            <w:r>
              <w:rPr>
                <w:b/>
                <w:sz w:val="20"/>
                <w:szCs w:val="20"/>
              </w:rPr>
              <w:t>:</w:t>
            </w:r>
          </w:p>
        </w:tc>
        <w:tc>
          <w:tcPr>
            <w:tcW w:w="10075" w:type="dxa"/>
            <w:gridSpan w:val="2"/>
          </w:tcPr>
          <w:p w14:paraId="19E2CC52" w14:textId="77777777" w:rsidR="00644596" w:rsidRPr="00AF06C6" w:rsidRDefault="00644596" w:rsidP="00B24DF1">
            <w:pPr>
              <w:pStyle w:val="ListParagraph"/>
              <w:ind w:left="0"/>
              <w:rPr>
                <w:i/>
                <w:iCs/>
                <w:sz w:val="20"/>
                <w:szCs w:val="20"/>
              </w:rPr>
            </w:pPr>
            <w:r w:rsidRPr="00AF06C6">
              <w:rPr>
                <w:i/>
                <w:iCs/>
                <w:sz w:val="20"/>
                <w:szCs w:val="20"/>
              </w:rPr>
              <w:t>What are the mechanisms for monitoring and evaluating the implementation, outcomes and impact of the initiative?</w:t>
            </w:r>
          </w:p>
          <w:p w14:paraId="2CC52C4C" w14:textId="77777777" w:rsidR="00644596" w:rsidRDefault="00644596" w:rsidP="00B24DF1">
            <w:pPr>
              <w:pStyle w:val="ListParagraph"/>
              <w:ind w:left="0"/>
              <w:rPr>
                <w:i/>
                <w:iCs/>
                <w:sz w:val="20"/>
                <w:szCs w:val="20"/>
              </w:rPr>
            </w:pPr>
          </w:p>
          <w:p w14:paraId="3ED612FF" w14:textId="1BCFFD39" w:rsidR="006B1B6D" w:rsidRPr="006B1B6D" w:rsidRDefault="006B1B6D" w:rsidP="006B1B6D">
            <w:pPr>
              <w:pStyle w:val="Default"/>
              <w:rPr>
                <w:rFonts w:asciiTheme="minorHAnsi" w:hAnsiTheme="minorHAnsi" w:cstheme="minorBidi"/>
                <w:color w:val="auto"/>
                <w:sz w:val="22"/>
                <w:szCs w:val="22"/>
              </w:rPr>
            </w:pPr>
            <w:r w:rsidRPr="006B1B6D">
              <w:rPr>
                <w:rFonts w:asciiTheme="minorHAnsi" w:hAnsiTheme="minorHAnsi" w:cstheme="minorBidi"/>
                <w:color w:val="auto"/>
                <w:sz w:val="22"/>
                <w:szCs w:val="22"/>
              </w:rPr>
              <w:t>UNODC internal reporting mechanisms include activity reports, monitoring shee</w:t>
            </w:r>
            <w:r w:rsidR="00E1205E">
              <w:rPr>
                <w:rFonts w:asciiTheme="minorHAnsi" w:hAnsiTheme="minorHAnsi" w:cstheme="minorBidi"/>
                <w:color w:val="auto"/>
                <w:sz w:val="22"/>
                <w:szCs w:val="22"/>
              </w:rPr>
              <w:t>t</w:t>
            </w:r>
            <w:r w:rsidRPr="006B1B6D">
              <w:rPr>
                <w:rFonts w:asciiTheme="minorHAnsi" w:hAnsiTheme="minorHAnsi" w:cstheme="minorBidi"/>
                <w:color w:val="auto"/>
                <w:sz w:val="22"/>
                <w:szCs w:val="22"/>
              </w:rPr>
              <w:t>s, feedback forms from participants</w:t>
            </w:r>
            <w:r w:rsidR="00601FFB">
              <w:rPr>
                <w:rFonts w:asciiTheme="minorHAnsi" w:hAnsiTheme="minorHAnsi" w:cstheme="minorBidi"/>
                <w:color w:val="auto"/>
                <w:sz w:val="22"/>
                <w:szCs w:val="22"/>
              </w:rPr>
              <w:t xml:space="preserve"> and </w:t>
            </w:r>
            <w:r w:rsidRPr="006B1B6D">
              <w:rPr>
                <w:rFonts w:asciiTheme="minorHAnsi" w:hAnsiTheme="minorHAnsi" w:cstheme="minorBidi"/>
                <w:color w:val="auto"/>
                <w:sz w:val="22"/>
                <w:szCs w:val="22"/>
              </w:rPr>
              <w:t>download</w:t>
            </w:r>
            <w:r w:rsidR="008351B1">
              <w:rPr>
                <w:rFonts w:asciiTheme="minorHAnsi" w:hAnsiTheme="minorHAnsi" w:cstheme="minorBidi"/>
                <w:color w:val="auto"/>
                <w:sz w:val="22"/>
                <w:szCs w:val="22"/>
              </w:rPr>
              <w:t>ed</w:t>
            </w:r>
            <w:r w:rsidRPr="006B1B6D">
              <w:rPr>
                <w:rFonts w:asciiTheme="minorHAnsi" w:hAnsiTheme="minorHAnsi" w:cstheme="minorBidi"/>
                <w:color w:val="auto"/>
                <w:sz w:val="22"/>
                <w:szCs w:val="22"/>
              </w:rPr>
              <w:t xml:space="preserve"> statistics. </w:t>
            </w:r>
          </w:p>
          <w:p w14:paraId="723E233A" w14:textId="77777777" w:rsidR="006B1B6D" w:rsidRPr="00AF06C6" w:rsidRDefault="006B1B6D" w:rsidP="00B24DF1">
            <w:pPr>
              <w:pStyle w:val="ListParagraph"/>
              <w:ind w:left="0"/>
              <w:rPr>
                <w:i/>
                <w:iCs/>
                <w:sz w:val="20"/>
                <w:szCs w:val="20"/>
              </w:rPr>
            </w:pPr>
          </w:p>
          <w:p w14:paraId="23413687" w14:textId="77777777" w:rsidR="00644596" w:rsidRPr="00314D7D" w:rsidRDefault="00644596" w:rsidP="00B24DF1">
            <w:pPr>
              <w:pStyle w:val="ListParagraph"/>
              <w:ind w:left="0"/>
              <w:rPr>
                <w:i/>
                <w:iCs/>
                <w:sz w:val="20"/>
                <w:szCs w:val="20"/>
              </w:rPr>
            </w:pPr>
            <w:r w:rsidRPr="00AF06C6">
              <w:rPr>
                <w:i/>
                <w:iCs/>
                <w:sz w:val="20"/>
                <w:szCs w:val="20"/>
              </w:rPr>
              <w:t>What specific monitoring and ev</w:t>
            </w:r>
            <w:r>
              <w:rPr>
                <w:i/>
                <w:iCs/>
                <w:sz w:val="20"/>
                <w:szCs w:val="20"/>
              </w:rPr>
              <w:t>aluation tools are involved?</w:t>
            </w:r>
          </w:p>
          <w:p w14:paraId="6F9B9972" w14:textId="77777777" w:rsidR="00644596" w:rsidRDefault="00644596" w:rsidP="00B24DF1">
            <w:pPr>
              <w:jc w:val="both"/>
              <w:rPr>
                <w:b/>
                <w:sz w:val="20"/>
                <w:szCs w:val="20"/>
                <w:u w:val="single"/>
              </w:rPr>
            </w:pPr>
          </w:p>
          <w:p w14:paraId="299A221A" w14:textId="43C1FD75" w:rsidR="00425521" w:rsidRPr="00425521" w:rsidRDefault="00425521" w:rsidP="00425521">
            <w:pPr>
              <w:pStyle w:val="Default"/>
              <w:rPr>
                <w:rFonts w:asciiTheme="minorHAnsi" w:hAnsiTheme="minorHAnsi" w:cstheme="minorBidi"/>
                <w:color w:val="auto"/>
                <w:sz w:val="22"/>
                <w:szCs w:val="22"/>
              </w:rPr>
            </w:pPr>
            <w:r w:rsidRPr="00425521">
              <w:rPr>
                <w:rFonts w:asciiTheme="minorHAnsi" w:hAnsiTheme="minorHAnsi" w:cstheme="minorBidi"/>
                <w:color w:val="auto"/>
                <w:sz w:val="22"/>
                <w:szCs w:val="22"/>
              </w:rPr>
              <w:t>UNODC internal reporting mechanisms include activity reports, monitoring shee</w:t>
            </w:r>
            <w:r w:rsidR="00E1205E">
              <w:rPr>
                <w:rFonts w:asciiTheme="minorHAnsi" w:hAnsiTheme="minorHAnsi" w:cstheme="minorBidi"/>
                <w:color w:val="auto"/>
                <w:sz w:val="22"/>
                <w:szCs w:val="22"/>
              </w:rPr>
              <w:t>t</w:t>
            </w:r>
            <w:r w:rsidRPr="00425521">
              <w:rPr>
                <w:rFonts w:asciiTheme="minorHAnsi" w:hAnsiTheme="minorHAnsi" w:cstheme="minorBidi"/>
                <w:color w:val="auto"/>
                <w:sz w:val="22"/>
                <w:szCs w:val="22"/>
              </w:rPr>
              <w:t>s, feedback forms from participants</w:t>
            </w:r>
            <w:r w:rsidR="00601FFB">
              <w:rPr>
                <w:rFonts w:asciiTheme="minorHAnsi" w:hAnsiTheme="minorHAnsi" w:cstheme="minorBidi"/>
                <w:color w:val="auto"/>
                <w:sz w:val="22"/>
                <w:szCs w:val="22"/>
              </w:rPr>
              <w:t xml:space="preserve"> and </w:t>
            </w:r>
            <w:r w:rsidRPr="00425521">
              <w:rPr>
                <w:rFonts w:asciiTheme="minorHAnsi" w:hAnsiTheme="minorHAnsi" w:cstheme="minorBidi"/>
                <w:color w:val="auto"/>
                <w:sz w:val="22"/>
                <w:szCs w:val="22"/>
              </w:rPr>
              <w:t>download</w:t>
            </w:r>
            <w:r w:rsidR="008351B1">
              <w:rPr>
                <w:rFonts w:asciiTheme="minorHAnsi" w:hAnsiTheme="minorHAnsi" w:cstheme="minorBidi"/>
                <w:color w:val="auto"/>
                <w:sz w:val="22"/>
                <w:szCs w:val="22"/>
              </w:rPr>
              <w:t>ed</w:t>
            </w:r>
            <w:r w:rsidRPr="00425521">
              <w:rPr>
                <w:rFonts w:asciiTheme="minorHAnsi" w:hAnsiTheme="minorHAnsi" w:cstheme="minorBidi"/>
                <w:color w:val="auto"/>
                <w:sz w:val="22"/>
                <w:szCs w:val="22"/>
              </w:rPr>
              <w:t xml:space="preserve"> statistics. </w:t>
            </w:r>
          </w:p>
          <w:p w14:paraId="17D5A77F" w14:textId="77777777" w:rsidR="006B1B6D" w:rsidRPr="00AF06C6" w:rsidRDefault="006B1B6D" w:rsidP="00B24DF1">
            <w:pPr>
              <w:jc w:val="both"/>
              <w:rPr>
                <w:b/>
                <w:sz w:val="20"/>
                <w:szCs w:val="20"/>
                <w:u w:val="single"/>
              </w:rPr>
            </w:pPr>
          </w:p>
        </w:tc>
      </w:tr>
      <w:tr w:rsidR="00644596" w:rsidRPr="00AF06C6" w14:paraId="176D590B" w14:textId="77777777" w:rsidTr="36671939">
        <w:tc>
          <w:tcPr>
            <w:tcW w:w="2875" w:type="dxa"/>
          </w:tcPr>
          <w:p w14:paraId="387DFAF0" w14:textId="77777777" w:rsidR="00644596" w:rsidRPr="00AF06C6" w:rsidRDefault="00644596" w:rsidP="00B24DF1">
            <w:pPr>
              <w:jc w:val="both"/>
              <w:rPr>
                <w:b/>
                <w:sz w:val="20"/>
                <w:szCs w:val="20"/>
              </w:rPr>
            </w:pPr>
            <w:r>
              <w:rPr>
                <w:b/>
                <w:sz w:val="20"/>
                <w:szCs w:val="20"/>
              </w:rPr>
              <w:t>Challenges/Lessons learned</w:t>
            </w:r>
          </w:p>
        </w:tc>
        <w:tc>
          <w:tcPr>
            <w:tcW w:w="10075" w:type="dxa"/>
            <w:gridSpan w:val="2"/>
          </w:tcPr>
          <w:p w14:paraId="5410AB45" w14:textId="77777777" w:rsidR="00644596" w:rsidRDefault="00644596" w:rsidP="00B24DF1">
            <w:pPr>
              <w:pStyle w:val="ListParagraph"/>
              <w:ind w:left="0"/>
              <w:rPr>
                <w:i/>
                <w:iCs/>
                <w:sz w:val="20"/>
                <w:szCs w:val="20"/>
              </w:rPr>
            </w:pPr>
            <w:r>
              <w:rPr>
                <w:i/>
                <w:iCs/>
                <w:sz w:val="20"/>
                <w:szCs w:val="20"/>
              </w:rPr>
              <w:t>What have been/were the main challenges to implementation?</w:t>
            </w:r>
          </w:p>
          <w:p w14:paraId="53A7033B" w14:textId="77777777" w:rsidR="00425521" w:rsidRDefault="00425521" w:rsidP="00425521">
            <w:pPr>
              <w:pStyle w:val="Default"/>
              <w:rPr>
                <w:color w:val="auto"/>
              </w:rPr>
            </w:pPr>
          </w:p>
          <w:p w14:paraId="4933DDED" w14:textId="52A6BB23" w:rsidR="00425521" w:rsidRPr="00425521" w:rsidRDefault="00425521" w:rsidP="003E666A">
            <w:pPr>
              <w:pStyle w:val="Default"/>
              <w:rPr>
                <w:rFonts w:asciiTheme="minorHAnsi" w:eastAsiaTheme="majorEastAsia" w:hAnsiTheme="minorHAnsi" w:cstheme="minorBidi"/>
                <w:i/>
                <w:iCs/>
                <w:color w:val="auto"/>
                <w:sz w:val="22"/>
                <w:szCs w:val="22"/>
              </w:rPr>
            </w:pPr>
            <w:r w:rsidRPr="00425521">
              <w:rPr>
                <w:rFonts w:asciiTheme="minorHAnsi" w:hAnsiTheme="minorHAnsi" w:cstheme="minorBidi"/>
                <w:color w:val="auto"/>
                <w:sz w:val="22"/>
                <w:szCs w:val="22"/>
              </w:rPr>
              <w:t>Identifying relevant focal points from key stakeholders such as existing law enforcement, criminal justice authorities and sport</w:t>
            </w:r>
            <w:r w:rsidR="004D22C8">
              <w:rPr>
                <w:rFonts w:asciiTheme="minorHAnsi" w:hAnsiTheme="minorHAnsi" w:cstheme="minorBidi"/>
                <w:color w:val="auto"/>
                <w:sz w:val="22"/>
                <w:szCs w:val="22"/>
              </w:rPr>
              <w:t>s</w:t>
            </w:r>
            <w:r w:rsidRPr="00425521">
              <w:rPr>
                <w:rFonts w:asciiTheme="minorHAnsi" w:hAnsiTheme="minorHAnsi" w:cstheme="minorBidi"/>
                <w:color w:val="auto"/>
                <w:sz w:val="22"/>
                <w:szCs w:val="22"/>
              </w:rPr>
              <w:t xml:space="preserve"> organizations with a view to facilitating cooperation and coordination at national and local levels. </w:t>
            </w:r>
          </w:p>
          <w:p w14:paraId="511701A8" w14:textId="77777777" w:rsidR="00425521" w:rsidRDefault="00425521" w:rsidP="00B24DF1">
            <w:pPr>
              <w:pStyle w:val="ListParagraph"/>
              <w:ind w:left="0"/>
              <w:rPr>
                <w:i/>
                <w:iCs/>
                <w:sz w:val="20"/>
                <w:szCs w:val="20"/>
              </w:rPr>
            </w:pPr>
          </w:p>
          <w:p w14:paraId="35527442" w14:textId="77777777" w:rsidR="00644596" w:rsidRDefault="00644596" w:rsidP="00B24DF1">
            <w:pPr>
              <w:pStyle w:val="ListParagraph"/>
              <w:ind w:left="0"/>
              <w:rPr>
                <w:i/>
                <w:iCs/>
                <w:sz w:val="20"/>
                <w:szCs w:val="20"/>
              </w:rPr>
            </w:pPr>
            <w:r>
              <w:rPr>
                <w:i/>
                <w:iCs/>
                <w:sz w:val="20"/>
                <w:szCs w:val="20"/>
              </w:rPr>
              <w:t>What lessons learned have been/can be utilized in the planning of future initiatives?</w:t>
            </w:r>
          </w:p>
          <w:p w14:paraId="1C5F3AC8" w14:textId="77777777" w:rsidR="00926F8A" w:rsidRDefault="00926F8A" w:rsidP="00B24DF1">
            <w:pPr>
              <w:pStyle w:val="ListParagraph"/>
              <w:ind w:left="0"/>
              <w:rPr>
                <w:i/>
                <w:iCs/>
                <w:sz w:val="20"/>
                <w:szCs w:val="20"/>
              </w:rPr>
            </w:pPr>
          </w:p>
          <w:p w14:paraId="4D3536D0" w14:textId="0A875DF4" w:rsidR="00926F8A" w:rsidRDefault="00926F8A" w:rsidP="00926F8A">
            <w:pPr>
              <w:pStyle w:val="ListParagraph"/>
              <w:numPr>
                <w:ilvl w:val="0"/>
                <w:numId w:val="28"/>
              </w:numPr>
            </w:pPr>
            <w:r>
              <w:t>Form new partnerships with key stakeholders to reach a wide audience with a view to disseminating tools and to increase the impact of delivered activities.</w:t>
            </w:r>
          </w:p>
          <w:p w14:paraId="5C81E977" w14:textId="726DBB4B" w:rsidR="00926F8A" w:rsidRDefault="00926F8A" w:rsidP="00926F8A">
            <w:pPr>
              <w:pStyle w:val="ListParagraph"/>
              <w:numPr>
                <w:ilvl w:val="0"/>
                <w:numId w:val="28"/>
              </w:numPr>
            </w:pPr>
            <w:r>
              <w:t>Seek</w:t>
            </w:r>
            <w:r w:rsidR="035337CA">
              <w:t xml:space="preserve"> </w:t>
            </w:r>
            <w:r>
              <w:t>more active involve</w:t>
            </w:r>
            <w:r w:rsidR="00234E5E">
              <w:t>ment from</w:t>
            </w:r>
            <w:r>
              <w:t xml:space="preserve"> </w:t>
            </w:r>
            <w:r w:rsidR="00AD023A">
              <w:t xml:space="preserve">the </w:t>
            </w:r>
            <w:r>
              <w:t>private sector in strengthening integrity in sport, with a view to develop public-private partnerships in this area.</w:t>
            </w:r>
          </w:p>
          <w:p w14:paraId="46BB3858" w14:textId="7D0FA6E0" w:rsidR="00926F8A" w:rsidRPr="00926F8A" w:rsidRDefault="00926F8A" w:rsidP="00926F8A">
            <w:pPr>
              <w:pStyle w:val="ListParagraph"/>
              <w:numPr>
                <w:ilvl w:val="0"/>
                <w:numId w:val="28"/>
              </w:numPr>
            </w:pPr>
            <w:r w:rsidRPr="00926F8A">
              <w:t>To look to involve more women in related activities.</w:t>
            </w:r>
          </w:p>
        </w:tc>
      </w:tr>
    </w:tbl>
    <w:p w14:paraId="615FEF2B" w14:textId="4DBBEF2E" w:rsidR="00680EF1" w:rsidRPr="005F5897" w:rsidRDefault="00680EF1" w:rsidP="00FA5F57">
      <w:pPr>
        <w:spacing w:after="0"/>
        <w:jc w:val="both"/>
        <w:rPr>
          <w:sz w:val="20"/>
          <w:szCs w:val="20"/>
        </w:rPr>
      </w:pPr>
    </w:p>
    <w:sectPr w:rsidR="00680EF1" w:rsidRPr="005F5897" w:rsidSect="003F7717">
      <w:footerReference w:type="default" r:id="rId27"/>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E4E2B" w14:textId="77777777" w:rsidR="003E666A" w:rsidRDefault="003E666A" w:rsidP="00804AC8">
      <w:pPr>
        <w:spacing w:after="0" w:line="240" w:lineRule="auto"/>
      </w:pPr>
      <w:r>
        <w:separator/>
      </w:r>
    </w:p>
  </w:endnote>
  <w:endnote w:type="continuationSeparator" w:id="0">
    <w:p w14:paraId="036ACCC0" w14:textId="77777777" w:rsidR="003E666A" w:rsidRDefault="003E666A" w:rsidP="00804AC8">
      <w:pPr>
        <w:spacing w:after="0" w:line="240" w:lineRule="auto"/>
      </w:pPr>
      <w:r>
        <w:continuationSeparator/>
      </w:r>
    </w:p>
  </w:endnote>
  <w:endnote w:type="continuationNotice" w:id="1">
    <w:p w14:paraId="59AD051B" w14:textId="77777777" w:rsidR="003E666A" w:rsidRDefault="003E66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62C3EE25" w14:textId="01322D46" w:rsidR="003E666A" w:rsidRPr="00B71D0D" w:rsidRDefault="003E666A">
        <w:pPr>
          <w:pStyle w:val="Footer"/>
          <w:pBdr>
            <w:top w:val="single" w:sz="4" w:space="1" w:color="D9D9D9" w:themeColor="background1" w:themeShade="D9"/>
          </w:pBdr>
          <w:jc w:val="right"/>
          <w:rPr>
            <w:rFonts w:ascii="Garamond" w:hAnsi="Garamond"/>
            <w:sz w:val="20"/>
            <w:szCs w:val="20"/>
          </w:rPr>
        </w:pPr>
        <w:r w:rsidRPr="00B71D0D">
          <w:rPr>
            <w:rFonts w:ascii="Garamond" w:hAnsi="Garamond"/>
            <w:color w:val="2B579A"/>
            <w:sz w:val="20"/>
            <w:szCs w:val="20"/>
            <w:shd w:val="clear" w:color="auto" w:fill="E6E6E6"/>
          </w:rPr>
          <w:fldChar w:fldCharType="begin"/>
        </w:r>
        <w:r w:rsidRPr="00B71D0D">
          <w:rPr>
            <w:rFonts w:ascii="Garamond" w:hAnsi="Garamond"/>
            <w:sz w:val="20"/>
            <w:szCs w:val="20"/>
          </w:rPr>
          <w:instrText xml:space="preserve"> PAGE   \* MERGEFORMAT </w:instrText>
        </w:r>
        <w:r w:rsidRPr="00B71D0D">
          <w:rPr>
            <w:rFonts w:ascii="Garamond" w:hAnsi="Garamond"/>
            <w:color w:val="2B579A"/>
            <w:sz w:val="20"/>
            <w:szCs w:val="20"/>
            <w:shd w:val="clear" w:color="auto" w:fill="E6E6E6"/>
          </w:rPr>
          <w:fldChar w:fldCharType="separate"/>
        </w:r>
        <w:r w:rsidR="00B84618">
          <w:rPr>
            <w:rFonts w:ascii="Garamond" w:hAnsi="Garamond"/>
            <w:noProof/>
            <w:sz w:val="20"/>
            <w:szCs w:val="20"/>
          </w:rPr>
          <w:t>11</w:t>
        </w:r>
        <w:r w:rsidRPr="00B71D0D">
          <w:rPr>
            <w:rFonts w:ascii="Garamond" w:hAnsi="Garamond"/>
            <w:noProof/>
            <w:color w:val="2B579A"/>
            <w:sz w:val="20"/>
            <w:szCs w:val="20"/>
            <w:shd w:val="clear" w:color="auto" w:fill="E6E6E6"/>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9561" w14:textId="77777777" w:rsidR="003E666A" w:rsidRDefault="003E666A" w:rsidP="00804AC8">
      <w:pPr>
        <w:spacing w:after="0" w:line="240" w:lineRule="auto"/>
      </w:pPr>
      <w:r>
        <w:separator/>
      </w:r>
    </w:p>
  </w:footnote>
  <w:footnote w:type="continuationSeparator" w:id="0">
    <w:p w14:paraId="766BB36C" w14:textId="77777777" w:rsidR="003E666A" w:rsidRDefault="003E666A" w:rsidP="00804AC8">
      <w:pPr>
        <w:spacing w:after="0" w:line="240" w:lineRule="auto"/>
      </w:pPr>
      <w:r>
        <w:continuationSeparator/>
      </w:r>
    </w:p>
  </w:footnote>
  <w:footnote w:type="continuationNotice" w:id="1">
    <w:p w14:paraId="51E17575" w14:textId="77777777" w:rsidR="003E666A" w:rsidRDefault="003E666A">
      <w:pPr>
        <w:spacing w:after="0" w:line="240" w:lineRule="auto"/>
      </w:pPr>
    </w:p>
  </w:footnote>
  <w:footnote w:id="2">
    <w:p w14:paraId="2447F9A6" w14:textId="77777777" w:rsidR="003E666A" w:rsidRDefault="003E666A" w:rsidP="4F06CEFE">
      <w:pPr>
        <w:pStyle w:val="FootnoteText"/>
        <w:rPr>
          <w:rStyle w:val="Hyperlink"/>
        </w:rPr>
      </w:pPr>
      <w:r w:rsidRPr="4F06CEFE">
        <w:rPr>
          <w:rStyle w:val="FootnoteReference"/>
        </w:rPr>
        <w:footnoteRef/>
      </w:r>
      <w:r>
        <w:t xml:space="preserve"> </w:t>
      </w:r>
      <w:hyperlink r:id="rId1" w:history="1">
        <w:r w:rsidRPr="4F06CEFE">
          <w:rPr>
            <w:rStyle w:val="Hyperlink"/>
          </w:rPr>
          <w:t>https://www.unodc.org/unodc/frontpage/2024/February/champions-at-life_-breaking-the-cycle-of-violence--crime--and-drug-use-through-sports.html</w:t>
        </w:r>
      </w:hyperlink>
    </w:p>
    <w:p w14:paraId="42ECC0F7" w14:textId="77777777" w:rsidR="003E666A" w:rsidRDefault="00E209D6" w:rsidP="4F06CEFE">
      <w:pPr>
        <w:pStyle w:val="FootnoteText"/>
        <w:rPr>
          <w:lang w:val="en-GB"/>
        </w:rPr>
      </w:pPr>
      <w:hyperlink r:id="rId2" w:history="1">
        <w:r w:rsidR="003E666A" w:rsidRPr="4F06CEFE">
          <w:rPr>
            <w:rStyle w:val="Hyperlink"/>
            <w:lang w:val="en-GB"/>
          </w:rPr>
          <w:t>https://www.unodc.org/lpomex/noticias/enero-2024/empoderamiento-de-las-juventudes_-lanzamiento-del-programa-score-deporte-contra-el-delito.html</w:t>
        </w:r>
      </w:hyperlink>
      <w:r w:rsidR="003E666A" w:rsidRPr="4F06CEFE">
        <w:rPr>
          <w:lang w:val="en-GB"/>
        </w:rPr>
        <w:t xml:space="preserve"> </w:t>
      </w:r>
    </w:p>
  </w:footnote>
  <w:footnote w:id="3">
    <w:p w14:paraId="57F5BC73" w14:textId="77777777" w:rsidR="003E666A" w:rsidRDefault="003E666A" w:rsidP="4F06CEFE">
      <w:pPr>
        <w:pStyle w:val="FootnoteText"/>
        <w:rPr>
          <w:lang w:val="en-GB"/>
        </w:rPr>
      </w:pPr>
      <w:r w:rsidRPr="4F06CEFE">
        <w:rPr>
          <w:rStyle w:val="FootnoteReference"/>
        </w:rPr>
        <w:footnoteRef/>
      </w:r>
      <w:r>
        <w:t xml:space="preserve"> </w:t>
      </w:r>
      <w:hyperlink r:id="rId3" w:history="1">
        <w:r w:rsidRPr="4F06CEFE">
          <w:rPr>
            <w:rStyle w:val="Hyperlink"/>
          </w:rPr>
          <w:t>https://www.unodc.org/unodc/en/justice-and-prison-reform/ccpcj-news-score-senegal.html</w:t>
        </w:r>
      </w:hyperlink>
      <w:r>
        <w:t xml:space="preserve"> </w:t>
      </w:r>
    </w:p>
  </w:footnote>
  <w:footnote w:id="4">
    <w:p w14:paraId="513D5EFC" w14:textId="77777777" w:rsidR="003E666A" w:rsidRPr="004670FB" w:rsidRDefault="003E666A" w:rsidP="00C06A4F">
      <w:pPr>
        <w:pStyle w:val="FootnoteText"/>
        <w:jc w:val="lowKashida"/>
        <w:rPr>
          <w:rFonts w:ascii="Microsoft YaHei" w:eastAsia="Microsoft YaHei" w:hAnsi="Microsoft YaHei" w:cs="Microsoft YaHei"/>
          <w:lang w:eastAsia="zh-CN"/>
        </w:rPr>
      </w:pPr>
      <w:r>
        <w:rPr>
          <w:rStyle w:val="FootnoteReference"/>
        </w:rPr>
        <w:footnoteRef/>
      </w:r>
      <w:r>
        <w:t xml:space="preserve"> </w:t>
      </w:r>
      <w:r w:rsidRPr="004670FB">
        <w:t>Kyoto Declaration on Advancing Crime Prevention, Criminal Justice and the Rule of Law: Towards the achievement of the 2030 Agenda for Sustainable Development, adopted at the 14th UN Congress on Crime Prevention and Criminal Justice and endorsed by the General Assembly at its 76th session in December 2021</w:t>
      </w:r>
      <w:r>
        <w:rPr>
          <w:rFonts w:ascii="Microsoft YaHei" w:eastAsia="Microsoft YaHei" w:hAnsi="Microsoft YaHei" w:cs="Microsoft YaHei"/>
          <w:lang w:eastAsia="zh-C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429E"/>
    <w:multiLevelType w:val="hybridMultilevel"/>
    <w:tmpl w:val="F126C79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120FE"/>
    <w:multiLevelType w:val="hybridMultilevel"/>
    <w:tmpl w:val="F0A2F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E5644"/>
    <w:multiLevelType w:val="hybridMultilevel"/>
    <w:tmpl w:val="5C08F6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4E3773"/>
    <w:multiLevelType w:val="hybridMultilevel"/>
    <w:tmpl w:val="993072B4"/>
    <w:lvl w:ilvl="0" w:tplc="E0468D9C">
      <w:start w:val="1"/>
      <w:numFmt w:val="bullet"/>
      <w:lvlText w:val=""/>
      <w:lvlJc w:val="left"/>
      <w:pPr>
        <w:ind w:left="720" w:hanging="360"/>
      </w:pPr>
      <w:rPr>
        <w:rFonts w:ascii="Symbol" w:hAnsi="Symbol" w:hint="default"/>
      </w:rPr>
    </w:lvl>
    <w:lvl w:ilvl="1" w:tplc="2DACA9D0">
      <w:start w:val="1"/>
      <w:numFmt w:val="bullet"/>
      <w:lvlText w:val="o"/>
      <w:lvlJc w:val="left"/>
      <w:pPr>
        <w:ind w:left="1440" w:hanging="360"/>
      </w:pPr>
      <w:rPr>
        <w:rFonts w:ascii="Courier New" w:hAnsi="Courier New" w:hint="default"/>
      </w:rPr>
    </w:lvl>
    <w:lvl w:ilvl="2" w:tplc="383C9D5A">
      <w:start w:val="1"/>
      <w:numFmt w:val="bullet"/>
      <w:lvlText w:val=""/>
      <w:lvlJc w:val="left"/>
      <w:pPr>
        <w:ind w:left="2160" w:hanging="360"/>
      </w:pPr>
      <w:rPr>
        <w:rFonts w:ascii="Wingdings" w:hAnsi="Wingdings" w:hint="default"/>
      </w:rPr>
    </w:lvl>
    <w:lvl w:ilvl="3" w:tplc="EFAC3E9E">
      <w:start w:val="1"/>
      <w:numFmt w:val="bullet"/>
      <w:lvlText w:val=""/>
      <w:lvlJc w:val="left"/>
      <w:pPr>
        <w:ind w:left="2880" w:hanging="360"/>
      </w:pPr>
      <w:rPr>
        <w:rFonts w:ascii="Symbol" w:hAnsi="Symbol" w:hint="default"/>
      </w:rPr>
    </w:lvl>
    <w:lvl w:ilvl="4" w:tplc="9054912E">
      <w:start w:val="1"/>
      <w:numFmt w:val="bullet"/>
      <w:lvlText w:val="o"/>
      <w:lvlJc w:val="left"/>
      <w:pPr>
        <w:ind w:left="3600" w:hanging="360"/>
      </w:pPr>
      <w:rPr>
        <w:rFonts w:ascii="Courier New" w:hAnsi="Courier New" w:hint="default"/>
      </w:rPr>
    </w:lvl>
    <w:lvl w:ilvl="5" w:tplc="2B140698">
      <w:start w:val="1"/>
      <w:numFmt w:val="bullet"/>
      <w:lvlText w:val=""/>
      <w:lvlJc w:val="left"/>
      <w:pPr>
        <w:ind w:left="4320" w:hanging="360"/>
      </w:pPr>
      <w:rPr>
        <w:rFonts w:ascii="Wingdings" w:hAnsi="Wingdings" w:hint="default"/>
      </w:rPr>
    </w:lvl>
    <w:lvl w:ilvl="6" w:tplc="3D764048">
      <w:start w:val="1"/>
      <w:numFmt w:val="bullet"/>
      <w:lvlText w:val=""/>
      <w:lvlJc w:val="left"/>
      <w:pPr>
        <w:ind w:left="5040" w:hanging="360"/>
      </w:pPr>
      <w:rPr>
        <w:rFonts w:ascii="Symbol" w:hAnsi="Symbol" w:hint="default"/>
      </w:rPr>
    </w:lvl>
    <w:lvl w:ilvl="7" w:tplc="777C39F8">
      <w:start w:val="1"/>
      <w:numFmt w:val="bullet"/>
      <w:lvlText w:val="o"/>
      <w:lvlJc w:val="left"/>
      <w:pPr>
        <w:ind w:left="5760" w:hanging="360"/>
      </w:pPr>
      <w:rPr>
        <w:rFonts w:ascii="Courier New" w:hAnsi="Courier New" w:hint="default"/>
      </w:rPr>
    </w:lvl>
    <w:lvl w:ilvl="8" w:tplc="4F96C532">
      <w:start w:val="1"/>
      <w:numFmt w:val="bullet"/>
      <w:lvlText w:val=""/>
      <w:lvlJc w:val="left"/>
      <w:pPr>
        <w:ind w:left="6480" w:hanging="360"/>
      </w:pPr>
      <w:rPr>
        <w:rFonts w:ascii="Wingdings" w:hAnsi="Wingdings" w:hint="default"/>
      </w:rPr>
    </w:lvl>
  </w:abstractNum>
  <w:abstractNum w:abstractNumId="4" w15:restartNumberingAfterBreak="0">
    <w:nsid w:val="0BCC512E"/>
    <w:multiLevelType w:val="hybridMultilevel"/>
    <w:tmpl w:val="91DAF0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89616C"/>
    <w:multiLevelType w:val="hybridMultilevel"/>
    <w:tmpl w:val="C4E4EDC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967A1A"/>
    <w:multiLevelType w:val="hybridMultilevel"/>
    <w:tmpl w:val="F58829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0E5A92"/>
    <w:multiLevelType w:val="hybridMultilevel"/>
    <w:tmpl w:val="A4E2E4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43772E"/>
    <w:multiLevelType w:val="hybridMultilevel"/>
    <w:tmpl w:val="FECA3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6073F"/>
    <w:multiLevelType w:val="hybridMultilevel"/>
    <w:tmpl w:val="D35644A0"/>
    <w:lvl w:ilvl="0" w:tplc="0809000D">
      <w:start w:val="1"/>
      <w:numFmt w:val="bullet"/>
      <w:lvlText w:val=""/>
      <w:lvlJc w:val="left"/>
      <w:pPr>
        <w:ind w:left="761" w:hanging="360"/>
      </w:pPr>
      <w:rPr>
        <w:rFonts w:ascii="Wingdings" w:hAnsi="Wingdings"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10" w15:restartNumberingAfterBreak="0">
    <w:nsid w:val="1E056568"/>
    <w:multiLevelType w:val="hybridMultilevel"/>
    <w:tmpl w:val="E65020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F3016F"/>
    <w:multiLevelType w:val="hybridMultilevel"/>
    <w:tmpl w:val="47BC84B2"/>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243A26"/>
    <w:multiLevelType w:val="hybridMultilevel"/>
    <w:tmpl w:val="AB0207A6"/>
    <w:lvl w:ilvl="0" w:tplc="08090003">
      <w:start w:val="1"/>
      <w:numFmt w:val="bullet"/>
      <w:lvlText w:val="o"/>
      <w:lvlJc w:val="left"/>
      <w:pPr>
        <w:ind w:left="1210" w:hanging="360"/>
      </w:pPr>
      <w:rPr>
        <w:rFonts w:ascii="Courier New" w:hAnsi="Courier New" w:cs="Courier New" w:hint="default"/>
      </w:rPr>
    </w:lvl>
    <w:lvl w:ilvl="1" w:tplc="FFFFFFFF">
      <w:start w:val="1"/>
      <w:numFmt w:val="bullet"/>
      <w:lvlText w:val="o"/>
      <w:lvlJc w:val="left"/>
      <w:pPr>
        <w:ind w:left="1930" w:hanging="360"/>
      </w:pPr>
      <w:rPr>
        <w:rFonts w:ascii="Courier New" w:hAnsi="Courier New" w:cs="Courier New" w:hint="default"/>
      </w:rPr>
    </w:lvl>
    <w:lvl w:ilvl="2" w:tplc="FFFFFFFF">
      <w:start w:val="1"/>
      <w:numFmt w:val="bullet"/>
      <w:lvlText w:val=""/>
      <w:lvlJc w:val="left"/>
      <w:pPr>
        <w:ind w:left="2650" w:hanging="360"/>
      </w:pPr>
      <w:rPr>
        <w:rFonts w:ascii="Wingdings" w:hAnsi="Wingdings" w:hint="default"/>
      </w:rPr>
    </w:lvl>
    <w:lvl w:ilvl="3" w:tplc="FFFFFFFF">
      <w:start w:val="1"/>
      <w:numFmt w:val="bullet"/>
      <w:lvlText w:val=""/>
      <w:lvlJc w:val="left"/>
      <w:pPr>
        <w:ind w:left="3370" w:hanging="360"/>
      </w:pPr>
      <w:rPr>
        <w:rFonts w:ascii="Symbol" w:hAnsi="Symbol" w:hint="default"/>
      </w:rPr>
    </w:lvl>
    <w:lvl w:ilvl="4" w:tplc="FFFFFFFF">
      <w:start w:val="1"/>
      <w:numFmt w:val="bullet"/>
      <w:lvlText w:val="o"/>
      <w:lvlJc w:val="left"/>
      <w:pPr>
        <w:ind w:left="4090" w:hanging="360"/>
      </w:pPr>
      <w:rPr>
        <w:rFonts w:ascii="Courier New" w:hAnsi="Courier New" w:cs="Courier New" w:hint="default"/>
      </w:rPr>
    </w:lvl>
    <w:lvl w:ilvl="5" w:tplc="FFFFFFFF">
      <w:start w:val="1"/>
      <w:numFmt w:val="bullet"/>
      <w:lvlText w:val=""/>
      <w:lvlJc w:val="left"/>
      <w:pPr>
        <w:ind w:left="4810" w:hanging="360"/>
      </w:pPr>
      <w:rPr>
        <w:rFonts w:ascii="Wingdings" w:hAnsi="Wingdings" w:hint="default"/>
      </w:rPr>
    </w:lvl>
    <w:lvl w:ilvl="6" w:tplc="FFFFFFFF">
      <w:start w:val="1"/>
      <w:numFmt w:val="bullet"/>
      <w:lvlText w:val=""/>
      <w:lvlJc w:val="left"/>
      <w:pPr>
        <w:ind w:left="5530" w:hanging="360"/>
      </w:pPr>
      <w:rPr>
        <w:rFonts w:ascii="Symbol" w:hAnsi="Symbol" w:hint="default"/>
      </w:rPr>
    </w:lvl>
    <w:lvl w:ilvl="7" w:tplc="FFFFFFFF">
      <w:start w:val="1"/>
      <w:numFmt w:val="bullet"/>
      <w:lvlText w:val="o"/>
      <w:lvlJc w:val="left"/>
      <w:pPr>
        <w:ind w:left="6250" w:hanging="360"/>
      </w:pPr>
      <w:rPr>
        <w:rFonts w:ascii="Courier New" w:hAnsi="Courier New" w:cs="Courier New" w:hint="default"/>
      </w:rPr>
    </w:lvl>
    <w:lvl w:ilvl="8" w:tplc="FFFFFFFF">
      <w:start w:val="1"/>
      <w:numFmt w:val="bullet"/>
      <w:lvlText w:val=""/>
      <w:lvlJc w:val="left"/>
      <w:pPr>
        <w:ind w:left="6970" w:hanging="360"/>
      </w:pPr>
      <w:rPr>
        <w:rFonts w:ascii="Wingdings" w:hAnsi="Wingdings" w:hint="default"/>
      </w:rPr>
    </w:lvl>
  </w:abstractNum>
  <w:abstractNum w:abstractNumId="13" w15:restartNumberingAfterBreak="0">
    <w:nsid w:val="273D7FEB"/>
    <w:multiLevelType w:val="hybridMultilevel"/>
    <w:tmpl w:val="426442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9C32DF"/>
    <w:multiLevelType w:val="hybridMultilevel"/>
    <w:tmpl w:val="FE92E0B0"/>
    <w:lvl w:ilvl="0" w:tplc="78FAA6FA">
      <w:start w:val="1"/>
      <w:numFmt w:val="bullet"/>
      <w:lvlText w:val=""/>
      <w:lvlJc w:val="left"/>
      <w:pPr>
        <w:ind w:left="720" w:hanging="360"/>
      </w:pPr>
      <w:rPr>
        <w:rFonts w:ascii="Symbol" w:hAnsi="Symbol" w:hint="default"/>
      </w:rPr>
    </w:lvl>
    <w:lvl w:ilvl="1" w:tplc="6C22F1EC">
      <w:start w:val="1"/>
      <w:numFmt w:val="bullet"/>
      <w:lvlText w:val="o"/>
      <w:lvlJc w:val="left"/>
      <w:pPr>
        <w:ind w:left="1440" w:hanging="360"/>
      </w:pPr>
      <w:rPr>
        <w:rFonts w:ascii="Courier New" w:hAnsi="Courier New" w:hint="default"/>
      </w:rPr>
    </w:lvl>
    <w:lvl w:ilvl="2" w:tplc="A802FD22">
      <w:start w:val="1"/>
      <w:numFmt w:val="bullet"/>
      <w:lvlText w:val=""/>
      <w:lvlJc w:val="left"/>
      <w:pPr>
        <w:ind w:left="2160" w:hanging="360"/>
      </w:pPr>
      <w:rPr>
        <w:rFonts w:ascii="Wingdings" w:hAnsi="Wingdings" w:hint="default"/>
      </w:rPr>
    </w:lvl>
    <w:lvl w:ilvl="3" w:tplc="AA38CF06">
      <w:start w:val="1"/>
      <w:numFmt w:val="bullet"/>
      <w:lvlText w:val=""/>
      <w:lvlJc w:val="left"/>
      <w:pPr>
        <w:ind w:left="2880" w:hanging="360"/>
      </w:pPr>
      <w:rPr>
        <w:rFonts w:ascii="Symbol" w:hAnsi="Symbol" w:hint="default"/>
      </w:rPr>
    </w:lvl>
    <w:lvl w:ilvl="4" w:tplc="B2388C8C">
      <w:start w:val="1"/>
      <w:numFmt w:val="bullet"/>
      <w:lvlText w:val="o"/>
      <w:lvlJc w:val="left"/>
      <w:pPr>
        <w:ind w:left="3600" w:hanging="360"/>
      </w:pPr>
      <w:rPr>
        <w:rFonts w:ascii="Courier New" w:hAnsi="Courier New" w:hint="default"/>
      </w:rPr>
    </w:lvl>
    <w:lvl w:ilvl="5" w:tplc="3BD857C2">
      <w:start w:val="1"/>
      <w:numFmt w:val="bullet"/>
      <w:lvlText w:val=""/>
      <w:lvlJc w:val="left"/>
      <w:pPr>
        <w:ind w:left="4320" w:hanging="360"/>
      </w:pPr>
      <w:rPr>
        <w:rFonts w:ascii="Wingdings" w:hAnsi="Wingdings" w:hint="default"/>
      </w:rPr>
    </w:lvl>
    <w:lvl w:ilvl="6" w:tplc="01F8C524">
      <w:start w:val="1"/>
      <w:numFmt w:val="bullet"/>
      <w:lvlText w:val=""/>
      <w:lvlJc w:val="left"/>
      <w:pPr>
        <w:ind w:left="5040" w:hanging="360"/>
      </w:pPr>
      <w:rPr>
        <w:rFonts w:ascii="Symbol" w:hAnsi="Symbol" w:hint="default"/>
      </w:rPr>
    </w:lvl>
    <w:lvl w:ilvl="7" w:tplc="9A7040FA">
      <w:start w:val="1"/>
      <w:numFmt w:val="bullet"/>
      <w:lvlText w:val="o"/>
      <w:lvlJc w:val="left"/>
      <w:pPr>
        <w:ind w:left="5760" w:hanging="360"/>
      </w:pPr>
      <w:rPr>
        <w:rFonts w:ascii="Courier New" w:hAnsi="Courier New" w:hint="default"/>
      </w:rPr>
    </w:lvl>
    <w:lvl w:ilvl="8" w:tplc="26FCF30C">
      <w:start w:val="1"/>
      <w:numFmt w:val="bullet"/>
      <w:lvlText w:val=""/>
      <w:lvlJc w:val="left"/>
      <w:pPr>
        <w:ind w:left="6480" w:hanging="360"/>
      </w:pPr>
      <w:rPr>
        <w:rFonts w:ascii="Wingdings" w:hAnsi="Wingdings" w:hint="default"/>
      </w:rPr>
    </w:lvl>
  </w:abstractNum>
  <w:abstractNum w:abstractNumId="15" w15:restartNumberingAfterBreak="0">
    <w:nsid w:val="302C55FC"/>
    <w:multiLevelType w:val="hybridMultilevel"/>
    <w:tmpl w:val="72A8F3CA"/>
    <w:lvl w:ilvl="0" w:tplc="992A7882">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AD0D16"/>
    <w:multiLevelType w:val="hybridMultilevel"/>
    <w:tmpl w:val="F008F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D40295"/>
    <w:multiLevelType w:val="hybridMultilevel"/>
    <w:tmpl w:val="958CA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6306DC"/>
    <w:multiLevelType w:val="hybridMultilevel"/>
    <w:tmpl w:val="5F3C0C5A"/>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975498D"/>
    <w:multiLevelType w:val="hybridMultilevel"/>
    <w:tmpl w:val="D8609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711DD0"/>
    <w:multiLevelType w:val="hybridMultilevel"/>
    <w:tmpl w:val="988481C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D156DB9"/>
    <w:multiLevelType w:val="hybridMultilevel"/>
    <w:tmpl w:val="16A4F260"/>
    <w:lvl w:ilvl="0" w:tplc="632613C6">
      <w:start w:val="2"/>
      <w:numFmt w:val="bullet"/>
      <w:lvlText w:val="-"/>
      <w:lvlJc w:val="left"/>
      <w:pPr>
        <w:ind w:left="420" w:hanging="360"/>
      </w:pPr>
      <w:rPr>
        <w:rFonts w:ascii="Times New Roman" w:eastAsia="Times New Roman" w:hAnsi="Times New Roman" w:cs="Times New Roman"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22" w15:restartNumberingAfterBreak="0">
    <w:nsid w:val="51061689"/>
    <w:multiLevelType w:val="hybridMultilevel"/>
    <w:tmpl w:val="9698C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9E6332"/>
    <w:multiLevelType w:val="hybridMultilevel"/>
    <w:tmpl w:val="612EB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526B9E"/>
    <w:multiLevelType w:val="hybridMultilevel"/>
    <w:tmpl w:val="6F8A94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5E6CFF"/>
    <w:multiLevelType w:val="hybridMultilevel"/>
    <w:tmpl w:val="7B9ECE06"/>
    <w:lvl w:ilvl="0" w:tplc="D4401268">
      <w:start w:val="1"/>
      <w:numFmt w:val="lowerLetter"/>
      <w:lvlText w:val="%1."/>
      <w:lvlJc w:val="left"/>
      <w:pPr>
        <w:ind w:left="720" w:hanging="360"/>
      </w:pPr>
      <w:rPr>
        <w:rFonts w:cstheme="minorHAnsi" w:hint="default"/>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F05EA1"/>
    <w:multiLevelType w:val="hybridMultilevel"/>
    <w:tmpl w:val="BF4E889A"/>
    <w:lvl w:ilvl="0" w:tplc="08090001">
      <w:start w:val="1"/>
      <w:numFmt w:val="bullet"/>
      <w:lvlText w:val=""/>
      <w:lvlJc w:val="left"/>
      <w:pPr>
        <w:ind w:left="720" w:hanging="360"/>
      </w:pPr>
      <w:rPr>
        <w:rFonts w:ascii="Symbol" w:hAnsi="Symbol"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024E36"/>
    <w:multiLevelType w:val="hybridMultilevel"/>
    <w:tmpl w:val="6992A4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0668DE"/>
    <w:multiLevelType w:val="hybridMultilevel"/>
    <w:tmpl w:val="22A096DE"/>
    <w:lvl w:ilvl="0" w:tplc="67721530">
      <w:start w:val="1"/>
      <w:numFmt w:val="lowerLetter"/>
      <w:lvlText w:val="(%1)"/>
      <w:lvlJc w:val="left"/>
      <w:pPr>
        <w:ind w:left="360" w:hanging="360"/>
      </w:pPr>
      <w:rPr>
        <w:rFonts w:cstheme="minorHAnsi" w:hint="default"/>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A6E4113"/>
    <w:multiLevelType w:val="hybridMultilevel"/>
    <w:tmpl w:val="0032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BF6D68"/>
    <w:multiLevelType w:val="hybridMultilevel"/>
    <w:tmpl w:val="2DB257B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D0821D3"/>
    <w:multiLevelType w:val="hybridMultilevel"/>
    <w:tmpl w:val="B1CA1AF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45818F5"/>
    <w:multiLevelType w:val="hybridMultilevel"/>
    <w:tmpl w:val="32960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0B4F01"/>
    <w:multiLevelType w:val="hybridMultilevel"/>
    <w:tmpl w:val="2FE6D4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5C5830"/>
    <w:multiLevelType w:val="hybridMultilevel"/>
    <w:tmpl w:val="D3BA0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5F3121"/>
    <w:multiLevelType w:val="hybridMultilevel"/>
    <w:tmpl w:val="1A8A7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CA6574"/>
    <w:multiLevelType w:val="hybridMultilevel"/>
    <w:tmpl w:val="D360AF2C"/>
    <w:lvl w:ilvl="0" w:tplc="D42AEF3E">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16cid:durableId="1336570820">
    <w:abstractNumId w:val="14"/>
  </w:num>
  <w:num w:numId="2" w16cid:durableId="1112095645">
    <w:abstractNumId w:val="3"/>
  </w:num>
  <w:num w:numId="3" w16cid:durableId="220139380">
    <w:abstractNumId w:val="29"/>
  </w:num>
  <w:num w:numId="4" w16cid:durableId="1889873719">
    <w:abstractNumId w:val="15"/>
  </w:num>
  <w:num w:numId="5" w16cid:durableId="1848129188">
    <w:abstractNumId w:val="4"/>
  </w:num>
  <w:num w:numId="6" w16cid:durableId="152375897">
    <w:abstractNumId w:val="6"/>
  </w:num>
  <w:num w:numId="7" w16cid:durableId="2075158408">
    <w:abstractNumId w:val="35"/>
  </w:num>
  <w:num w:numId="8" w16cid:durableId="1119027856">
    <w:abstractNumId w:val="7"/>
  </w:num>
  <w:num w:numId="9" w16cid:durableId="622732819">
    <w:abstractNumId w:val="32"/>
  </w:num>
  <w:num w:numId="10" w16cid:durableId="238489501">
    <w:abstractNumId w:val="11"/>
  </w:num>
  <w:num w:numId="11" w16cid:durableId="1407530154">
    <w:abstractNumId w:val="0"/>
  </w:num>
  <w:num w:numId="12" w16cid:durableId="528496736">
    <w:abstractNumId w:val="9"/>
  </w:num>
  <w:num w:numId="13" w16cid:durableId="192618557">
    <w:abstractNumId w:val="18"/>
  </w:num>
  <w:num w:numId="14" w16cid:durableId="798034549">
    <w:abstractNumId w:val="13"/>
  </w:num>
  <w:num w:numId="15" w16cid:durableId="1658337145">
    <w:abstractNumId w:val="27"/>
  </w:num>
  <w:num w:numId="16" w16cid:durableId="1450511456">
    <w:abstractNumId w:val="33"/>
  </w:num>
  <w:num w:numId="17" w16cid:durableId="989359239">
    <w:abstractNumId w:val="36"/>
  </w:num>
  <w:num w:numId="18" w16cid:durableId="638800372">
    <w:abstractNumId w:val="26"/>
  </w:num>
  <w:num w:numId="19" w16cid:durableId="22438501">
    <w:abstractNumId w:val="12"/>
  </w:num>
  <w:num w:numId="20" w16cid:durableId="1499230288">
    <w:abstractNumId w:val="20"/>
  </w:num>
  <w:num w:numId="21" w16cid:durableId="1131902670">
    <w:abstractNumId w:val="10"/>
  </w:num>
  <w:num w:numId="22" w16cid:durableId="666634683">
    <w:abstractNumId w:val="17"/>
  </w:num>
  <w:num w:numId="23" w16cid:durableId="1143081984">
    <w:abstractNumId w:val="19"/>
  </w:num>
  <w:num w:numId="24" w16cid:durableId="2110273565">
    <w:abstractNumId w:val="1"/>
  </w:num>
  <w:num w:numId="25" w16cid:durableId="447286125">
    <w:abstractNumId w:val="23"/>
  </w:num>
  <w:num w:numId="26" w16cid:durableId="1631133752">
    <w:abstractNumId w:val="22"/>
  </w:num>
  <w:num w:numId="27" w16cid:durableId="1843624931">
    <w:abstractNumId w:val="16"/>
  </w:num>
  <w:num w:numId="28" w16cid:durableId="1067075737">
    <w:abstractNumId w:val="2"/>
  </w:num>
  <w:num w:numId="29" w16cid:durableId="1432972696">
    <w:abstractNumId w:val="28"/>
  </w:num>
  <w:num w:numId="30" w16cid:durableId="848250549">
    <w:abstractNumId w:val="5"/>
  </w:num>
  <w:num w:numId="31" w16cid:durableId="198855568">
    <w:abstractNumId w:val="24"/>
  </w:num>
  <w:num w:numId="32" w16cid:durableId="1669480966">
    <w:abstractNumId w:val="25"/>
  </w:num>
  <w:num w:numId="33" w16cid:durableId="339552882">
    <w:abstractNumId w:val="30"/>
  </w:num>
  <w:num w:numId="34" w16cid:durableId="1439136322">
    <w:abstractNumId w:val="31"/>
  </w:num>
  <w:num w:numId="35" w16cid:durableId="928200916">
    <w:abstractNumId w:val="34"/>
  </w:num>
  <w:num w:numId="36" w16cid:durableId="245505193">
    <w:abstractNumId w:val="21"/>
  </w:num>
  <w:num w:numId="37" w16cid:durableId="928807951">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C8"/>
    <w:rsid w:val="00000628"/>
    <w:rsid w:val="00003B0B"/>
    <w:rsid w:val="0000407A"/>
    <w:rsid w:val="00007012"/>
    <w:rsid w:val="00012704"/>
    <w:rsid w:val="00017E45"/>
    <w:rsid w:val="0002203F"/>
    <w:rsid w:val="00032E13"/>
    <w:rsid w:val="0003708B"/>
    <w:rsid w:val="00042C93"/>
    <w:rsid w:val="00050E8A"/>
    <w:rsid w:val="00052334"/>
    <w:rsid w:val="00052F4E"/>
    <w:rsid w:val="00053037"/>
    <w:rsid w:val="00053391"/>
    <w:rsid w:val="000538D1"/>
    <w:rsid w:val="00055744"/>
    <w:rsid w:val="00055C64"/>
    <w:rsid w:val="00060CC3"/>
    <w:rsid w:val="00061DB5"/>
    <w:rsid w:val="000624D5"/>
    <w:rsid w:val="000670D0"/>
    <w:rsid w:val="00072CD6"/>
    <w:rsid w:val="00073745"/>
    <w:rsid w:val="00082FDB"/>
    <w:rsid w:val="00086B9D"/>
    <w:rsid w:val="000A47BB"/>
    <w:rsid w:val="000A5EEC"/>
    <w:rsid w:val="000A707E"/>
    <w:rsid w:val="000A7490"/>
    <w:rsid w:val="000C231B"/>
    <w:rsid w:val="000C3D18"/>
    <w:rsid w:val="000C6023"/>
    <w:rsid w:val="000C6029"/>
    <w:rsid w:val="000D08CC"/>
    <w:rsid w:val="000D118F"/>
    <w:rsid w:val="000D79ED"/>
    <w:rsid w:val="000DA822"/>
    <w:rsid w:val="000E49B7"/>
    <w:rsid w:val="000E64AB"/>
    <w:rsid w:val="000F0770"/>
    <w:rsid w:val="000F46E3"/>
    <w:rsid w:val="000F6746"/>
    <w:rsid w:val="00105176"/>
    <w:rsid w:val="001109F1"/>
    <w:rsid w:val="00111CC6"/>
    <w:rsid w:val="00111FD6"/>
    <w:rsid w:val="0011209B"/>
    <w:rsid w:val="00112224"/>
    <w:rsid w:val="00121CB5"/>
    <w:rsid w:val="00126C6D"/>
    <w:rsid w:val="00127913"/>
    <w:rsid w:val="001307B7"/>
    <w:rsid w:val="00133741"/>
    <w:rsid w:val="00141554"/>
    <w:rsid w:val="00141C37"/>
    <w:rsid w:val="00141D89"/>
    <w:rsid w:val="00150A50"/>
    <w:rsid w:val="001536BA"/>
    <w:rsid w:val="00160592"/>
    <w:rsid w:val="00160868"/>
    <w:rsid w:val="00162C2B"/>
    <w:rsid w:val="001653CB"/>
    <w:rsid w:val="00170B81"/>
    <w:rsid w:val="00174749"/>
    <w:rsid w:val="00175879"/>
    <w:rsid w:val="00176477"/>
    <w:rsid w:val="00177670"/>
    <w:rsid w:val="00183FE3"/>
    <w:rsid w:val="00191887"/>
    <w:rsid w:val="001A2307"/>
    <w:rsid w:val="001B15A6"/>
    <w:rsid w:val="001B1A2B"/>
    <w:rsid w:val="001B33DC"/>
    <w:rsid w:val="001B7342"/>
    <w:rsid w:val="001DEE3E"/>
    <w:rsid w:val="001E1817"/>
    <w:rsid w:val="001E656D"/>
    <w:rsid w:val="001E69E1"/>
    <w:rsid w:val="001E73DF"/>
    <w:rsid w:val="00201932"/>
    <w:rsid w:val="002036C8"/>
    <w:rsid w:val="00205716"/>
    <w:rsid w:val="0020775D"/>
    <w:rsid w:val="00211D20"/>
    <w:rsid w:val="00216495"/>
    <w:rsid w:val="002177DD"/>
    <w:rsid w:val="0022253E"/>
    <w:rsid w:val="002234FA"/>
    <w:rsid w:val="00226754"/>
    <w:rsid w:val="0023089C"/>
    <w:rsid w:val="00231543"/>
    <w:rsid w:val="0023219D"/>
    <w:rsid w:val="00233014"/>
    <w:rsid w:val="00234E5E"/>
    <w:rsid w:val="00237376"/>
    <w:rsid w:val="00240CD2"/>
    <w:rsid w:val="00241C20"/>
    <w:rsid w:val="0024282E"/>
    <w:rsid w:val="002437F7"/>
    <w:rsid w:val="0024487E"/>
    <w:rsid w:val="00244E95"/>
    <w:rsid w:val="00245241"/>
    <w:rsid w:val="00247F3A"/>
    <w:rsid w:val="00250417"/>
    <w:rsid w:val="002570C9"/>
    <w:rsid w:val="002609DA"/>
    <w:rsid w:val="0026609D"/>
    <w:rsid w:val="00271CF0"/>
    <w:rsid w:val="00274076"/>
    <w:rsid w:val="00277BD6"/>
    <w:rsid w:val="00280386"/>
    <w:rsid w:val="00282866"/>
    <w:rsid w:val="00293CBF"/>
    <w:rsid w:val="00293F85"/>
    <w:rsid w:val="002963C7"/>
    <w:rsid w:val="00297C27"/>
    <w:rsid w:val="002A1A5B"/>
    <w:rsid w:val="002A425D"/>
    <w:rsid w:val="002A5B01"/>
    <w:rsid w:val="002B0431"/>
    <w:rsid w:val="002B05D2"/>
    <w:rsid w:val="002B0CA9"/>
    <w:rsid w:val="002B3407"/>
    <w:rsid w:val="002B7D52"/>
    <w:rsid w:val="002B7DD7"/>
    <w:rsid w:val="002C01D8"/>
    <w:rsid w:val="002C2239"/>
    <w:rsid w:val="002D308F"/>
    <w:rsid w:val="002D3499"/>
    <w:rsid w:val="002D3D5F"/>
    <w:rsid w:val="002D4FAA"/>
    <w:rsid w:val="002D7A67"/>
    <w:rsid w:val="002D7C22"/>
    <w:rsid w:val="002E396A"/>
    <w:rsid w:val="002E51D3"/>
    <w:rsid w:val="002E77D6"/>
    <w:rsid w:val="002F14B4"/>
    <w:rsid w:val="002F347D"/>
    <w:rsid w:val="002F5CD4"/>
    <w:rsid w:val="002F661A"/>
    <w:rsid w:val="002F6C79"/>
    <w:rsid w:val="00301BBA"/>
    <w:rsid w:val="00303F04"/>
    <w:rsid w:val="003046A5"/>
    <w:rsid w:val="003148BA"/>
    <w:rsid w:val="00314D7D"/>
    <w:rsid w:val="00316D4C"/>
    <w:rsid w:val="00320040"/>
    <w:rsid w:val="00326558"/>
    <w:rsid w:val="00333D8C"/>
    <w:rsid w:val="0033438B"/>
    <w:rsid w:val="00334A15"/>
    <w:rsid w:val="00335518"/>
    <w:rsid w:val="00337CF1"/>
    <w:rsid w:val="0034026F"/>
    <w:rsid w:val="00340D17"/>
    <w:rsid w:val="003425AA"/>
    <w:rsid w:val="003431C1"/>
    <w:rsid w:val="00353504"/>
    <w:rsid w:val="00360A93"/>
    <w:rsid w:val="00364A18"/>
    <w:rsid w:val="00364D5A"/>
    <w:rsid w:val="00367482"/>
    <w:rsid w:val="0037021B"/>
    <w:rsid w:val="00371A81"/>
    <w:rsid w:val="003724F1"/>
    <w:rsid w:val="003778BA"/>
    <w:rsid w:val="00381BF9"/>
    <w:rsid w:val="00390474"/>
    <w:rsid w:val="003A2412"/>
    <w:rsid w:val="003A3BAF"/>
    <w:rsid w:val="003A5C6A"/>
    <w:rsid w:val="003A77BC"/>
    <w:rsid w:val="003B283D"/>
    <w:rsid w:val="003B3F53"/>
    <w:rsid w:val="003B67B6"/>
    <w:rsid w:val="003B6B40"/>
    <w:rsid w:val="003C08CD"/>
    <w:rsid w:val="003C0F71"/>
    <w:rsid w:val="003C2715"/>
    <w:rsid w:val="003C2D4C"/>
    <w:rsid w:val="003C50BB"/>
    <w:rsid w:val="003C522E"/>
    <w:rsid w:val="003D27A1"/>
    <w:rsid w:val="003D31D2"/>
    <w:rsid w:val="003E1CC7"/>
    <w:rsid w:val="003E39B4"/>
    <w:rsid w:val="003E4A79"/>
    <w:rsid w:val="003E666A"/>
    <w:rsid w:val="003E7BC4"/>
    <w:rsid w:val="003F1D7F"/>
    <w:rsid w:val="003F2BC7"/>
    <w:rsid w:val="003F42F8"/>
    <w:rsid w:val="003F7717"/>
    <w:rsid w:val="0040042F"/>
    <w:rsid w:val="0040055A"/>
    <w:rsid w:val="004012B9"/>
    <w:rsid w:val="00403643"/>
    <w:rsid w:val="004039E5"/>
    <w:rsid w:val="00405C98"/>
    <w:rsid w:val="00406D22"/>
    <w:rsid w:val="00411E76"/>
    <w:rsid w:val="004122FD"/>
    <w:rsid w:val="00414119"/>
    <w:rsid w:val="00417DF1"/>
    <w:rsid w:val="004211D7"/>
    <w:rsid w:val="00422F5D"/>
    <w:rsid w:val="00425521"/>
    <w:rsid w:val="004301BF"/>
    <w:rsid w:val="0043406D"/>
    <w:rsid w:val="0043581A"/>
    <w:rsid w:val="004421D6"/>
    <w:rsid w:val="00445F4F"/>
    <w:rsid w:val="00451CE5"/>
    <w:rsid w:val="00452E76"/>
    <w:rsid w:val="0045583D"/>
    <w:rsid w:val="00460C7B"/>
    <w:rsid w:val="00462BDC"/>
    <w:rsid w:val="00471FCE"/>
    <w:rsid w:val="004756E5"/>
    <w:rsid w:val="00490559"/>
    <w:rsid w:val="00494586"/>
    <w:rsid w:val="00494C2B"/>
    <w:rsid w:val="004A0C3D"/>
    <w:rsid w:val="004A4406"/>
    <w:rsid w:val="004B1252"/>
    <w:rsid w:val="004B1DF8"/>
    <w:rsid w:val="004B5C46"/>
    <w:rsid w:val="004C0173"/>
    <w:rsid w:val="004C0576"/>
    <w:rsid w:val="004C2696"/>
    <w:rsid w:val="004C46AD"/>
    <w:rsid w:val="004D025F"/>
    <w:rsid w:val="004D22C8"/>
    <w:rsid w:val="004D504D"/>
    <w:rsid w:val="004D5838"/>
    <w:rsid w:val="004D6551"/>
    <w:rsid w:val="004D6AE6"/>
    <w:rsid w:val="004E07EC"/>
    <w:rsid w:val="004E147E"/>
    <w:rsid w:val="004E1B93"/>
    <w:rsid w:val="004E3FA6"/>
    <w:rsid w:val="004E7FB8"/>
    <w:rsid w:val="004F24A7"/>
    <w:rsid w:val="004F647C"/>
    <w:rsid w:val="004F6840"/>
    <w:rsid w:val="005000B4"/>
    <w:rsid w:val="00505DFA"/>
    <w:rsid w:val="00511D21"/>
    <w:rsid w:val="005126D4"/>
    <w:rsid w:val="00514C6C"/>
    <w:rsid w:val="005163A1"/>
    <w:rsid w:val="0051795D"/>
    <w:rsid w:val="00521331"/>
    <w:rsid w:val="0052344B"/>
    <w:rsid w:val="00527B9B"/>
    <w:rsid w:val="00532B87"/>
    <w:rsid w:val="00534C07"/>
    <w:rsid w:val="00534ECA"/>
    <w:rsid w:val="00541C9C"/>
    <w:rsid w:val="00542112"/>
    <w:rsid w:val="00542CA5"/>
    <w:rsid w:val="00542D85"/>
    <w:rsid w:val="00544AE4"/>
    <w:rsid w:val="00546062"/>
    <w:rsid w:val="00550490"/>
    <w:rsid w:val="00550CBB"/>
    <w:rsid w:val="00552239"/>
    <w:rsid w:val="005552CD"/>
    <w:rsid w:val="00560CEB"/>
    <w:rsid w:val="00567373"/>
    <w:rsid w:val="0057178E"/>
    <w:rsid w:val="00572786"/>
    <w:rsid w:val="00582699"/>
    <w:rsid w:val="00586753"/>
    <w:rsid w:val="00586D84"/>
    <w:rsid w:val="00590E3E"/>
    <w:rsid w:val="00592CFB"/>
    <w:rsid w:val="00593E72"/>
    <w:rsid w:val="0059465F"/>
    <w:rsid w:val="005A140F"/>
    <w:rsid w:val="005B0076"/>
    <w:rsid w:val="005B1D42"/>
    <w:rsid w:val="005B6B75"/>
    <w:rsid w:val="005B7480"/>
    <w:rsid w:val="005C2903"/>
    <w:rsid w:val="005C2959"/>
    <w:rsid w:val="005C32E2"/>
    <w:rsid w:val="005C3561"/>
    <w:rsid w:val="005C6A29"/>
    <w:rsid w:val="005D5133"/>
    <w:rsid w:val="005F2213"/>
    <w:rsid w:val="005F26D6"/>
    <w:rsid w:val="005F289F"/>
    <w:rsid w:val="005F4E55"/>
    <w:rsid w:val="005F5897"/>
    <w:rsid w:val="005F698A"/>
    <w:rsid w:val="006003CC"/>
    <w:rsid w:val="006007F6"/>
    <w:rsid w:val="00601FFB"/>
    <w:rsid w:val="006028D6"/>
    <w:rsid w:val="00603AC2"/>
    <w:rsid w:val="00610BA1"/>
    <w:rsid w:val="006129F3"/>
    <w:rsid w:val="00613246"/>
    <w:rsid w:val="00613C61"/>
    <w:rsid w:val="00616778"/>
    <w:rsid w:val="00620ECE"/>
    <w:rsid w:val="006251FB"/>
    <w:rsid w:val="006345BC"/>
    <w:rsid w:val="00637038"/>
    <w:rsid w:val="00637180"/>
    <w:rsid w:val="006372EC"/>
    <w:rsid w:val="00640AE0"/>
    <w:rsid w:val="00642DDD"/>
    <w:rsid w:val="00644596"/>
    <w:rsid w:val="00644C92"/>
    <w:rsid w:val="00666810"/>
    <w:rsid w:val="00666AFD"/>
    <w:rsid w:val="006779AF"/>
    <w:rsid w:val="00680532"/>
    <w:rsid w:val="00680EF1"/>
    <w:rsid w:val="0068264E"/>
    <w:rsid w:val="006839DA"/>
    <w:rsid w:val="0068438D"/>
    <w:rsid w:val="00687C90"/>
    <w:rsid w:val="0069127C"/>
    <w:rsid w:val="006967F8"/>
    <w:rsid w:val="006977F6"/>
    <w:rsid w:val="006A2CBA"/>
    <w:rsid w:val="006A4CF9"/>
    <w:rsid w:val="006A77F6"/>
    <w:rsid w:val="006B1B6D"/>
    <w:rsid w:val="006B1BB4"/>
    <w:rsid w:val="006B3516"/>
    <w:rsid w:val="006B4546"/>
    <w:rsid w:val="006B6085"/>
    <w:rsid w:val="006B64EA"/>
    <w:rsid w:val="006B7FEF"/>
    <w:rsid w:val="006C373A"/>
    <w:rsid w:val="006C4C09"/>
    <w:rsid w:val="006C6679"/>
    <w:rsid w:val="006D28A2"/>
    <w:rsid w:val="006D6282"/>
    <w:rsid w:val="006E07C3"/>
    <w:rsid w:val="006E3CC8"/>
    <w:rsid w:val="006E5391"/>
    <w:rsid w:val="006E6A12"/>
    <w:rsid w:val="006F13BF"/>
    <w:rsid w:val="007106DA"/>
    <w:rsid w:val="007128F0"/>
    <w:rsid w:val="00713354"/>
    <w:rsid w:val="007136FA"/>
    <w:rsid w:val="00714DCA"/>
    <w:rsid w:val="007173F1"/>
    <w:rsid w:val="00722315"/>
    <w:rsid w:val="00723367"/>
    <w:rsid w:val="007240C2"/>
    <w:rsid w:val="0072443C"/>
    <w:rsid w:val="00726C26"/>
    <w:rsid w:val="0073141F"/>
    <w:rsid w:val="00736C51"/>
    <w:rsid w:val="007400D7"/>
    <w:rsid w:val="00740165"/>
    <w:rsid w:val="00742953"/>
    <w:rsid w:val="00743035"/>
    <w:rsid w:val="00744B22"/>
    <w:rsid w:val="00745947"/>
    <w:rsid w:val="00753456"/>
    <w:rsid w:val="00753B32"/>
    <w:rsid w:val="00753DFA"/>
    <w:rsid w:val="00757934"/>
    <w:rsid w:val="00760DA5"/>
    <w:rsid w:val="007617A8"/>
    <w:rsid w:val="007623B3"/>
    <w:rsid w:val="00765005"/>
    <w:rsid w:val="00767C42"/>
    <w:rsid w:val="00776923"/>
    <w:rsid w:val="007842A2"/>
    <w:rsid w:val="0078643C"/>
    <w:rsid w:val="00786583"/>
    <w:rsid w:val="007868B7"/>
    <w:rsid w:val="007877FF"/>
    <w:rsid w:val="00787A42"/>
    <w:rsid w:val="00790DD9"/>
    <w:rsid w:val="007A067B"/>
    <w:rsid w:val="007A5D3D"/>
    <w:rsid w:val="007A6FA1"/>
    <w:rsid w:val="007C0213"/>
    <w:rsid w:val="007D0083"/>
    <w:rsid w:val="007D4432"/>
    <w:rsid w:val="007D7A05"/>
    <w:rsid w:val="007E1F8D"/>
    <w:rsid w:val="007E2140"/>
    <w:rsid w:val="007E23E0"/>
    <w:rsid w:val="007E278F"/>
    <w:rsid w:val="007F2F69"/>
    <w:rsid w:val="00801AB5"/>
    <w:rsid w:val="008028B8"/>
    <w:rsid w:val="0080451E"/>
    <w:rsid w:val="00804AC8"/>
    <w:rsid w:val="008075ED"/>
    <w:rsid w:val="008108B0"/>
    <w:rsid w:val="008116D0"/>
    <w:rsid w:val="008142CC"/>
    <w:rsid w:val="00821217"/>
    <w:rsid w:val="00823565"/>
    <w:rsid w:val="008238DC"/>
    <w:rsid w:val="00825F5B"/>
    <w:rsid w:val="00827D25"/>
    <w:rsid w:val="00833114"/>
    <w:rsid w:val="008351B1"/>
    <w:rsid w:val="00835323"/>
    <w:rsid w:val="008413C6"/>
    <w:rsid w:val="008420ED"/>
    <w:rsid w:val="00843C5A"/>
    <w:rsid w:val="00844654"/>
    <w:rsid w:val="00846E32"/>
    <w:rsid w:val="008471EA"/>
    <w:rsid w:val="00847218"/>
    <w:rsid w:val="00847604"/>
    <w:rsid w:val="0084778C"/>
    <w:rsid w:val="00853397"/>
    <w:rsid w:val="00855229"/>
    <w:rsid w:val="00864EF6"/>
    <w:rsid w:val="0087500D"/>
    <w:rsid w:val="00877BEF"/>
    <w:rsid w:val="00882A28"/>
    <w:rsid w:val="00883341"/>
    <w:rsid w:val="00885B6D"/>
    <w:rsid w:val="00886275"/>
    <w:rsid w:val="00887423"/>
    <w:rsid w:val="0089380B"/>
    <w:rsid w:val="00894711"/>
    <w:rsid w:val="00894CFD"/>
    <w:rsid w:val="008961B0"/>
    <w:rsid w:val="008974DE"/>
    <w:rsid w:val="008A34E0"/>
    <w:rsid w:val="008A4FEB"/>
    <w:rsid w:val="008B283A"/>
    <w:rsid w:val="008B65F7"/>
    <w:rsid w:val="008B70D9"/>
    <w:rsid w:val="008C3643"/>
    <w:rsid w:val="008C72FD"/>
    <w:rsid w:val="008C774A"/>
    <w:rsid w:val="008D0688"/>
    <w:rsid w:val="008D4CAF"/>
    <w:rsid w:val="008E05BD"/>
    <w:rsid w:val="008E28A1"/>
    <w:rsid w:val="008E3024"/>
    <w:rsid w:val="008E33B8"/>
    <w:rsid w:val="008E75FF"/>
    <w:rsid w:val="008F36CC"/>
    <w:rsid w:val="00900605"/>
    <w:rsid w:val="00900A07"/>
    <w:rsid w:val="00900B16"/>
    <w:rsid w:val="0090532D"/>
    <w:rsid w:val="00911EC3"/>
    <w:rsid w:val="00912C09"/>
    <w:rsid w:val="009141E1"/>
    <w:rsid w:val="009155FE"/>
    <w:rsid w:val="00917BD7"/>
    <w:rsid w:val="00920CFC"/>
    <w:rsid w:val="00922DA2"/>
    <w:rsid w:val="00924D13"/>
    <w:rsid w:val="00926F8A"/>
    <w:rsid w:val="00930DAA"/>
    <w:rsid w:val="0093412B"/>
    <w:rsid w:val="00936E7A"/>
    <w:rsid w:val="00942B0B"/>
    <w:rsid w:val="00943F63"/>
    <w:rsid w:val="009517F8"/>
    <w:rsid w:val="00954A2C"/>
    <w:rsid w:val="00956550"/>
    <w:rsid w:val="00956A58"/>
    <w:rsid w:val="00966135"/>
    <w:rsid w:val="00973796"/>
    <w:rsid w:val="00974659"/>
    <w:rsid w:val="00974E8F"/>
    <w:rsid w:val="00977B40"/>
    <w:rsid w:val="00980732"/>
    <w:rsid w:val="00982962"/>
    <w:rsid w:val="00984CF5"/>
    <w:rsid w:val="009855ED"/>
    <w:rsid w:val="009858F2"/>
    <w:rsid w:val="00987EEA"/>
    <w:rsid w:val="00991E8C"/>
    <w:rsid w:val="00992C3A"/>
    <w:rsid w:val="0099660C"/>
    <w:rsid w:val="009A622E"/>
    <w:rsid w:val="009B00F1"/>
    <w:rsid w:val="009B0196"/>
    <w:rsid w:val="009B251A"/>
    <w:rsid w:val="009B25C0"/>
    <w:rsid w:val="009B5C42"/>
    <w:rsid w:val="009B711D"/>
    <w:rsid w:val="009B7689"/>
    <w:rsid w:val="009B7CA6"/>
    <w:rsid w:val="009C1877"/>
    <w:rsid w:val="009C2871"/>
    <w:rsid w:val="009C63B8"/>
    <w:rsid w:val="009C7ECA"/>
    <w:rsid w:val="009D22FA"/>
    <w:rsid w:val="009D250A"/>
    <w:rsid w:val="009D3A73"/>
    <w:rsid w:val="009D7574"/>
    <w:rsid w:val="009E1EFB"/>
    <w:rsid w:val="009F4415"/>
    <w:rsid w:val="009F7344"/>
    <w:rsid w:val="00A00528"/>
    <w:rsid w:val="00A01CB1"/>
    <w:rsid w:val="00A05D2D"/>
    <w:rsid w:val="00A0634C"/>
    <w:rsid w:val="00A06534"/>
    <w:rsid w:val="00A065BD"/>
    <w:rsid w:val="00A06769"/>
    <w:rsid w:val="00A07617"/>
    <w:rsid w:val="00A078E9"/>
    <w:rsid w:val="00A1075A"/>
    <w:rsid w:val="00A17158"/>
    <w:rsid w:val="00A31306"/>
    <w:rsid w:val="00A31630"/>
    <w:rsid w:val="00A32E37"/>
    <w:rsid w:val="00A33890"/>
    <w:rsid w:val="00A33DD2"/>
    <w:rsid w:val="00A343CD"/>
    <w:rsid w:val="00A353BE"/>
    <w:rsid w:val="00A3682A"/>
    <w:rsid w:val="00A408F2"/>
    <w:rsid w:val="00A575E1"/>
    <w:rsid w:val="00A5F981"/>
    <w:rsid w:val="00A62AF6"/>
    <w:rsid w:val="00A639ED"/>
    <w:rsid w:val="00A71782"/>
    <w:rsid w:val="00A72C84"/>
    <w:rsid w:val="00A8157F"/>
    <w:rsid w:val="00A816E2"/>
    <w:rsid w:val="00A83C80"/>
    <w:rsid w:val="00A864E8"/>
    <w:rsid w:val="00A86D48"/>
    <w:rsid w:val="00A90131"/>
    <w:rsid w:val="00A90D89"/>
    <w:rsid w:val="00A93265"/>
    <w:rsid w:val="00A936E0"/>
    <w:rsid w:val="00A93F43"/>
    <w:rsid w:val="00A94785"/>
    <w:rsid w:val="00AA0063"/>
    <w:rsid w:val="00AB547E"/>
    <w:rsid w:val="00AD0198"/>
    <w:rsid w:val="00AD023A"/>
    <w:rsid w:val="00AD076D"/>
    <w:rsid w:val="00AD5ADF"/>
    <w:rsid w:val="00AD5CF9"/>
    <w:rsid w:val="00AD60AF"/>
    <w:rsid w:val="00AD7EAA"/>
    <w:rsid w:val="00AE693A"/>
    <w:rsid w:val="00AF05D5"/>
    <w:rsid w:val="00AF06C6"/>
    <w:rsid w:val="00AF0B62"/>
    <w:rsid w:val="00AF2349"/>
    <w:rsid w:val="00AF275A"/>
    <w:rsid w:val="00AF29D6"/>
    <w:rsid w:val="00AF351E"/>
    <w:rsid w:val="00AF4671"/>
    <w:rsid w:val="00AF6F61"/>
    <w:rsid w:val="00B0015D"/>
    <w:rsid w:val="00B03922"/>
    <w:rsid w:val="00B06249"/>
    <w:rsid w:val="00B069BD"/>
    <w:rsid w:val="00B13D28"/>
    <w:rsid w:val="00B156D6"/>
    <w:rsid w:val="00B24DF1"/>
    <w:rsid w:val="00B27D50"/>
    <w:rsid w:val="00B33381"/>
    <w:rsid w:val="00B449C1"/>
    <w:rsid w:val="00B4695D"/>
    <w:rsid w:val="00B530C9"/>
    <w:rsid w:val="00B53349"/>
    <w:rsid w:val="00B54667"/>
    <w:rsid w:val="00B56081"/>
    <w:rsid w:val="00B575EA"/>
    <w:rsid w:val="00B62CE6"/>
    <w:rsid w:val="00B67108"/>
    <w:rsid w:val="00B71038"/>
    <w:rsid w:val="00B77F72"/>
    <w:rsid w:val="00B8160C"/>
    <w:rsid w:val="00B83B9E"/>
    <w:rsid w:val="00B84618"/>
    <w:rsid w:val="00B87981"/>
    <w:rsid w:val="00B87F18"/>
    <w:rsid w:val="00B90481"/>
    <w:rsid w:val="00B9512B"/>
    <w:rsid w:val="00B95639"/>
    <w:rsid w:val="00B9660E"/>
    <w:rsid w:val="00BA029A"/>
    <w:rsid w:val="00BA25B5"/>
    <w:rsid w:val="00BA7E39"/>
    <w:rsid w:val="00BB7847"/>
    <w:rsid w:val="00BC4291"/>
    <w:rsid w:val="00BC438A"/>
    <w:rsid w:val="00BC7247"/>
    <w:rsid w:val="00BC73F1"/>
    <w:rsid w:val="00BC7EFE"/>
    <w:rsid w:val="00BD35FB"/>
    <w:rsid w:val="00BD4BD3"/>
    <w:rsid w:val="00BD57B2"/>
    <w:rsid w:val="00C0148F"/>
    <w:rsid w:val="00C04C0A"/>
    <w:rsid w:val="00C06A4F"/>
    <w:rsid w:val="00C14CF4"/>
    <w:rsid w:val="00C16C5F"/>
    <w:rsid w:val="00C2200B"/>
    <w:rsid w:val="00C22B5B"/>
    <w:rsid w:val="00C26B46"/>
    <w:rsid w:val="00C26C76"/>
    <w:rsid w:val="00C30CD6"/>
    <w:rsid w:val="00C31DF3"/>
    <w:rsid w:val="00C3339F"/>
    <w:rsid w:val="00C33D54"/>
    <w:rsid w:val="00C37E1D"/>
    <w:rsid w:val="00C40F71"/>
    <w:rsid w:val="00C4389D"/>
    <w:rsid w:val="00C4550A"/>
    <w:rsid w:val="00C50854"/>
    <w:rsid w:val="00C52808"/>
    <w:rsid w:val="00C5322A"/>
    <w:rsid w:val="00C62512"/>
    <w:rsid w:val="00C671A7"/>
    <w:rsid w:val="00C724AE"/>
    <w:rsid w:val="00C753B7"/>
    <w:rsid w:val="00C778C0"/>
    <w:rsid w:val="00C91AA6"/>
    <w:rsid w:val="00C94F2D"/>
    <w:rsid w:val="00C970D8"/>
    <w:rsid w:val="00C9712F"/>
    <w:rsid w:val="00CA0124"/>
    <w:rsid w:val="00CA741C"/>
    <w:rsid w:val="00CB0859"/>
    <w:rsid w:val="00CB389E"/>
    <w:rsid w:val="00CB6EA2"/>
    <w:rsid w:val="00CC6580"/>
    <w:rsid w:val="00CC6CB6"/>
    <w:rsid w:val="00CD010C"/>
    <w:rsid w:val="00CD69E7"/>
    <w:rsid w:val="00CE0D59"/>
    <w:rsid w:val="00CE12C4"/>
    <w:rsid w:val="00CE180E"/>
    <w:rsid w:val="00CE7442"/>
    <w:rsid w:val="00CF3B64"/>
    <w:rsid w:val="00CF5B98"/>
    <w:rsid w:val="00CF709D"/>
    <w:rsid w:val="00D02360"/>
    <w:rsid w:val="00D02580"/>
    <w:rsid w:val="00D046FA"/>
    <w:rsid w:val="00D07CB5"/>
    <w:rsid w:val="00D159B9"/>
    <w:rsid w:val="00D16A5D"/>
    <w:rsid w:val="00D21FFD"/>
    <w:rsid w:val="00D26091"/>
    <w:rsid w:val="00D26D54"/>
    <w:rsid w:val="00D278B1"/>
    <w:rsid w:val="00D312C6"/>
    <w:rsid w:val="00D322CD"/>
    <w:rsid w:val="00D42DC8"/>
    <w:rsid w:val="00D45142"/>
    <w:rsid w:val="00D50A6C"/>
    <w:rsid w:val="00D52E55"/>
    <w:rsid w:val="00D52E81"/>
    <w:rsid w:val="00D5567C"/>
    <w:rsid w:val="00D55C9B"/>
    <w:rsid w:val="00D60D1C"/>
    <w:rsid w:val="00D623AE"/>
    <w:rsid w:val="00D62E5B"/>
    <w:rsid w:val="00D7180A"/>
    <w:rsid w:val="00D7316D"/>
    <w:rsid w:val="00D73E4C"/>
    <w:rsid w:val="00D74004"/>
    <w:rsid w:val="00D74206"/>
    <w:rsid w:val="00D76426"/>
    <w:rsid w:val="00D811C1"/>
    <w:rsid w:val="00D83C65"/>
    <w:rsid w:val="00D83F1E"/>
    <w:rsid w:val="00D84350"/>
    <w:rsid w:val="00D85EB8"/>
    <w:rsid w:val="00D900D5"/>
    <w:rsid w:val="00D906FA"/>
    <w:rsid w:val="00D90CDA"/>
    <w:rsid w:val="00D91123"/>
    <w:rsid w:val="00D93C85"/>
    <w:rsid w:val="00D93D23"/>
    <w:rsid w:val="00D94582"/>
    <w:rsid w:val="00DA028D"/>
    <w:rsid w:val="00DA2004"/>
    <w:rsid w:val="00DA273F"/>
    <w:rsid w:val="00DA3169"/>
    <w:rsid w:val="00DA3D56"/>
    <w:rsid w:val="00DA5DE1"/>
    <w:rsid w:val="00DA7994"/>
    <w:rsid w:val="00DB3AAA"/>
    <w:rsid w:val="00DC2820"/>
    <w:rsid w:val="00DC3006"/>
    <w:rsid w:val="00DC6BAF"/>
    <w:rsid w:val="00DD1238"/>
    <w:rsid w:val="00DD4878"/>
    <w:rsid w:val="00DD503E"/>
    <w:rsid w:val="00DD75A5"/>
    <w:rsid w:val="00DD7EB9"/>
    <w:rsid w:val="00DE2EFD"/>
    <w:rsid w:val="00DE4050"/>
    <w:rsid w:val="00DE6BB6"/>
    <w:rsid w:val="00DF15C2"/>
    <w:rsid w:val="00E06AA4"/>
    <w:rsid w:val="00E1205E"/>
    <w:rsid w:val="00E12460"/>
    <w:rsid w:val="00E12ED7"/>
    <w:rsid w:val="00E154C1"/>
    <w:rsid w:val="00E157FC"/>
    <w:rsid w:val="00E15969"/>
    <w:rsid w:val="00E16D9C"/>
    <w:rsid w:val="00E209D6"/>
    <w:rsid w:val="00E20FCC"/>
    <w:rsid w:val="00E24702"/>
    <w:rsid w:val="00E24D34"/>
    <w:rsid w:val="00E24EA5"/>
    <w:rsid w:val="00E25431"/>
    <w:rsid w:val="00E25AE7"/>
    <w:rsid w:val="00E30058"/>
    <w:rsid w:val="00E40364"/>
    <w:rsid w:val="00E40833"/>
    <w:rsid w:val="00E418DB"/>
    <w:rsid w:val="00E41980"/>
    <w:rsid w:val="00E461BD"/>
    <w:rsid w:val="00E4729C"/>
    <w:rsid w:val="00E50FFD"/>
    <w:rsid w:val="00E52E8B"/>
    <w:rsid w:val="00E54176"/>
    <w:rsid w:val="00E5617C"/>
    <w:rsid w:val="00E564FD"/>
    <w:rsid w:val="00E576CD"/>
    <w:rsid w:val="00E63382"/>
    <w:rsid w:val="00E65F26"/>
    <w:rsid w:val="00E671CD"/>
    <w:rsid w:val="00E73CAD"/>
    <w:rsid w:val="00E73F55"/>
    <w:rsid w:val="00E8424A"/>
    <w:rsid w:val="00E867ED"/>
    <w:rsid w:val="00E917C7"/>
    <w:rsid w:val="00E93B17"/>
    <w:rsid w:val="00E97F96"/>
    <w:rsid w:val="00EA1033"/>
    <w:rsid w:val="00EA16E8"/>
    <w:rsid w:val="00EA1829"/>
    <w:rsid w:val="00EA28A4"/>
    <w:rsid w:val="00EA448C"/>
    <w:rsid w:val="00EA676F"/>
    <w:rsid w:val="00EA6FE8"/>
    <w:rsid w:val="00EB0628"/>
    <w:rsid w:val="00EB097C"/>
    <w:rsid w:val="00EB42A8"/>
    <w:rsid w:val="00EB7562"/>
    <w:rsid w:val="00EC04D9"/>
    <w:rsid w:val="00EC1879"/>
    <w:rsid w:val="00EC3928"/>
    <w:rsid w:val="00EC512D"/>
    <w:rsid w:val="00EC7AF5"/>
    <w:rsid w:val="00ED4388"/>
    <w:rsid w:val="00ED67ED"/>
    <w:rsid w:val="00ED7280"/>
    <w:rsid w:val="00ED72B5"/>
    <w:rsid w:val="00ED7BA2"/>
    <w:rsid w:val="00EE2085"/>
    <w:rsid w:val="00EE3068"/>
    <w:rsid w:val="00EE51BC"/>
    <w:rsid w:val="00EE79E9"/>
    <w:rsid w:val="00EF0153"/>
    <w:rsid w:val="00EF0D94"/>
    <w:rsid w:val="00EF26D4"/>
    <w:rsid w:val="00EF4B2C"/>
    <w:rsid w:val="00F0187D"/>
    <w:rsid w:val="00F02754"/>
    <w:rsid w:val="00F0374E"/>
    <w:rsid w:val="00F32AFA"/>
    <w:rsid w:val="00F35215"/>
    <w:rsid w:val="00F35C84"/>
    <w:rsid w:val="00F36901"/>
    <w:rsid w:val="00F451A5"/>
    <w:rsid w:val="00F4703A"/>
    <w:rsid w:val="00F50956"/>
    <w:rsid w:val="00F520FC"/>
    <w:rsid w:val="00F53187"/>
    <w:rsid w:val="00F53B48"/>
    <w:rsid w:val="00F54873"/>
    <w:rsid w:val="00F62252"/>
    <w:rsid w:val="00F63852"/>
    <w:rsid w:val="00F652EE"/>
    <w:rsid w:val="00F654B8"/>
    <w:rsid w:val="00F65907"/>
    <w:rsid w:val="00F70D8E"/>
    <w:rsid w:val="00F70F57"/>
    <w:rsid w:val="00F72D86"/>
    <w:rsid w:val="00F775B4"/>
    <w:rsid w:val="00F80890"/>
    <w:rsid w:val="00F8089C"/>
    <w:rsid w:val="00F84931"/>
    <w:rsid w:val="00F864E8"/>
    <w:rsid w:val="00F87163"/>
    <w:rsid w:val="00F904B6"/>
    <w:rsid w:val="00F95290"/>
    <w:rsid w:val="00FA5F57"/>
    <w:rsid w:val="00FA709F"/>
    <w:rsid w:val="00FB1985"/>
    <w:rsid w:val="00FB3AAE"/>
    <w:rsid w:val="00FB3BE7"/>
    <w:rsid w:val="00FB42FB"/>
    <w:rsid w:val="00FC362D"/>
    <w:rsid w:val="00FC719F"/>
    <w:rsid w:val="00FD26C2"/>
    <w:rsid w:val="00FD45F4"/>
    <w:rsid w:val="00FD5B09"/>
    <w:rsid w:val="00FE03BD"/>
    <w:rsid w:val="00FE5765"/>
    <w:rsid w:val="00FE6100"/>
    <w:rsid w:val="00FE675D"/>
    <w:rsid w:val="00FF1356"/>
    <w:rsid w:val="00FF16F2"/>
    <w:rsid w:val="00FF254A"/>
    <w:rsid w:val="00FF31B9"/>
    <w:rsid w:val="00FF39FC"/>
    <w:rsid w:val="00FF3C7C"/>
    <w:rsid w:val="00FF3D7C"/>
    <w:rsid w:val="00FF440B"/>
    <w:rsid w:val="00FF4D84"/>
    <w:rsid w:val="01244245"/>
    <w:rsid w:val="019349E2"/>
    <w:rsid w:val="02248145"/>
    <w:rsid w:val="024C3913"/>
    <w:rsid w:val="024F829D"/>
    <w:rsid w:val="026C6D87"/>
    <w:rsid w:val="027112AB"/>
    <w:rsid w:val="028D7DBE"/>
    <w:rsid w:val="03279EB0"/>
    <w:rsid w:val="035337CA"/>
    <w:rsid w:val="044413F9"/>
    <w:rsid w:val="04E60B3F"/>
    <w:rsid w:val="0504782B"/>
    <w:rsid w:val="054BAF48"/>
    <w:rsid w:val="059D4150"/>
    <w:rsid w:val="0614BBE2"/>
    <w:rsid w:val="064F110F"/>
    <w:rsid w:val="067DD4B8"/>
    <w:rsid w:val="06F0146B"/>
    <w:rsid w:val="07F4DC64"/>
    <w:rsid w:val="081F7666"/>
    <w:rsid w:val="095087F5"/>
    <w:rsid w:val="0998677A"/>
    <w:rsid w:val="09BC6AC1"/>
    <w:rsid w:val="09D97CE5"/>
    <w:rsid w:val="0A6787E8"/>
    <w:rsid w:val="0ACCDC88"/>
    <w:rsid w:val="0AEC600C"/>
    <w:rsid w:val="0B2C4B50"/>
    <w:rsid w:val="0B2C7D26"/>
    <w:rsid w:val="0B428155"/>
    <w:rsid w:val="0B587AD6"/>
    <w:rsid w:val="0B6F9505"/>
    <w:rsid w:val="0C7ADFDB"/>
    <w:rsid w:val="0C93CB63"/>
    <w:rsid w:val="0D8EEBBA"/>
    <w:rsid w:val="0DB91586"/>
    <w:rsid w:val="0E2FC12E"/>
    <w:rsid w:val="0E4BFD3D"/>
    <w:rsid w:val="0EBA496C"/>
    <w:rsid w:val="0ECB6DDF"/>
    <w:rsid w:val="0F17D8AC"/>
    <w:rsid w:val="0FA18D3F"/>
    <w:rsid w:val="105E3F62"/>
    <w:rsid w:val="11247F13"/>
    <w:rsid w:val="1164272D"/>
    <w:rsid w:val="11AC3A81"/>
    <w:rsid w:val="121C7DBE"/>
    <w:rsid w:val="1228964D"/>
    <w:rsid w:val="122E7D0A"/>
    <w:rsid w:val="124E6D47"/>
    <w:rsid w:val="12E4F3CA"/>
    <w:rsid w:val="13146BBA"/>
    <w:rsid w:val="13262163"/>
    <w:rsid w:val="13630489"/>
    <w:rsid w:val="13939639"/>
    <w:rsid w:val="144ED9F6"/>
    <w:rsid w:val="14C43D90"/>
    <w:rsid w:val="151C2F8C"/>
    <w:rsid w:val="154A4F0B"/>
    <w:rsid w:val="15D8529E"/>
    <w:rsid w:val="172BADD3"/>
    <w:rsid w:val="1767FAE1"/>
    <w:rsid w:val="178AC537"/>
    <w:rsid w:val="179DB280"/>
    <w:rsid w:val="17B7173C"/>
    <w:rsid w:val="186D1E89"/>
    <w:rsid w:val="18C22CE2"/>
    <w:rsid w:val="18D4B02E"/>
    <w:rsid w:val="18F349C6"/>
    <w:rsid w:val="19543631"/>
    <w:rsid w:val="196E8F83"/>
    <w:rsid w:val="1978B857"/>
    <w:rsid w:val="1A73F977"/>
    <w:rsid w:val="1A92026D"/>
    <w:rsid w:val="1AAA3AC2"/>
    <w:rsid w:val="1B4A8E76"/>
    <w:rsid w:val="1B61C3B5"/>
    <w:rsid w:val="1B9951E8"/>
    <w:rsid w:val="1BBD419D"/>
    <w:rsid w:val="1BBDFE38"/>
    <w:rsid w:val="1C0C01C5"/>
    <w:rsid w:val="1C19E0C9"/>
    <w:rsid w:val="1C696D5C"/>
    <w:rsid w:val="1C6E7E6A"/>
    <w:rsid w:val="1CBE3139"/>
    <w:rsid w:val="1DCEF602"/>
    <w:rsid w:val="1DDF5595"/>
    <w:rsid w:val="1DEF6A4D"/>
    <w:rsid w:val="1E822F38"/>
    <w:rsid w:val="1EBD3561"/>
    <w:rsid w:val="1EDA6364"/>
    <w:rsid w:val="1F1B9A0F"/>
    <w:rsid w:val="1F57045A"/>
    <w:rsid w:val="1F919317"/>
    <w:rsid w:val="1FD962B9"/>
    <w:rsid w:val="2046DA67"/>
    <w:rsid w:val="20F4F82F"/>
    <w:rsid w:val="21D86EBC"/>
    <w:rsid w:val="22210BD6"/>
    <w:rsid w:val="2290C890"/>
    <w:rsid w:val="23451B5A"/>
    <w:rsid w:val="2383B487"/>
    <w:rsid w:val="2394991A"/>
    <w:rsid w:val="239F1F13"/>
    <w:rsid w:val="2400C531"/>
    <w:rsid w:val="24736E78"/>
    <w:rsid w:val="24EEE406"/>
    <w:rsid w:val="24EEEB9E"/>
    <w:rsid w:val="250E2105"/>
    <w:rsid w:val="250E48A7"/>
    <w:rsid w:val="255CC859"/>
    <w:rsid w:val="25639F78"/>
    <w:rsid w:val="256760EB"/>
    <w:rsid w:val="25EA9384"/>
    <w:rsid w:val="264A35D0"/>
    <w:rsid w:val="265EB584"/>
    <w:rsid w:val="267920E1"/>
    <w:rsid w:val="26795991"/>
    <w:rsid w:val="2746C256"/>
    <w:rsid w:val="27BD4EC3"/>
    <w:rsid w:val="27E7CF69"/>
    <w:rsid w:val="280D6403"/>
    <w:rsid w:val="282B5CF7"/>
    <w:rsid w:val="28E6E1B7"/>
    <w:rsid w:val="28E932C5"/>
    <w:rsid w:val="2947DF18"/>
    <w:rsid w:val="295ECFAF"/>
    <w:rsid w:val="296FAFE8"/>
    <w:rsid w:val="29A34CE6"/>
    <w:rsid w:val="29AB8AAC"/>
    <w:rsid w:val="2A389125"/>
    <w:rsid w:val="2A6263B6"/>
    <w:rsid w:val="2AEE2A4A"/>
    <w:rsid w:val="2B74B769"/>
    <w:rsid w:val="2BAE403F"/>
    <w:rsid w:val="2BAED9DA"/>
    <w:rsid w:val="2BB527F1"/>
    <w:rsid w:val="2C294523"/>
    <w:rsid w:val="2C4F1B9A"/>
    <w:rsid w:val="2CE0D526"/>
    <w:rsid w:val="2DB70F06"/>
    <w:rsid w:val="2E21615D"/>
    <w:rsid w:val="2E49E2F7"/>
    <w:rsid w:val="2E709A11"/>
    <w:rsid w:val="2EB01AD0"/>
    <w:rsid w:val="2ED2FF86"/>
    <w:rsid w:val="2EEF03FA"/>
    <w:rsid w:val="2F1865B4"/>
    <w:rsid w:val="2FA5AC96"/>
    <w:rsid w:val="302EE01E"/>
    <w:rsid w:val="30710748"/>
    <w:rsid w:val="30EEAFC8"/>
    <w:rsid w:val="312A5EAB"/>
    <w:rsid w:val="31817120"/>
    <w:rsid w:val="319683C8"/>
    <w:rsid w:val="3220170F"/>
    <w:rsid w:val="326E9554"/>
    <w:rsid w:val="327AAB73"/>
    <w:rsid w:val="3385C368"/>
    <w:rsid w:val="33F625D8"/>
    <w:rsid w:val="34773086"/>
    <w:rsid w:val="34D38A21"/>
    <w:rsid w:val="34E659D6"/>
    <w:rsid w:val="3515FE73"/>
    <w:rsid w:val="351D5751"/>
    <w:rsid w:val="36362A0B"/>
    <w:rsid w:val="3636626D"/>
    <w:rsid w:val="36671939"/>
    <w:rsid w:val="36B29519"/>
    <w:rsid w:val="37237799"/>
    <w:rsid w:val="37E54F74"/>
    <w:rsid w:val="3854F813"/>
    <w:rsid w:val="3895C4AB"/>
    <w:rsid w:val="3973584D"/>
    <w:rsid w:val="39975E14"/>
    <w:rsid w:val="399AFBE3"/>
    <w:rsid w:val="39D88A1A"/>
    <w:rsid w:val="39EACC1E"/>
    <w:rsid w:val="3A06E77C"/>
    <w:rsid w:val="3A2E8C12"/>
    <w:rsid w:val="3A65D634"/>
    <w:rsid w:val="3A689A7E"/>
    <w:rsid w:val="3B1089AC"/>
    <w:rsid w:val="3B199E67"/>
    <w:rsid w:val="3B2DCEC7"/>
    <w:rsid w:val="3B4C112F"/>
    <w:rsid w:val="3B878701"/>
    <w:rsid w:val="3BB0955E"/>
    <w:rsid w:val="3BF8D672"/>
    <w:rsid w:val="3C7B255F"/>
    <w:rsid w:val="3C9A40C0"/>
    <w:rsid w:val="3D252562"/>
    <w:rsid w:val="3D2925D1"/>
    <w:rsid w:val="3D790FB3"/>
    <w:rsid w:val="3D8721BD"/>
    <w:rsid w:val="3DD418A4"/>
    <w:rsid w:val="3DD52056"/>
    <w:rsid w:val="3E7A18A4"/>
    <w:rsid w:val="3EE29028"/>
    <w:rsid w:val="3F316DCF"/>
    <w:rsid w:val="3F8684AC"/>
    <w:rsid w:val="3FC92776"/>
    <w:rsid w:val="40CC6C98"/>
    <w:rsid w:val="416DB1E3"/>
    <w:rsid w:val="417446F7"/>
    <w:rsid w:val="418223F3"/>
    <w:rsid w:val="41D7E091"/>
    <w:rsid w:val="42233EE1"/>
    <w:rsid w:val="4254EF69"/>
    <w:rsid w:val="434D89C7"/>
    <w:rsid w:val="4369504C"/>
    <w:rsid w:val="4423476C"/>
    <w:rsid w:val="448928E7"/>
    <w:rsid w:val="44B30786"/>
    <w:rsid w:val="458683F4"/>
    <w:rsid w:val="45FAC7E2"/>
    <w:rsid w:val="46447A8F"/>
    <w:rsid w:val="468E4784"/>
    <w:rsid w:val="46C8937E"/>
    <w:rsid w:val="46F67574"/>
    <w:rsid w:val="4730FDC8"/>
    <w:rsid w:val="47C60597"/>
    <w:rsid w:val="47E561F1"/>
    <w:rsid w:val="48114CD6"/>
    <w:rsid w:val="48C2AD51"/>
    <w:rsid w:val="49588824"/>
    <w:rsid w:val="497A9134"/>
    <w:rsid w:val="49CB6F98"/>
    <w:rsid w:val="4AA22E1E"/>
    <w:rsid w:val="4AE9CD9B"/>
    <w:rsid w:val="4B40ED40"/>
    <w:rsid w:val="4BFD4AB3"/>
    <w:rsid w:val="4C5158D1"/>
    <w:rsid w:val="4CC90757"/>
    <w:rsid w:val="4CDCBDA1"/>
    <w:rsid w:val="4D5B4027"/>
    <w:rsid w:val="4D5F5412"/>
    <w:rsid w:val="4EDDD08B"/>
    <w:rsid w:val="4F06CEFE"/>
    <w:rsid w:val="50504CA9"/>
    <w:rsid w:val="506DAC60"/>
    <w:rsid w:val="506FD4CE"/>
    <w:rsid w:val="50C31917"/>
    <w:rsid w:val="50F74D3E"/>
    <w:rsid w:val="517183AC"/>
    <w:rsid w:val="51BB183F"/>
    <w:rsid w:val="51DCE292"/>
    <w:rsid w:val="528902D6"/>
    <w:rsid w:val="539C93AD"/>
    <w:rsid w:val="53B74FCC"/>
    <w:rsid w:val="53DF84B0"/>
    <w:rsid w:val="53F5F0D7"/>
    <w:rsid w:val="54D4C86D"/>
    <w:rsid w:val="554C6C04"/>
    <w:rsid w:val="556FF12D"/>
    <w:rsid w:val="55CD58F2"/>
    <w:rsid w:val="561FA278"/>
    <w:rsid w:val="56391A4D"/>
    <w:rsid w:val="56648BD0"/>
    <w:rsid w:val="56E3EFD4"/>
    <w:rsid w:val="5770D108"/>
    <w:rsid w:val="582C0F59"/>
    <w:rsid w:val="58324749"/>
    <w:rsid w:val="586CC0FC"/>
    <w:rsid w:val="587373FF"/>
    <w:rsid w:val="58835050"/>
    <w:rsid w:val="58A42D27"/>
    <w:rsid w:val="5932577D"/>
    <w:rsid w:val="59537B5D"/>
    <w:rsid w:val="59609B32"/>
    <w:rsid w:val="598A191F"/>
    <w:rsid w:val="5A0DC2B8"/>
    <w:rsid w:val="5A88D417"/>
    <w:rsid w:val="5A94614E"/>
    <w:rsid w:val="5AB9ED17"/>
    <w:rsid w:val="5AD3B813"/>
    <w:rsid w:val="5B31D2B2"/>
    <w:rsid w:val="5BEB19B1"/>
    <w:rsid w:val="5C372316"/>
    <w:rsid w:val="5C4C1609"/>
    <w:rsid w:val="5C69F83F"/>
    <w:rsid w:val="5CEC900F"/>
    <w:rsid w:val="5CF5FB01"/>
    <w:rsid w:val="5D24920D"/>
    <w:rsid w:val="5D2EBEE8"/>
    <w:rsid w:val="5D6BE783"/>
    <w:rsid w:val="5D96B46C"/>
    <w:rsid w:val="5DE52A6D"/>
    <w:rsid w:val="5E85FC17"/>
    <w:rsid w:val="5E886070"/>
    <w:rsid w:val="5EDAC8F8"/>
    <w:rsid w:val="5F17AF49"/>
    <w:rsid w:val="5F2ECFAF"/>
    <w:rsid w:val="5F4DE2A3"/>
    <w:rsid w:val="5F8752D5"/>
    <w:rsid w:val="60836CD9"/>
    <w:rsid w:val="609FD233"/>
    <w:rsid w:val="611B956B"/>
    <w:rsid w:val="61DA9E92"/>
    <w:rsid w:val="6210A89A"/>
    <w:rsid w:val="62C01166"/>
    <w:rsid w:val="62F969CF"/>
    <w:rsid w:val="63BF0050"/>
    <w:rsid w:val="6499ADE1"/>
    <w:rsid w:val="64A73705"/>
    <w:rsid w:val="64B35F23"/>
    <w:rsid w:val="64B6CE52"/>
    <w:rsid w:val="64C4D44C"/>
    <w:rsid w:val="65F3D47B"/>
    <w:rsid w:val="66128AC2"/>
    <w:rsid w:val="66344F52"/>
    <w:rsid w:val="6635D2F9"/>
    <w:rsid w:val="6645C00F"/>
    <w:rsid w:val="66AFCD4C"/>
    <w:rsid w:val="67B135DA"/>
    <w:rsid w:val="67D871E0"/>
    <w:rsid w:val="681BE28D"/>
    <w:rsid w:val="683711C7"/>
    <w:rsid w:val="68486B13"/>
    <w:rsid w:val="6857F554"/>
    <w:rsid w:val="68C1BFBB"/>
    <w:rsid w:val="69928F26"/>
    <w:rsid w:val="6A1631E2"/>
    <w:rsid w:val="6A281E9B"/>
    <w:rsid w:val="6A4154FF"/>
    <w:rsid w:val="6B26443D"/>
    <w:rsid w:val="6B488295"/>
    <w:rsid w:val="6B591C44"/>
    <w:rsid w:val="6B91DEDA"/>
    <w:rsid w:val="6CD15657"/>
    <w:rsid w:val="6CF1716A"/>
    <w:rsid w:val="6D3A186C"/>
    <w:rsid w:val="6D998BCB"/>
    <w:rsid w:val="6DF676CC"/>
    <w:rsid w:val="6E54C0FD"/>
    <w:rsid w:val="6F6C7BE0"/>
    <w:rsid w:val="6F7C1FAC"/>
    <w:rsid w:val="6F9E76C9"/>
    <w:rsid w:val="70636BA3"/>
    <w:rsid w:val="70780DA5"/>
    <w:rsid w:val="70DBF252"/>
    <w:rsid w:val="7101741B"/>
    <w:rsid w:val="7190592C"/>
    <w:rsid w:val="71939AE5"/>
    <w:rsid w:val="72057AF2"/>
    <w:rsid w:val="7292986A"/>
    <w:rsid w:val="72BD8483"/>
    <w:rsid w:val="730461A2"/>
    <w:rsid w:val="73D49DAB"/>
    <w:rsid w:val="73E188A9"/>
    <w:rsid w:val="74155F73"/>
    <w:rsid w:val="74A403F6"/>
    <w:rsid w:val="750D604C"/>
    <w:rsid w:val="75115124"/>
    <w:rsid w:val="75A529CB"/>
    <w:rsid w:val="75F52545"/>
    <w:rsid w:val="76A0F6EA"/>
    <w:rsid w:val="779D5912"/>
    <w:rsid w:val="78068006"/>
    <w:rsid w:val="78D3D500"/>
    <w:rsid w:val="7ABBD177"/>
    <w:rsid w:val="7AC89668"/>
    <w:rsid w:val="7B35AF30"/>
    <w:rsid w:val="7B70E520"/>
    <w:rsid w:val="7BD6BA45"/>
    <w:rsid w:val="7C70CA35"/>
    <w:rsid w:val="7CBFD8BE"/>
    <w:rsid w:val="7CE6929E"/>
    <w:rsid w:val="7D0408F0"/>
    <w:rsid w:val="7D2C631B"/>
    <w:rsid w:val="7D3DF3D4"/>
    <w:rsid w:val="7DF37239"/>
    <w:rsid w:val="7E5BA91F"/>
    <w:rsid w:val="7EA0703D"/>
    <w:rsid w:val="7F8F429A"/>
    <w:rsid w:val="7FAD1556"/>
    <w:rsid w:val="7FCA82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BE8C04"/>
  <w15:docId w15:val="{AC1564A5-C700-3847-97ED-9A6F49585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AC8"/>
  </w:style>
  <w:style w:type="paragraph" w:styleId="ListParagraph">
    <w:name w:val="List Paragraph"/>
    <w:basedOn w:val="Normal"/>
    <w:uiPriority w:val="34"/>
    <w:qFormat/>
    <w:rsid w:val="00804AC8"/>
    <w:pPr>
      <w:ind w:left="720"/>
      <w:contextualSpacing/>
    </w:pPr>
  </w:style>
  <w:style w:type="paragraph" w:styleId="NormalWeb">
    <w:name w:val="Normal (Web)"/>
    <w:basedOn w:val="Normal"/>
    <w:uiPriority w:val="99"/>
    <w:semiHidden/>
    <w:unhideWhenUsed/>
    <w:rsid w:val="00804AC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AC8"/>
    <w:rPr>
      <w:sz w:val="20"/>
      <w:szCs w:val="20"/>
    </w:rPr>
  </w:style>
  <w:style w:type="character" w:styleId="FootnoteReference">
    <w:name w:val="footnote reference"/>
    <w:aliases w:val=" BVI fnr,BVI fnr, BVI fnr Car Car,BVI fnr Car, BVI fnr Car Car Car Car, BVI fnr Car Car Car Car Char,PIC Footnote Reference,Footnote text,ftref,BVI fnr Char1,BVI fnr Car Car Char1,BVI fnr Car Char1,BVI fnr Car Car Car Car Char,Ref,fr"/>
    <w:basedOn w:val="DefaultParagraphFont"/>
    <w:uiPriority w:val="99"/>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customStyle="1" w:styleId="Default">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VerbaleEnglish">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semiHidden/>
    <w:unhideWhenUsed/>
    <w:rsid w:val="00592CFB"/>
    <w:pPr>
      <w:spacing w:line="240" w:lineRule="auto"/>
    </w:pPr>
    <w:rPr>
      <w:sz w:val="20"/>
      <w:szCs w:val="20"/>
    </w:rPr>
  </w:style>
  <w:style w:type="character" w:customStyle="1" w:styleId="CommentTextChar">
    <w:name w:val="Comment Text Char"/>
    <w:basedOn w:val="DefaultParagraphFont"/>
    <w:link w:val="CommentText"/>
    <w:uiPriority w:val="99"/>
    <w:semiHidden/>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customStyle="1" w:styleId="CommentSubjectChar">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customStyle="1" w:styleId="UnresolvedMention1">
    <w:name w:val="Unresolved Mention1"/>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 w:type="paragraph" w:customStyle="1" w:styleId="paragraph">
    <w:name w:val="paragraph"/>
    <w:basedOn w:val="Normal"/>
    <w:rsid w:val="007136FA"/>
    <w:pPr>
      <w:spacing w:after="0" w:line="240" w:lineRule="auto"/>
    </w:pPr>
    <w:rPr>
      <w:rFonts w:ascii="Calibri" w:eastAsiaTheme="minorEastAsia" w:hAnsi="Calibri" w:cs="Calibri"/>
      <w:lang w:val="en-GB" w:eastAsia="zh-CN"/>
    </w:rPr>
  </w:style>
  <w:style w:type="character" w:customStyle="1" w:styleId="normaltextrun">
    <w:name w:val="normaltextrun"/>
    <w:basedOn w:val="DefaultParagraphFont"/>
    <w:rsid w:val="007136FA"/>
  </w:style>
  <w:style w:type="character" w:customStyle="1" w:styleId="eop">
    <w:name w:val="eop"/>
    <w:basedOn w:val="DefaultParagraphFont"/>
    <w:rsid w:val="007136FA"/>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11640">
      <w:bodyDiv w:val="1"/>
      <w:marLeft w:val="0"/>
      <w:marRight w:val="0"/>
      <w:marTop w:val="0"/>
      <w:marBottom w:val="0"/>
      <w:divBdr>
        <w:top w:val="none" w:sz="0" w:space="0" w:color="auto"/>
        <w:left w:val="none" w:sz="0" w:space="0" w:color="auto"/>
        <w:bottom w:val="none" w:sz="0" w:space="0" w:color="auto"/>
        <w:right w:val="none" w:sz="0" w:space="0" w:color="auto"/>
      </w:divBdr>
    </w:div>
    <w:div w:id="681861679">
      <w:bodyDiv w:val="1"/>
      <w:marLeft w:val="0"/>
      <w:marRight w:val="0"/>
      <w:marTop w:val="0"/>
      <w:marBottom w:val="0"/>
      <w:divBdr>
        <w:top w:val="none" w:sz="0" w:space="0" w:color="auto"/>
        <w:left w:val="none" w:sz="0" w:space="0" w:color="auto"/>
        <w:bottom w:val="none" w:sz="0" w:space="0" w:color="auto"/>
        <w:right w:val="none" w:sz="0" w:space="0" w:color="auto"/>
      </w:divBdr>
    </w:div>
    <w:div w:id="886061907">
      <w:bodyDiv w:val="1"/>
      <w:marLeft w:val="0"/>
      <w:marRight w:val="0"/>
      <w:marTop w:val="0"/>
      <w:marBottom w:val="0"/>
      <w:divBdr>
        <w:top w:val="none" w:sz="0" w:space="0" w:color="auto"/>
        <w:left w:val="none" w:sz="0" w:space="0" w:color="auto"/>
        <w:bottom w:val="none" w:sz="0" w:space="0" w:color="auto"/>
        <w:right w:val="none" w:sz="0" w:space="0" w:color="auto"/>
      </w:divBdr>
    </w:div>
    <w:div w:id="965240003">
      <w:bodyDiv w:val="1"/>
      <w:marLeft w:val="0"/>
      <w:marRight w:val="0"/>
      <w:marTop w:val="0"/>
      <w:marBottom w:val="0"/>
      <w:divBdr>
        <w:top w:val="none" w:sz="0" w:space="0" w:color="auto"/>
        <w:left w:val="none" w:sz="0" w:space="0" w:color="auto"/>
        <w:bottom w:val="none" w:sz="0" w:space="0" w:color="auto"/>
        <w:right w:val="none" w:sz="0" w:space="0" w:color="auto"/>
      </w:divBdr>
    </w:div>
    <w:div w:id="1012269150">
      <w:bodyDiv w:val="1"/>
      <w:marLeft w:val="0"/>
      <w:marRight w:val="0"/>
      <w:marTop w:val="0"/>
      <w:marBottom w:val="0"/>
      <w:divBdr>
        <w:top w:val="none" w:sz="0" w:space="0" w:color="auto"/>
        <w:left w:val="none" w:sz="0" w:space="0" w:color="auto"/>
        <w:bottom w:val="none" w:sz="0" w:space="0" w:color="auto"/>
        <w:right w:val="none" w:sz="0" w:space="0" w:color="auto"/>
      </w:divBdr>
    </w:div>
    <w:div w:id="1359350975">
      <w:bodyDiv w:val="1"/>
      <w:marLeft w:val="0"/>
      <w:marRight w:val="0"/>
      <w:marTop w:val="0"/>
      <w:marBottom w:val="0"/>
      <w:divBdr>
        <w:top w:val="none" w:sz="0" w:space="0" w:color="auto"/>
        <w:left w:val="none" w:sz="0" w:space="0" w:color="auto"/>
        <w:bottom w:val="none" w:sz="0" w:space="0" w:color="auto"/>
        <w:right w:val="none" w:sz="0" w:space="0" w:color="auto"/>
      </w:divBdr>
    </w:div>
    <w:div w:id="1585184948">
      <w:bodyDiv w:val="1"/>
      <w:marLeft w:val="0"/>
      <w:marRight w:val="0"/>
      <w:marTop w:val="0"/>
      <w:marBottom w:val="0"/>
      <w:divBdr>
        <w:top w:val="none" w:sz="0" w:space="0" w:color="auto"/>
        <w:left w:val="none" w:sz="0" w:space="0" w:color="auto"/>
        <w:bottom w:val="none" w:sz="0" w:space="0" w:color="auto"/>
        <w:right w:val="none" w:sz="0" w:space="0" w:color="auto"/>
      </w:divBdr>
      <w:divsChild>
        <w:div w:id="1532067206">
          <w:marLeft w:val="0"/>
          <w:marRight w:val="0"/>
          <w:marTop w:val="0"/>
          <w:marBottom w:val="0"/>
          <w:divBdr>
            <w:top w:val="none" w:sz="0" w:space="0" w:color="auto"/>
            <w:left w:val="none" w:sz="0" w:space="0" w:color="auto"/>
            <w:bottom w:val="none" w:sz="0" w:space="0" w:color="auto"/>
            <w:right w:val="none" w:sz="0" w:space="0" w:color="auto"/>
          </w:divBdr>
          <w:divsChild>
            <w:div w:id="2016615582">
              <w:marLeft w:val="0"/>
              <w:marRight w:val="0"/>
              <w:marTop w:val="0"/>
              <w:marBottom w:val="0"/>
              <w:divBdr>
                <w:top w:val="none" w:sz="0" w:space="0" w:color="auto"/>
                <w:left w:val="none" w:sz="0" w:space="0" w:color="auto"/>
                <w:bottom w:val="none" w:sz="0" w:space="0" w:color="auto"/>
                <w:right w:val="none" w:sz="0" w:space="0" w:color="auto"/>
              </w:divBdr>
            </w:div>
          </w:divsChild>
        </w:div>
        <w:div w:id="900821843">
          <w:marLeft w:val="0"/>
          <w:marRight w:val="0"/>
          <w:marTop w:val="0"/>
          <w:marBottom w:val="0"/>
          <w:divBdr>
            <w:top w:val="none" w:sz="0" w:space="0" w:color="auto"/>
            <w:left w:val="none" w:sz="0" w:space="0" w:color="auto"/>
            <w:bottom w:val="none" w:sz="0" w:space="0" w:color="auto"/>
            <w:right w:val="none" w:sz="0" w:space="0" w:color="auto"/>
          </w:divBdr>
        </w:div>
      </w:divsChild>
    </w:div>
    <w:div w:id="1714620702">
      <w:bodyDiv w:val="1"/>
      <w:marLeft w:val="0"/>
      <w:marRight w:val="0"/>
      <w:marTop w:val="0"/>
      <w:marBottom w:val="0"/>
      <w:divBdr>
        <w:top w:val="none" w:sz="0" w:space="0" w:color="auto"/>
        <w:left w:val="none" w:sz="0" w:space="0" w:color="auto"/>
        <w:bottom w:val="none" w:sz="0" w:space="0" w:color="auto"/>
        <w:right w:val="none" w:sz="0" w:space="0" w:color="auto"/>
      </w:divBdr>
    </w:div>
    <w:div w:id="1756173635">
      <w:bodyDiv w:val="1"/>
      <w:marLeft w:val="0"/>
      <w:marRight w:val="0"/>
      <w:marTop w:val="0"/>
      <w:marBottom w:val="0"/>
      <w:divBdr>
        <w:top w:val="none" w:sz="0" w:space="0" w:color="auto"/>
        <w:left w:val="none" w:sz="0" w:space="0" w:color="auto"/>
        <w:bottom w:val="none" w:sz="0" w:space="0" w:color="auto"/>
        <w:right w:val="none" w:sz="0" w:space="0" w:color="auto"/>
      </w:divBdr>
    </w:div>
    <w:div w:id="1773013892">
      <w:bodyDiv w:val="1"/>
      <w:marLeft w:val="0"/>
      <w:marRight w:val="0"/>
      <w:marTop w:val="0"/>
      <w:marBottom w:val="0"/>
      <w:divBdr>
        <w:top w:val="none" w:sz="0" w:space="0" w:color="auto"/>
        <w:left w:val="none" w:sz="0" w:space="0" w:color="auto"/>
        <w:bottom w:val="none" w:sz="0" w:space="0" w:color="auto"/>
        <w:right w:val="none" w:sz="0" w:space="0" w:color="auto"/>
      </w:divBdr>
    </w:div>
    <w:div w:id="1910117373">
      <w:bodyDiv w:val="1"/>
      <w:marLeft w:val="0"/>
      <w:marRight w:val="0"/>
      <w:marTop w:val="0"/>
      <w:marBottom w:val="0"/>
      <w:divBdr>
        <w:top w:val="none" w:sz="0" w:space="0" w:color="auto"/>
        <w:left w:val="none" w:sz="0" w:space="0" w:color="auto"/>
        <w:bottom w:val="none" w:sz="0" w:space="0" w:color="auto"/>
        <w:right w:val="none" w:sz="0" w:space="0" w:color="auto"/>
      </w:divBdr>
    </w:div>
    <w:div w:id="208020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dc.org/documents/justice-and-prison-reform/crimeprevention/SCORE/TM1216_IOC_SCORE_Flyer_English_AW.pdf" TargetMode="External"/><Relationship Id="rId18" Type="http://schemas.openxmlformats.org/officeDocument/2006/relationships/hyperlink" Target="https://undocs.org/Home/Mobile?FinalSymbol=A%2FRES%2F76%2F183&amp;Language=E&amp;DeviceType=Desktop&amp;LangRequested=False" TargetMode="External"/><Relationship Id="rId26" Type="http://schemas.openxmlformats.org/officeDocument/2006/relationships/hyperlink" Target="https://www.unodc.org/images/Safeguardingsport/Publications/IPACS_TACKLING_BRIBERY_AND_SPORT_SEP2023.pdf" TargetMode="External"/><Relationship Id="rId3" Type="http://schemas.openxmlformats.org/officeDocument/2006/relationships/customXml" Target="../customXml/item3.xml"/><Relationship Id="rId21" Type="http://schemas.openxmlformats.org/officeDocument/2006/relationships/hyperlink" Target="https://en.unesco.org/mineps6/kazan-action-plan" TargetMode="External"/><Relationship Id="rId7" Type="http://schemas.openxmlformats.org/officeDocument/2006/relationships/settings" Target="settings.xml"/><Relationship Id="rId12" Type="http://schemas.openxmlformats.org/officeDocument/2006/relationships/hyperlink" Target="https://www.unodc.org/documents/justice-and-prison-reform/crimeprevention/SCORE/TM1216_IOC_SCORE_Flyer_English_AW.pdf" TargetMode="External"/><Relationship Id="rId17" Type="http://schemas.openxmlformats.org/officeDocument/2006/relationships/hyperlink" Target="https://digitallibrary.un.org/record/3847134" TargetMode="External"/><Relationship Id="rId25" Type="http://schemas.openxmlformats.org/officeDocument/2006/relationships/hyperlink" Target="https://www.unodc.org/documents/Safeguardingsport/Publications/GUIDE_PROSECUTION_COMPETITION_MANIPULATION_NOV23_compressed.pdf" TargetMode="External"/><Relationship Id="rId2" Type="http://schemas.openxmlformats.org/officeDocument/2006/relationships/customXml" Target="../customXml/item2.xml"/><Relationship Id="rId16" Type="http://schemas.openxmlformats.org/officeDocument/2006/relationships/hyperlink" Target="https://www.unodc.org/documents/commissions/Congress/21-02815_Kyoto_Declaration_ebook_rev_cover.pdf" TargetMode="External"/><Relationship Id="rId20" Type="http://schemas.openxmlformats.org/officeDocument/2006/relationships/hyperlink" Target="https://olympics.com/ioc/news/ioc-and-unodc-highlight-sport-s-powerful-role-in-youth-crime-preven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dc.org/documents/dohadeclaration/Sports/LULU/Flyer/LULU_flyer_EN.pdf" TargetMode="External"/><Relationship Id="rId24" Type="http://schemas.openxmlformats.org/officeDocument/2006/relationships/hyperlink" Target="https://www.interpol.int/content/download/20641/file/Investigation%20of%20cases%20of%20competition%20manipulation.pdf" TargetMode="External"/><Relationship Id="rId5" Type="http://schemas.openxmlformats.org/officeDocument/2006/relationships/numbering" Target="numbering.xml"/><Relationship Id="rId15" Type="http://schemas.openxmlformats.org/officeDocument/2006/relationships/hyperlink" Target="https://digitallibrary.un.org/record/4033025" TargetMode="External"/><Relationship Id="rId23" Type="http://schemas.openxmlformats.org/officeDocument/2006/relationships/hyperlink" Target="https://www.un.org/development/desa/dspd/wp-content/uploads/sites/22/2018/06/14.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un.org/development/desa/dspd/wp-content/uploads/sites/22/2018/06/1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dc.org/documents/colombia/2023/Marzo-3/Hagamos_equipo_contra_la_trata_de_personas.pdf" TargetMode="External"/><Relationship Id="rId22" Type="http://schemas.openxmlformats.org/officeDocument/2006/relationships/hyperlink" Target="https://apps.who.int/iris/bitstream/handle/10665/272722/9789241514187-eng.pdf"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unodc.org/unodc/en/justice-and-prison-reform/ccpcj-news-score-senegal.html" TargetMode="External"/><Relationship Id="rId2" Type="http://schemas.openxmlformats.org/officeDocument/2006/relationships/hyperlink" Target="https://www.unodc.org/lpomex/noticias/enero-2024/empoderamiento-de-las-juventudes_-lanzamiento-del-programa-score-deporte-contra-el-delito.html" TargetMode="External"/><Relationship Id="rId1" Type="http://schemas.openxmlformats.org/officeDocument/2006/relationships/hyperlink" Target="https://www.unodc.org/unodc/frontpage/2024/February/champions-at-life_-breaking-the-cycle-of-violence--crime--and-drug-use-through-spor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SharedWithUsers xmlns="21881cb0-6faf-4934-ab2e-9444b6008124">
      <UserInfo>
        <DisplayName>Zhou Hang</DisplayName>
        <AccountId>1192</AccountId>
        <AccountType/>
      </UserInfo>
    </SharedWithUsers>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A9B762-698C-4620-806E-998BF48E74D3}">
  <ds:schemaRefs>
    <ds:schemaRef ds:uri="http://schemas.microsoft.com/office/2006/metadata/properties"/>
    <ds:schemaRef ds:uri="http://schemas.microsoft.com/office/infopath/2007/PartnerControls"/>
    <ds:schemaRef ds:uri="985ec44e-1bab-4c0b-9df0-6ba128686fc9"/>
    <ds:schemaRef ds:uri="367f99d3-d6b9-4cf9-b96b-d9c850eaf833"/>
    <ds:schemaRef ds:uri="9ac0592c-65fc-4597-97c5-39c10fcc67cc"/>
  </ds:schemaRefs>
</ds:datastoreItem>
</file>

<file path=customXml/itemProps2.xml><?xml version="1.0" encoding="utf-8"?>
<ds:datastoreItem xmlns:ds="http://schemas.openxmlformats.org/officeDocument/2006/customXml" ds:itemID="{16835F31-AC73-4359-849C-2BAA6CBCA1B7}"/>
</file>

<file path=customXml/itemProps3.xml><?xml version="1.0" encoding="utf-8"?>
<ds:datastoreItem xmlns:ds="http://schemas.openxmlformats.org/officeDocument/2006/customXml" ds:itemID="{4ACF3AF2-D773-324E-9DD0-1A22504CFAC3}">
  <ds:schemaRefs>
    <ds:schemaRef ds:uri="http://schemas.openxmlformats.org/officeDocument/2006/bibliography"/>
  </ds:schemaRefs>
</ds:datastoreItem>
</file>

<file path=customXml/itemProps4.xml><?xml version="1.0" encoding="utf-8"?>
<ds:datastoreItem xmlns:ds="http://schemas.openxmlformats.org/officeDocument/2006/customXml" ds:itemID="{C71A6125-C3F9-4F26-B274-5577FCB1BE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5988</Words>
  <Characters>34134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40042</CharactersWithSpaces>
  <SharedDoc>false</SharedDoc>
  <HLinks>
    <vt:vector size="120" baseType="variant">
      <vt:variant>
        <vt:i4>3801191</vt:i4>
      </vt:variant>
      <vt:variant>
        <vt:i4>45</vt:i4>
      </vt:variant>
      <vt:variant>
        <vt:i4>0</vt:i4>
      </vt:variant>
      <vt:variant>
        <vt:i4>5</vt:i4>
      </vt:variant>
      <vt:variant>
        <vt:lpwstr>https://www.un.org/development/desa/dspd/wp-content/uploads/sites/22/2018/06/14.pdf</vt:lpwstr>
      </vt:variant>
      <vt:variant>
        <vt:lpwstr/>
      </vt:variant>
      <vt:variant>
        <vt:i4>5963786</vt:i4>
      </vt:variant>
      <vt:variant>
        <vt:i4>42</vt:i4>
      </vt:variant>
      <vt:variant>
        <vt:i4>0</vt:i4>
      </vt:variant>
      <vt:variant>
        <vt:i4>5</vt:i4>
      </vt:variant>
      <vt:variant>
        <vt:lpwstr>https://apps.who.int/iris/bitstream/handle/10665/272722/9789241514187-eng.pdf</vt:lpwstr>
      </vt:variant>
      <vt:variant>
        <vt:lpwstr/>
      </vt:variant>
      <vt:variant>
        <vt:i4>7798896</vt:i4>
      </vt:variant>
      <vt:variant>
        <vt:i4>39</vt:i4>
      </vt:variant>
      <vt:variant>
        <vt:i4>0</vt:i4>
      </vt:variant>
      <vt:variant>
        <vt:i4>5</vt:i4>
      </vt:variant>
      <vt:variant>
        <vt:lpwstr>https://en.unesco.org/mineps6/kazan-action-plan</vt:lpwstr>
      </vt:variant>
      <vt:variant>
        <vt:lpwstr/>
      </vt:variant>
      <vt:variant>
        <vt:i4>3080206</vt:i4>
      </vt:variant>
      <vt:variant>
        <vt:i4>36</vt:i4>
      </vt:variant>
      <vt:variant>
        <vt:i4>0</vt:i4>
      </vt:variant>
      <vt:variant>
        <vt:i4>5</vt:i4>
      </vt:variant>
      <vt:variant>
        <vt:lpwstr>https://www.unodc.org/images/Safeguardingsport/Publications/IPACS_TACKLING_BRIBERY_AND_SPORT_SEP2023.pdf</vt:lpwstr>
      </vt:variant>
      <vt:variant>
        <vt:lpwstr/>
      </vt:variant>
      <vt:variant>
        <vt:i4>6488146</vt:i4>
      </vt:variant>
      <vt:variant>
        <vt:i4>33</vt:i4>
      </vt:variant>
      <vt:variant>
        <vt:i4>0</vt:i4>
      </vt:variant>
      <vt:variant>
        <vt:i4>5</vt:i4>
      </vt:variant>
      <vt:variant>
        <vt:lpwstr>https://www.unodc.org/documents/Safeguardingsport/Publications/GUIDE_PROSECUTION_COMPETITION_MANIPULATION_NOV23_compressed.pdf</vt:lpwstr>
      </vt:variant>
      <vt:variant>
        <vt:lpwstr/>
      </vt:variant>
      <vt:variant>
        <vt:i4>7143485</vt:i4>
      </vt:variant>
      <vt:variant>
        <vt:i4>30</vt:i4>
      </vt:variant>
      <vt:variant>
        <vt:i4>0</vt:i4>
      </vt:variant>
      <vt:variant>
        <vt:i4>5</vt:i4>
      </vt:variant>
      <vt:variant>
        <vt:lpwstr>https://www.interpol.int/content/download/20641/file/Investigation of cases of competition manipulation.pdf</vt:lpwstr>
      </vt:variant>
      <vt:variant>
        <vt:lpwstr/>
      </vt:variant>
      <vt:variant>
        <vt:i4>3801191</vt:i4>
      </vt:variant>
      <vt:variant>
        <vt:i4>27</vt:i4>
      </vt:variant>
      <vt:variant>
        <vt:i4>0</vt:i4>
      </vt:variant>
      <vt:variant>
        <vt:i4>5</vt:i4>
      </vt:variant>
      <vt:variant>
        <vt:lpwstr>https://www.un.org/development/desa/dspd/wp-content/uploads/sites/22/2018/06/14.pdf</vt:lpwstr>
      </vt:variant>
      <vt:variant>
        <vt:lpwstr/>
      </vt:variant>
      <vt:variant>
        <vt:i4>8126499</vt:i4>
      </vt:variant>
      <vt:variant>
        <vt:i4>24</vt:i4>
      </vt:variant>
      <vt:variant>
        <vt:i4>0</vt:i4>
      </vt:variant>
      <vt:variant>
        <vt:i4>5</vt:i4>
      </vt:variant>
      <vt:variant>
        <vt:lpwstr>https://undocs.org/Home/Mobile?FinalSymbol=A%2FRES%2F76%2F183&amp;Language=E&amp;DeviceType=Desktop&amp;LangRequested=False</vt:lpwstr>
      </vt:variant>
      <vt:variant>
        <vt:lpwstr/>
      </vt:variant>
      <vt:variant>
        <vt:i4>786442</vt:i4>
      </vt:variant>
      <vt:variant>
        <vt:i4>21</vt:i4>
      </vt:variant>
      <vt:variant>
        <vt:i4>0</vt:i4>
      </vt:variant>
      <vt:variant>
        <vt:i4>5</vt:i4>
      </vt:variant>
      <vt:variant>
        <vt:lpwstr>https://digitallibrary.un.org/record/3847134</vt:lpwstr>
      </vt:variant>
      <vt:variant>
        <vt:lpwstr/>
      </vt:variant>
      <vt:variant>
        <vt:i4>5505144</vt:i4>
      </vt:variant>
      <vt:variant>
        <vt:i4>18</vt:i4>
      </vt:variant>
      <vt:variant>
        <vt:i4>0</vt:i4>
      </vt:variant>
      <vt:variant>
        <vt:i4>5</vt:i4>
      </vt:variant>
      <vt:variant>
        <vt:lpwstr>https://www.unodc.org/documents/commissions/Congress/21-02815_Kyoto_Declaration_ebook_rev_cover.pdf</vt:lpwstr>
      </vt:variant>
      <vt:variant>
        <vt:lpwstr/>
      </vt:variant>
      <vt:variant>
        <vt:i4>786439</vt:i4>
      </vt:variant>
      <vt:variant>
        <vt:i4>15</vt:i4>
      </vt:variant>
      <vt:variant>
        <vt:i4>0</vt:i4>
      </vt:variant>
      <vt:variant>
        <vt:i4>5</vt:i4>
      </vt:variant>
      <vt:variant>
        <vt:lpwstr>https://digitallibrary.un.org/record/4033025</vt:lpwstr>
      </vt:variant>
      <vt:variant>
        <vt:lpwstr/>
      </vt:variant>
      <vt:variant>
        <vt:i4>7602239</vt:i4>
      </vt:variant>
      <vt:variant>
        <vt:i4>12</vt:i4>
      </vt:variant>
      <vt:variant>
        <vt:i4>0</vt:i4>
      </vt:variant>
      <vt:variant>
        <vt:i4>5</vt:i4>
      </vt:variant>
      <vt:variant>
        <vt:lpwstr>https://www.unodc.org/documents/colombia/2023/Marzo-3/Hagamos_equipo_contra_la_trata_de_personas.pdf</vt:lpwstr>
      </vt:variant>
      <vt:variant>
        <vt:lpwstr/>
      </vt:variant>
      <vt:variant>
        <vt:i4>786436</vt:i4>
      </vt:variant>
      <vt:variant>
        <vt:i4>9</vt:i4>
      </vt:variant>
      <vt:variant>
        <vt:i4>0</vt:i4>
      </vt:variant>
      <vt:variant>
        <vt:i4>5</vt:i4>
      </vt:variant>
      <vt:variant>
        <vt:lpwstr>https://olympics.com/ioc/news/ioc-and-unodc-highlight-sport-s-powerful-role-in-youth-crime-prevention</vt:lpwstr>
      </vt:variant>
      <vt:variant>
        <vt:lpwstr/>
      </vt:variant>
      <vt:variant>
        <vt:i4>327739</vt:i4>
      </vt:variant>
      <vt:variant>
        <vt:i4>5</vt:i4>
      </vt:variant>
      <vt:variant>
        <vt:i4>0</vt:i4>
      </vt:variant>
      <vt:variant>
        <vt:i4>5</vt:i4>
      </vt:variant>
      <vt:variant>
        <vt:lpwstr>https://www.unodc.org/documents/justice-and-prison-reform/crimeprevention/SCORE/TM1216_IOC_SCORE_Flyer_English_AW.pdf</vt:lpwstr>
      </vt:variant>
      <vt:variant>
        <vt:lpwstr/>
      </vt:variant>
      <vt:variant>
        <vt:i4>327739</vt:i4>
      </vt:variant>
      <vt:variant>
        <vt:i4>3</vt:i4>
      </vt:variant>
      <vt:variant>
        <vt:i4>0</vt:i4>
      </vt:variant>
      <vt:variant>
        <vt:i4>5</vt:i4>
      </vt:variant>
      <vt:variant>
        <vt:lpwstr>https://www.unodc.org/documents/justice-and-prison-reform/crimeprevention/SCORE/TM1216_IOC_SCORE_Flyer_English_AW.pdf</vt:lpwstr>
      </vt:variant>
      <vt:variant>
        <vt:lpwstr/>
      </vt:variant>
      <vt:variant>
        <vt:i4>7209079</vt:i4>
      </vt:variant>
      <vt:variant>
        <vt:i4>0</vt:i4>
      </vt:variant>
      <vt:variant>
        <vt:i4>0</vt:i4>
      </vt:variant>
      <vt:variant>
        <vt:i4>5</vt:i4>
      </vt:variant>
      <vt:variant>
        <vt:lpwstr>https://www.unodc.org/documents/dohadeclaration/Sports/LULU/Flyer/LULU_flyer_EN.pdf</vt:lpwstr>
      </vt:variant>
      <vt:variant>
        <vt:lpwstr/>
      </vt:variant>
      <vt:variant>
        <vt:i4>7340153</vt:i4>
      </vt:variant>
      <vt:variant>
        <vt:i4>6</vt:i4>
      </vt:variant>
      <vt:variant>
        <vt:i4>0</vt:i4>
      </vt:variant>
      <vt:variant>
        <vt:i4>5</vt:i4>
      </vt:variant>
      <vt:variant>
        <vt:lpwstr>https://www.unodc.org/unodc/en/justice-and-prison-reform/ccpcj-news-score-senegal.html</vt:lpwstr>
      </vt:variant>
      <vt:variant>
        <vt:lpwstr/>
      </vt:variant>
      <vt:variant>
        <vt:i4>5636196</vt:i4>
      </vt:variant>
      <vt:variant>
        <vt:i4>3</vt:i4>
      </vt:variant>
      <vt:variant>
        <vt:i4>0</vt:i4>
      </vt:variant>
      <vt:variant>
        <vt:i4>5</vt:i4>
      </vt:variant>
      <vt:variant>
        <vt:lpwstr>https://www.unodc.org/lpomex/noticias/enero-2024/empoderamiento-de-las-juventudes_-lanzamiento-del-programa-score-deporte-contra-el-delito.html</vt:lpwstr>
      </vt:variant>
      <vt:variant>
        <vt:lpwstr/>
      </vt:variant>
      <vt:variant>
        <vt:i4>5308534</vt:i4>
      </vt:variant>
      <vt:variant>
        <vt:i4>0</vt:i4>
      </vt:variant>
      <vt:variant>
        <vt:i4>0</vt:i4>
      </vt:variant>
      <vt:variant>
        <vt:i4>5</vt:i4>
      </vt:variant>
      <vt:variant>
        <vt:lpwstr>https://www.unodc.org/unodc/frontpage/2024/February/champions-at-life_-breaking-the-cycle-of-violence--crime--and-drug-use-through-sports.html</vt:lpwstr>
      </vt:variant>
      <vt:variant>
        <vt:lpwstr/>
      </vt:variant>
      <vt:variant>
        <vt:i4>7733264</vt:i4>
      </vt:variant>
      <vt:variant>
        <vt:i4>0</vt:i4>
      </vt:variant>
      <vt:variant>
        <vt:i4>0</vt:i4>
      </vt:variant>
      <vt:variant>
        <vt:i4>5</vt:i4>
      </vt:variant>
      <vt:variant>
        <vt:lpwstr>mailto:zhou.hang@un.org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Birungi</dc:creator>
  <cp:keywords/>
  <dc:description/>
  <cp:lastModifiedBy>Zhou HANG</cp:lastModifiedBy>
  <cp:revision>2</cp:revision>
  <cp:lastPrinted>2018-03-07T13:25:00Z</cp:lastPrinted>
  <dcterms:created xsi:type="dcterms:W3CDTF">2024-02-29T08:44:00Z</dcterms:created>
  <dcterms:modified xsi:type="dcterms:W3CDTF">2024-02-29T08:44:00Z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